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both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A包</w:t>
      </w:r>
    </w:p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第五部分  用户需求书</w:t>
      </w:r>
    </w:p>
    <w:p>
      <w:pPr>
        <w:adjustRightInd w:val="0"/>
        <w:snapToGrid w:val="0"/>
        <w:spacing w:before="156" w:beforeLines="50" w:after="156" w:afterLines="50"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  <w:t>一、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采购需求一览表</w:t>
      </w:r>
    </w:p>
    <w:tbl>
      <w:tblPr>
        <w:tblStyle w:val="11"/>
        <w:tblW w:w="9346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484"/>
        <w:gridCol w:w="1695"/>
        <w:gridCol w:w="163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92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3484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采购货物名称</w:t>
            </w:r>
          </w:p>
        </w:tc>
        <w:tc>
          <w:tcPr>
            <w:tcW w:w="1695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数量</w:t>
            </w:r>
          </w:p>
        </w:tc>
        <w:tc>
          <w:tcPr>
            <w:tcW w:w="1635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单位</w:t>
            </w:r>
          </w:p>
        </w:tc>
        <w:tc>
          <w:tcPr>
            <w:tcW w:w="1740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</w:t>
            </w:r>
          </w:p>
        </w:tc>
        <w:tc>
          <w:tcPr>
            <w:tcW w:w="3484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电动胶刀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738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把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napToGrid w:val="0"/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</w:p>
    <w:p>
      <w:pPr>
        <w:numPr>
          <w:ilvl w:val="0"/>
          <w:numId w:val="2"/>
        </w:numPr>
        <w:tabs>
          <w:tab w:val="left" w:pos="2730"/>
          <w:tab w:val="left" w:pos="2835"/>
        </w:tabs>
        <w:adjustRightInd w:val="0"/>
        <w:snapToGrid w:val="0"/>
        <w:spacing w:before="156" w:beforeLines="50" w:after="156" w:afterLines="50" w:line="44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参考规格及技术参数</w:t>
      </w:r>
    </w:p>
    <w:p>
      <w:pPr>
        <w:numPr>
          <w:ilvl w:val="0"/>
          <w:numId w:val="0"/>
        </w:numPr>
        <w:spacing w:after="0" w:line="360" w:lineRule="auto"/>
        <w:ind w:leftChars="200"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电动胶刀具有轻便舒适、割胶效果良好、胶水清洁、减少伤树、有利排胶等特点，新胶工一般经3-5天培训即可上岗，熟练操作后，割胶效率可较传统胶刀提升10%～30%，初步预计割胶技术难度和胶工劳动强度分别降低60%、50%，目前已经开始小批量生产与应用，该产品有利于缓解我国橡胶产业“用工荒”问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旋切式参数：</w:t>
      </w:r>
    </w:p>
    <w:p>
      <w:pPr>
        <w:numPr>
          <w:ilvl w:val="0"/>
          <w:numId w:val="0"/>
        </w:numPr>
        <w:spacing w:after="0" w:line="360" w:lineRule="auto"/>
        <w:ind w:leftChars="200" w:firstLine="482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0" w:name="_Toc20662_WPSOffice_Level3"/>
      <w:bookmarkStart w:id="1" w:name="_Toc24304_WPSOffice_Level3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技术特点：</w:t>
      </w:r>
      <w:bookmarkEnd w:id="0"/>
      <w:bookmarkEnd w:id="1"/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spacing w:after="0" w:line="360" w:lineRule="auto"/>
        <w:ind w:leftChars="20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2" w:name="_Toc32220_WPSOffice_Level3"/>
      <w:bookmarkStart w:id="3" w:name="_Toc32339_WPSOffice_Level3"/>
      <w:r>
        <w:rPr>
          <w:rFonts w:hint="eastAsia" w:ascii="宋体" w:hAnsi="宋体" w:eastAsia="宋体" w:cs="宋体"/>
          <w:color w:val="000000"/>
          <w:sz w:val="24"/>
          <w:szCs w:val="24"/>
        </w:rPr>
        <w:t>（1）轻便舒适：人机工程学设计，主体重量350克。</w:t>
      </w:r>
    </w:p>
    <w:p>
      <w:pPr>
        <w:numPr>
          <w:ilvl w:val="0"/>
          <w:numId w:val="0"/>
        </w:numPr>
        <w:spacing w:after="0" w:line="360" w:lineRule="auto"/>
        <w:ind w:leftChars="20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（2）效果良好：老胶线不缠刀，割面光滑，割线平顺。 </w:t>
      </w:r>
    </w:p>
    <w:p>
      <w:pPr>
        <w:numPr>
          <w:ilvl w:val="0"/>
          <w:numId w:val="0"/>
        </w:numPr>
        <w:spacing w:after="0" w:line="360" w:lineRule="auto"/>
        <w:ind w:leftChars="20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（3） 胶水清洁：切割树皮为长条片状，整皮率高，胶水污染少。</w:t>
      </w:r>
    </w:p>
    <w:p>
      <w:pPr>
        <w:numPr>
          <w:ilvl w:val="0"/>
          <w:numId w:val="0"/>
        </w:numPr>
        <w:spacing w:after="0" w:line="360" w:lineRule="auto"/>
        <w:ind w:leftChars="20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（4）减少伤树：限位保护装置可根据需要调节，割胶深度和厚度由机器控制。</w:t>
      </w:r>
    </w:p>
    <w:p>
      <w:pPr>
        <w:numPr>
          <w:ilvl w:val="0"/>
          <w:numId w:val="0"/>
        </w:numPr>
        <w:spacing w:after="0" w:line="360" w:lineRule="auto"/>
        <w:ind w:leftChars="20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（5）有利排胶：切割方式重刀、回刀少，有效减少对乳管的压迫，有利排胶。</w:t>
      </w:r>
    </w:p>
    <w:p>
      <w:pPr>
        <w:numPr>
          <w:ilvl w:val="0"/>
          <w:numId w:val="0"/>
        </w:numPr>
        <w:spacing w:after="0" w:line="360" w:lineRule="auto"/>
        <w:ind w:leftChars="20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（6）简单易学：一键式操作，易于掌握操作，新胶工经3-5天培训即可上岗。</w:t>
      </w:r>
    </w:p>
    <w:p>
      <w:pPr>
        <w:numPr>
          <w:ilvl w:val="0"/>
          <w:numId w:val="0"/>
        </w:numPr>
        <w:spacing w:after="0" w:line="360" w:lineRule="auto"/>
        <w:ind w:leftChars="20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（7）效率提升：熟练操作，割胶效率可较传统胶刀提升20%～30%。</w:t>
      </w:r>
    </w:p>
    <w:p>
      <w:pPr>
        <w:numPr>
          <w:ilvl w:val="0"/>
          <w:numId w:val="0"/>
        </w:numPr>
        <w:spacing w:after="0" w:line="360" w:lineRule="auto"/>
        <w:ind w:leftChars="20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（8）降低难度：割胶技术难度和胶工劳动强度分别降低60%和50%。</w:t>
      </w:r>
    </w:p>
    <w:p>
      <w:pPr>
        <w:numPr>
          <w:ilvl w:val="0"/>
          <w:numId w:val="0"/>
        </w:numPr>
        <w:spacing w:after="0" w:line="360" w:lineRule="auto"/>
        <w:ind w:leftChars="200"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产品参数：</w:t>
      </w:r>
      <w:bookmarkEnd w:id="2"/>
      <w:bookmarkEnd w:id="3"/>
    </w:p>
    <w:p>
      <w:pPr>
        <w:numPr>
          <w:ilvl w:val="0"/>
          <w:numId w:val="0"/>
        </w:numPr>
        <w:spacing w:after="0" w:line="360" w:lineRule="auto"/>
        <w:ind w:leftChars="200"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切割厚度（mm）：0-3.0 毫米；</w:t>
      </w:r>
    </w:p>
    <w:p>
      <w:pPr>
        <w:numPr>
          <w:ilvl w:val="0"/>
          <w:numId w:val="0"/>
        </w:numPr>
        <w:spacing w:after="0" w:line="360" w:lineRule="auto"/>
        <w:ind w:leftChars="200"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）割胶方式：旋切式；</w:t>
      </w:r>
    </w:p>
    <w:p>
      <w:pPr>
        <w:numPr>
          <w:ilvl w:val="0"/>
          <w:numId w:val="0"/>
        </w:numPr>
        <w:spacing w:after="0" w:line="360" w:lineRule="auto"/>
        <w:ind w:leftChars="200"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）空载速度：1000r /min；</w:t>
      </w:r>
    </w:p>
    <w:p>
      <w:pPr>
        <w:numPr>
          <w:ilvl w:val="0"/>
          <w:numId w:val="0"/>
        </w:numPr>
        <w:spacing w:after="0" w:line="360" w:lineRule="auto"/>
        <w:ind w:leftChars="200"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）额定电压：D.C. 18V；</w:t>
      </w:r>
    </w:p>
    <w:p>
      <w:pPr>
        <w:numPr>
          <w:ilvl w:val="0"/>
          <w:numId w:val="0"/>
        </w:numPr>
        <w:spacing w:after="0" w:line="360" w:lineRule="auto"/>
        <w:ind w:leftChars="200"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）主机规格：230 毫米；</w:t>
      </w:r>
    </w:p>
    <w:p>
      <w:pPr>
        <w:numPr>
          <w:ilvl w:val="0"/>
          <w:numId w:val="0"/>
        </w:numPr>
        <w:spacing w:after="0" w:line="360" w:lineRule="auto"/>
        <w:ind w:leftChars="200"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）主机净质量（g）：450；</w:t>
      </w:r>
    </w:p>
    <w:p>
      <w:pPr>
        <w:numPr>
          <w:ilvl w:val="0"/>
          <w:numId w:val="0"/>
        </w:numPr>
        <w:spacing w:after="0" w:line="360" w:lineRule="auto"/>
        <w:ind w:leftChars="200"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）产品标准编号：GB3883.1-2005, GB3883.5-2007。</w:t>
      </w:r>
    </w:p>
    <w:p>
      <w:pPr>
        <w:tabs>
          <w:tab w:val="left" w:pos="2730"/>
          <w:tab w:val="left" w:pos="2835"/>
        </w:tabs>
        <w:adjustRightInd w:val="0"/>
        <w:snapToGrid w:val="0"/>
        <w:spacing w:before="156" w:beforeLines="50" w:after="156" w:afterLines="50" w:line="44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验收标准和要求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1、交</w:t>
      </w:r>
      <w:r>
        <w:rPr>
          <w:rFonts w:hint="eastAsia" w:ascii="宋体" w:hAnsi="宋体" w:eastAsia="宋体" w:cs="宋体"/>
          <w:sz w:val="24"/>
          <w:lang w:eastAsia="zh-CN"/>
        </w:rPr>
        <w:t>货期</w:t>
      </w:r>
      <w:r>
        <w:rPr>
          <w:rFonts w:hint="eastAsia" w:ascii="宋体" w:hAnsi="宋体" w:eastAsia="宋体" w:cs="宋体"/>
          <w:sz w:val="24"/>
        </w:rPr>
        <w:t>：合同签订生效之日起30天内。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2、交付地点：用户指定地点。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3、付款条件：采购双方签订合同时另行约定。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4、验收要求：按谈判文件技术参数</w:t>
      </w:r>
      <w:r>
        <w:rPr>
          <w:rFonts w:hint="eastAsia" w:ascii="宋体" w:hAnsi="宋体" w:eastAsia="宋体" w:cs="宋体"/>
          <w:sz w:val="24"/>
          <w:lang w:eastAsia="zh-CN"/>
        </w:rPr>
        <w:t>及采购合同</w:t>
      </w:r>
      <w:r>
        <w:rPr>
          <w:rFonts w:hint="eastAsia" w:ascii="宋体" w:hAnsi="宋体" w:eastAsia="宋体" w:cs="宋体"/>
          <w:sz w:val="24"/>
        </w:rPr>
        <w:t>进行验收。</w:t>
      </w:r>
    </w:p>
    <w:p>
      <w:pPr>
        <w:spacing w:beforeLines="50" w:afterLines="50" w:line="360" w:lineRule="auto"/>
        <w:jc w:val="both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</w:p>
    <w:p>
      <w:pPr>
        <w:rPr>
          <w:rFonts w:hint="default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B包</w:t>
      </w:r>
      <w:bookmarkStart w:id="4" w:name="_GoBack"/>
      <w:bookmarkEnd w:id="4"/>
    </w:p>
    <w:p>
      <w:pPr>
        <w:spacing w:before="156" w:beforeLines="50" w:after="156" w:afterLines="50" w:line="360" w:lineRule="auto"/>
        <w:jc w:val="center"/>
        <w:rPr>
          <w:rFonts w:hint="eastAsia" w:ascii="宋体" w:hAnsi="宋体" w:eastAsia="微软雅黑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微软雅黑" w:cs="宋体"/>
          <w:b/>
          <w:color w:val="auto"/>
          <w:sz w:val="44"/>
          <w:szCs w:val="44"/>
          <w:highlight w:val="none"/>
        </w:rPr>
        <w:t>第五部分  用户需求书</w:t>
      </w:r>
    </w:p>
    <w:p>
      <w:pPr>
        <w:adjustRightInd w:val="0"/>
        <w:snapToGrid w:val="0"/>
        <w:spacing w:before="156" w:beforeLines="50" w:after="156" w:afterLines="50" w:line="440" w:lineRule="exact"/>
        <w:rPr>
          <w:rFonts w:hint="eastAsia" w:ascii="宋体" w:hAnsi="宋体" w:eastAsia="微软雅黑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微软雅黑" w:cs="宋体"/>
          <w:b/>
          <w:color w:val="auto"/>
          <w:sz w:val="28"/>
          <w:szCs w:val="28"/>
          <w:highlight w:val="none"/>
          <w:lang w:val="en-GB"/>
        </w:rPr>
        <w:t>一、</w:t>
      </w:r>
      <w:r>
        <w:rPr>
          <w:rFonts w:hint="eastAsia" w:ascii="宋体" w:hAnsi="宋体" w:eastAsia="微软雅黑" w:cs="宋体"/>
          <w:b/>
          <w:color w:val="auto"/>
          <w:sz w:val="28"/>
          <w:szCs w:val="28"/>
          <w:highlight w:val="none"/>
        </w:rPr>
        <w:t>采购需求一览表</w:t>
      </w:r>
    </w:p>
    <w:tbl>
      <w:tblPr>
        <w:tblStyle w:val="11"/>
        <w:tblW w:w="10077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60"/>
        <w:gridCol w:w="3855"/>
        <w:gridCol w:w="855"/>
        <w:gridCol w:w="84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92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微软雅黑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微软雅黑" w:cs="宋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160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微软雅黑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微软雅黑" w:cs="宋体"/>
                <w:b/>
                <w:color w:val="auto"/>
                <w:sz w:val="24"/>
                <w:highlight w:val="none"/>
              </w:rPr>
              <w:t>采购货物名称</w:t>
            </w:r>
          </w:p>
        </w:tc>
        <w:tc>
          <w:tcPr>
            <w:tcW w:w="3855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微软雅黑" w:cs="宋体"/>
                <w:b/>
                <w:color w:val="auto"/>
                <w:sz w:val="24"/>
                <w:highlight w:val="none"/>
                <w:lang w:eastAsia="zh-CN"/>
              </w:rPr>
              <w:t>参考规格及技术参数</w:t>
            </w:r>
          </w:p>
        </w:tc>
        <w:tc>
          <w:tcPr>
            <w:tcW w:w="855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微软雅黑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微软雅黑" w:cs="宋体"/>
                <w:b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840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微软雅黑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微软雅黑" w:cs="宋体"/>
                <w:b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575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微软雅黑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微软雅黑" w:cs="宋体"/>
                <w:b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微软雅黑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微软雅黑" w:cs="宋体"/>
                <w:b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微软雅黑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微软雅黑" w:cs="宋体"/>
                <w:color w:val="auto"/>
                <w:sz w:val="24"/>
                <w:highlight w:val="none"/>
                <w:lang w:eastAsia="zh-CN"/>
              </w:rPr>
              <w:t>乙烯利（乙烯灵）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left"/>
              <w:rPr>
                <w:rFonts w:hint="eastAsia" w:ascii="宋体" w:hAnsi="宋体" w:eastAsia="微软雅黑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微软雅黑" w:cs="宋体"/>
                <w:color w:val="auto"/>
                <w:sz w:val="24"/>
                <w:highlight w:val="none"/>
              </w:rPr>
              <w:t>乙烯利是一种促进成熟的植物生长调节剂，适用于巴西橡胶树抽叶后，割龄1-35年的橡胶树，药剂均匀涂抹到割线上，根据不同浓度选用不同割制度，涂药1天后才能割胶，如遇大雨冲刷需补涂药。</w:t>
            </w:r>
          </w:p>
          <w:p>
            <w:pPr>
              <w:adjustRightInd w:val="0"/>
              <w:snapToGrid w:val="0"/>
              <w:spacing w:before="93" w:beforeLines="30" w:after="93" w:afterLines="30" w:line="440" w:lineRule="exact"/>
              <w:jc w:val="left"/>
              <w:rPr>
                <w:rFonts w:hint="eastAsia" w:ascii="宋体" w:hAnsi="宋体" w:eastAsia="微软雅黑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微软雅黑" w:cs="宋体"/>
                <w:color w:val="auto"/>
                <w:sz w:val="24"/>
                <w:highlight w:val="none"/>
              </w:rPr>
              <w:t>药剂总有效成分含量：乙烯利5%；剂型：膏剂；包装规格：500ml/瓶</w:t>
            </w:r>
          </w:p>
          <w:p>
            <w:pPr>
              <w:adjustRightInd w:val="0"/>
              <w:snapToGrid w:val="0"/>
              <w:spacing w:before="93" w:beforeLines="30" w:after="93" w:afterLines="30" w:line="440" w:lineRule="exact"/>
              <w:jc w:val="left"/>
              <w:rPr>
                <w:rFonts w:hint="eastAsia" w:ascii="宋体" w:hAnsi="宋体" w:eastAsia="微软雅黑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微软雅黑" w:cs="宋体"/>
                <w:color w:val="auto"/>
                <w:sz w:val="24"/>
                <w:highlight w:val="none"/>
              </w:rPr>
              <w:t>使用方法：涂抹，配合割制使用</w:t>
            </w:r>
          </w:p>
          <w:p>
            <w:pPr>
              <w:adjustRightInd w:val="0"/>
              <w:snapToGrid w:val="0"/>
              <w:spacing w:before="93" w:beforeLines="30" w:after="93" w:afterLines="30" w:line="440" w:lineRule="exact"/>
              <w:jc w:val="left"/>
              <w:rPr>
                <w:rFonts w:hint="eastAsia" w:ascii="宋体" w:hAnsi="宋体" w:eastAsia="微软雅黑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微软雅黑" w:cs="宋体"/>
                <w:color w:val="auto"/>
                <w:sz w:val="24"/>
                <w:highlight w:val="none"/>
              </w:rPr>
              <w:t>使用量：0.8-1.6ml/株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sz w:val="24"/>
                <w:highlight w:val="none"/>
                <w:lang w:val="en-US" w:eastAsia="zh-CN"/>
              </w:rPr>
              <w:t>55.35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sz w:val="24"/>
                <w:highlight w:val="none"/>
                <w:lang w:val="en-US" w:eastAsia="zh-CN"/>
              </w:rPr>
              <w:t>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微软雅黑" w:cs="宋体"/>
                <w:color w:val="auto"/>
                <w:sz w:val="24"/>
                <w:highlight w:val="none"/>
              </w:rPr>
            </w:pPr>
          </w:p>
        </w:tc>
      </w:tr>
    </w:tbl>
    <w:p>
      <w:pPr>
        <w:snapToGrid w:val="0"/>
        <w:spacing w:line="440" w:lineRule="exact"/>
        <w:ind w:firstLine="480" w:firstLineChars="200"/>
        <w:rPr>
          <w:rFonts w:hint="eastAsia" w:ascii="宋体" w:hAnsi="宋体" w:eastAsia="微软雅黑"/>
          <w:bCs/>
          <w:color w:val="auto"/>
          <w:sz w:val="24"/>
          <w:highlight w:val="none"/>
        </w:rPr>
      </w:pPr>
    </w:p>
    <w:p>
      <w:pPr>
        <w:tabs>
          <w:tab w:val="left" w:pos="2730"/>
          <w:tab w:val="left" w:pos="2835"/>
        </w:tabs>
        <w:adjustRightInd w:val="0"/>
        <w:snapToGrid w:val="0"/>
        <w:spacing w:before="156" w:beforeLines="50" w:after="156" w:afterLines="50" w:line="440" w:lineRule="exact"/>
        <w:rPr>
          <w:rFonts w:hint="eastAsia" w:ascii="宋体" w:hAnsi="宋体" w:eastAsia="微软雅黑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微软雅黑" w:cs="宋体"/>
          <w:b/>
          <w:bCs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宋体" w:hAnsi="宋体" w:eastAsia="微软雅黑" w:cs="宋体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微软雅黑" w:cs="宋体"/>
          <w:b/>
          <w:color w:val="auto"/>
          <w:sz w:val="28"/>
          <w:szCs w:val="28"/>
          <w:highlight w:val="none"/>
        </w:rPr>
        <w:t>验收标准和要求：</w:t>
      </w:r>
    </w:p>
    <w:p>
      <w:pPr>
        <w:spacing w:line="440" w:lineRule="exact"/>
        <w:ind w:firstLine="480" w:firstLineChars="200"/>
        <w:rPr>
          <w:rFonts w:hint="eastAsia" w:ascii="宋体" w:hAnsi="宋体" w:eastAsia="微软雅黑" w:cs="宋体"/>
          <w:color w:val="auto"/>
          <w:sz w:val="24"/>
          <w:highlight w:val="none"/>
        </w:rPr>
      </w:pPr>
      <w:r>
        <w:rPr>
          <w:rFonts w:hint="eastAsia" w:ascii="宋体" w:hAnsi="宋体" w:eastAsia="微软雅黑" w:cs="宋体"/>
          <w:color w:val="auto"/>
          <w:sz w:val="24"/>
          <w:highlight w:val="none"/>
        </w:rPr>
        <w:t>1、交</w:t>
      </w:r>
      <w:r>
        <w:rPr>
          <w:rFonts w:hint="eastAsia" w:ascii="宋体" w:hAnsi="宋体" w:eastAsia="微软雅黑" w:cs="宋体"/>
          <w:color w:val="auto"/>
          <w:sz w:val="24"/>
          <w:highlight w:val="none"/>
          <w:lang w:eastAsia="zh-CN"/>
        </w:rPr>
        <w:t>货期</w:t>
      </w:r>
      <w:r>
        <w:rPr>
          <w:rFonts w:hint="eastAsia" w:ascii="宋体" w:hAnsi="宋体" w:eastAsia="微软雅黑" w:cs="宋体"/>
          <w:color w:val="auto"/>
          <w:sz w:val="24"/>
          <w:highlight w:val="none"/>
        </w:rPr>
        <w:t>：合同签订生效之日起30天内。</w:t>
      </w:r>
    </w:p>
    <w:p>
      <w:pPr>
        <w:spacing w:line="440" w:lineRule="exact"/>
        <w:ind w:firstLine="480" w:firstLineChars="200"/>
        <w:rPr>
          <w:rFonts w:hint="eastAsia" w:ascii="宋体" w:hAnsi="宋体" w:eastAsia="微软雅黑" w:cs="宋体"/>
          <w:color w:val="auto"/>
          <w:sz w:val="24"/>
          <w:highlight w:val="none"/>
        </w:rPr>
      </w:pPr>
      <w:r>
        <w:rPr>
          <w:rFonts w:hint="eastAsia" w:ascii="宋体" w:hAnsi="宋体" w:eastAsia="微软雅黑" w:cs="宋体"/>
          <w:color w:val="auto"/>
          <w:sz w:val="24"/>
          <w:highlight w:val="none"/>
        </w:rPr>
        <w:t xml:space="preserve">2、交付地点：用户指定地点。 </w:t>
      </w:r>
    </w:p>
    <w:p>
      <w:pPr>
        <w:spacing w:line="440" w:lineRule="exact"/>
        <w:ind w:firstLine="480" w:firstLineChars="200"/>
        <w:rPr>
          <w:rFonts w:hint="eastAsia" w:ascii="宋体" w:hAnsi="宋体" w:eastAsia="微软雅黑" w:cs="宋体"/>
          <w:color w:val="auto"/>
          <w:sz w:val="24"/>
          <w:highlight w:val="none"/>
        </w:rPr>
      </w:pPr>
      <w:r>
        <w:rPr>
          <w:rFonts w:hint="eastAsia" w:ascii="宋体" w:hAnsi="宋体" w:eastAsia="微软雅黑" w:cs="宋体"/>
          <w:color w:val="auto"/>
          <w:sz w:val="24"/>
          <w:highlight w:val="none"/>
        </w:rPr>
        <w:t>3、付款条件：采购双方签订合同时另行约定。</w:t>
      </w:r>
    </w:p>
    <w:p>
      <w:pPr>
        <w:spacing w:line="440" w:lineRule="exact"/>
        <w:ind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微软雅黑" w:cs="宋体"/>
          <w:color w:val="auto"/>
          <w:sz w:val="24"/>
          <w:highlight w:val="none"/>
        </w:rPr>
        <w:t>4、验收要求：按谈判文件技术参数</w:t>
      </w:r>
      <w:r>
        <w:rPr>
          <w:rFonts w:hint="eastAsia" w:ascii="宋体" w:hAnsi="宋体" w:eastAsia="微软雅黑" w:cs="宋体"/>
          <w:color w:val="auto"/>
          <w:sz w:val="24"/>
          <w:highlight w:val="none"/>
          <w:lang w:eastAsia="zh-CN"/>
        </w:rPr>
        <w:t>及采购合同</w:t>
      </w:r>
      <w:r>
        <w:rPr>
          <w:rFonts w:hint="eastAsia" w:ascii="宋体" w:hAnsi="宋体" w:eastAsia="微软雅黑" w:cs="宋体"/>
          <w:color w:val="auto"/>
          <w:sz w:val="24"/>
          <w:highlight w:val="none"/>
        </w:rPr>
        <w:t>进行验收。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134" w:right="1417" w:bottom="1134" w:left="1417" w:header="907" w:footer="90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215390" cy="17399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539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35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 xml:space="preserve"> 页 共3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3.7pt;width:95.7pt;mso-position-horizontal:center;mso-position-horizontal-relative:margin;mso-position-vertical:top;z-index:251658240;mso-width-relative:page;mso-height-relative:page;" filled="f" stroked="f" coordsize="21600,21600" o:gfxdata="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TgCzxNYAAAAEAQAADwAAAAAAAAABACAAAAAiAAAAZHJz&#10;L2Rvd25yZXYueG1sUEsBAhQAFAAAAAgAh07iQFnEPfyUAQAAFwMAAA4AAAAAAAAAAQAgAAAAJQ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Cs w:val="21"/>
                      </w:rPr>
                      <w:t>35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t xml:space="preserve"> 页 共3</w:t>
                    </w:r>
                    <w:r>
                      <w:rPr>
                        <w:rFonts w:hint="eastAsia" w:ascii="宋体" w:hAnsi="宋体" w:cs="宋体"/>
                        <w:szCs w:val="21"/>
                        <w:lang w:val="en-US" w:eastAsia="zh-CN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t>页</w:t>
                    </w:r>
                  </w:p>
                </w:txbxContent>
              </v:textbox>
            </v:rect>
          </w:pict>
        </mc:Fallback>
      </mc:AlternateContent>
    </w:r>
    <w:r>
      <w:drawing>
        <wp:inline distT="0" distB="0" distL="114300" distR="114300">
          <wp:extent cx="1524635" cy="532130"/>
          <wp:effectExtent l="0" t="0" r="18415" b="1270"/>
          <wp:docPr id="2" name="图片 1" descr="和信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和信源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63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3DD53"/>
    <w:multiLevelType w:val="singleLevel"/>
    <w:tmpl w:val="3343DD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EE3B3D"/>
    <w:multiLevelType w:val="multilevel"/>
    <w:tmpl w:val="77EE3B3D"/>
    <w:lvl w:ilvl="0" w:tentative="0">
      <w:start w:val="1"/>
      <w:numFmt w:val="decimal"/>
      <w:pStyle w:val="3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b/>
        <w:lang w:val="en-US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1844"/>
        </w:tabs>
        <w:ind w:left="1844" w:hanging="851"/>
      </w:pPr>
      <w:rPr>
        <w:rFonts w:hint="default"/>
        <w:lang w:val="en-US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E58F2"/>
    <w:rsid w:val="0DB67A58"/>
    <w:rsid w:val="13046498"/>
    <w:rsid w:val="19F05C7C"/>
    <w:rsid w:val="361B2518"/>
    <w:rsid w:val="382A28EE"/>
    <w:rsid w:val="5AC14DFF"/>
    <w:rsid w:val="60144222"/>
    <w:rsid w:val="6FCB7C0D"/>
    <w:rsid w:val="71BD53E5"/>
    <w:rsid w:val="740322A3"/>
    <w:rsid w:val="7B92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numPr>
        <w:ilvl w:val="0"/>
        <w:numId w:val="1"/>
      </w:numPr>
      <w:tabs>
        <w:tab w:val="left" w:pos="142"/>
        <w:tab w:val="left" w:pos="5670"/>
      </w:tabs>
      <w:spacing w:before="0" w:after="0"/>
      <w:outlineLvl w:val="0"/>
    </w:pPr>
    <w:rPr>
      <w:rFonts w:ascii="仿宋" w:hAnsi="仿宋" w:cs="Times New Roman"/>
      <w:bCs w:val="0"/>
      <w:iCs/>
      <w:smallCaps/>
      <w:kern w:val="44"/>
      <w:sz w:val="32"/>
      <w:szCs w:val="28"/>
      <w:lang w:val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6"/>
    <w:next w:val="6"/>
    <w:qFormat/>
    <w:uiPriority w:val="0"/>
    <w:pPr>
      <w:keepNext/>
      <w:keepLines/>
      <w:numPr>
        <w:ilvl w:val="3"/>
        <w:numId w:val="1"/>
      </w:numPr>
      <w:kinsoku w:val="0"/>
      <w:spacing w:line="360" w:lineRule="auto"/>
      <w:ind w:leftChars="0"/>
      <w:jc w:val="left"/>
      <w:outlineLvl w:val="3"/>
    </w:pPr>
    <w:rPr>
      <w:rFonts w:ascii="黑体" w:hAnsi="黑体" w:eastAsia="仿宋" w:cs="Times New Roman"/>
      <w:bCs/>
      <w:sz w:val="28"/>
      <w:szCs w:val="28"/>
      <w:lang w:val="zh-CN" w:eastAsia="zh-CN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spacing w:before="120" w:after="120" w:line="360" w:lineRule="auto"/>
      <w:ind w:firstLine="420"/>
      <w:jc w:val="left"/>
    </w:pPr>
    <w:rPr>
      <w:rFonts w:ascii="Calibri" w:hAnsi="Calibri" w:eastAsia="仿宋" w:cs="Calibri"/>
      <w:b/>
      <w:bCs/>
      <w:caps/>
      <w:sz w:val="20"/>
      <w:szCs w:val="20"/>
    </w:rPr>
  </w:style>
  <w:style w:type="paragraph" w:styleId="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7">
    <w:name w:val="Body Text"/>
    <w:basedOn w:val="1"/>
    <w:next w:val="1"/>
    <w:qFormat/>
    <w:uiPriority w:val="0"/>
    <w:pPr>
      <w:spacing w:after="120" w:afterLines="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3">
    <w:name w:val="列出段落1"/>
    <w:basedOn w:val="1"/>
    <w:qFormat/>
    <w:uiPriority w:val="0"/>
    <w:pPr>
      <w:ind w:firstLine="420" w:firstLineChars="200"/>
      <w:contextualSpacing/>
    </w:pPr>
    <w:rPr>
      <w:rFonts w:eastAsia="仿宋"/>
      <w:szCs w:val="22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my正文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17">
    <w:name w:val="font01"/>
    <w:basedOn w:val="12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8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"/>
    <w:basedOn w:val="12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0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1">
    <w:name w:val="newstyle16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标题 1 字符"/>
    <w:qFormat/>
    <w:uiPriority w:val="0"/>
    <w:rPr>
      <w:rFonts w:ascii="宋体" w:hAnsi="宋体" w:eastAsia="黑体"/>
      <w:b/>
      <w:bCs/>
      <w:iCs/>
      <w:kern w:val="44"/>
      <w:sz w:val="36"/>
    </w:rPr>
  </w:style>
  <w:style w:type="paragraph" w:customStyle="1" w:styleId="23">
    <w:name w:val="GW-正文"/>
    <w:basedOn w:val="1"/>
    <w:qFormat/>
    <w:uiPriority w:val="0"/>
    <w:pPr>
      <w:spacing w:line="360" w:lineRule="auto"/>
      <w:ind w:firstLine="200" w:firstLineChars="200"/>
      <w:contextualSpacing/>
    </w:pPr>
    <w:rPr>
      <w:rFonts w:ascii="Times New Roman" w:hAnsi="Times New Roman" w:eastAsia="仿宋" w:cs="Times New Roman"/>
      <w:sz w:val="28"/>
      <w:szCs w:val="24"/>
      <w:lang w:val="zh-CN" w:eastAsia="zh-CN"/>
    </w:rPr>
  </w:style>
  <w:style w:type="paragraph" w:customStyle="1" w:styleId="24">
    <w:name w:val="*正文"/>
    <w:basedOn w:val="1"/>
    <w:qFormat/>
    <w:uiPriority w:val="0"/>
    <w:pPr>
      <w:spacing w:line="360" w:lineRule="auto"/>
      <w:ind w:firstLine="560" w:firstLineChars="200"/>
      <w:jc w:val="left"/>
    </w:pPr>
    <w:rPr>
      <w:rFonts w:ascii="仿宋_GB2312" w:hAnsi="宋体" w:eastAsia="仿宋" w:cs="宋体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2020-07-15T07:06:00Z</dcterms:created>
  <dc:creator>Administrator</dc:creator>
  <cp:lastModifiedBy>Administrator</cp:lastModifiedBy>
  <dcterms:modified xsi:type="dcterms:W3CDTF">2020-07-15T09:33:14Z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