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第五部分  用户需求书</w:t>
      </w:r>
    </w:p>
    <w:p>
      <w:pPr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GB"/>
        </w:rPr>
        <w:t>一、</w:t>
      </w:r>
      <w:r>
        <w:rPr>
          <w:rFonts w:hint="eastAsia" w:ascii="宋体" w:hAnsi="宋体" w:cs="宋体"/>
          <w:b/>
          <w:sz w:val="28"/>
          <w:szCs w:val="28"/>
        </w:rPr>
        <w:t>采购需求一览表</w:t>
      </w:r>
    </w:p>
    <w:tbl>
      <w:tblPr>
        <w:tblStyle w:val="11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4531"/>
        <w:gridCol w:w="1230"/>
        <w:gridCol w:w="84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09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843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采购货物名称</w:t>
            </w:r>
          </w:p>
        </w:tc>
        <w:tc>
          <w:tcPr>
            <w:tcW w:w="4531" w:type="dxa"/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参考规格及技术参数</w:t>
            </w:r>
          </w:p>
        </w:tc>
        <w:tc>
          <w:tcPr>
            <w:tcW w:w="1230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840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486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小黄金百香果种苗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44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无病毒嫁接苗，嫁接口捆绑牢固，愈合良好。接穗株叶鲜绿正常，无病虫害，整株主径干直径≥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2毫米，整株高度≥50厘米，育苗土为进口泥炭土国际认证。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128870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株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提供进口泥炭土国际认证证明材料</w:t>
            </w:r>
          </w:p>
        </w:tc>
      </w:tr>
    </w:tbl>
    <w:p>
      <w:pPr>
        <w:tabs>
          <w:tab w:val="left" w:pos="2730"/>
          <w:tab w:val="left" w:pos="2835"/>
        </w:tabs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sz w:val="28"/>
          <w:szCs w:val="28"/>
        </w:rPr>
        <w:t>验收标准和要求：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1、交付时间：合同签订生效之日起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</w:rPr>
        <w:t>天内。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2、交付地点：用户指定地点。 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3、付款条件：采购双方签订合同时另行约定。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4、验收要求：按谈判文件技术参数和采购合同进行验收。</w:t>
      </w:r>
    </w:p>
    <w:p>
      <w:pPr>
        <w:spacing w:beforeLines="50" w:afterLines="50" w:line="360" w:lineRule="auto"/>
        <w:jc w:val="both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907" w:footer="90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15390" cy="17399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39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35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 xml:space="preserve"> 页 共3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3.7pt;width:95.7pt;mso-position-horizontal:center;mso-position-horizontal-relative:margin;mso-position-vertical:top;z-index:251658240;mso-width-relative:page;mso-height-relative:page;" filled="f" stroked="f" coordsize="21600,21600" o:gfxdata="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TgCzxNYAAAAEAQAADwAAAAAAAAABACAAAAAiAAAAZHJz&#10;L2Rvd25yZXYueG1sUEsBAhQAFAAAAAgAh07iQFnEPfyUAQAAFwMAAA4AAAAAAAAAAQAgAAAAJQ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Cs w:val="21"/>
                      </w:rPr>
                      <w:t>35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 xml:space="preserve"> 页 共3</w:t>
                    </w:r>
                    <w:r>
                      <w:rPr>
                        <w:rFonts w:hint="eastAsia" w:ascii="宋体" w:hAnsi="宋体" w:cs="宋体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  <w:r>
      <w:drawing>
        <wp:inline distT="0" distB="0" distL="114300" distR="114300">
          <wp:extent cx="1524635" cy="532130"/>
          <wp:effectExtent l="0" t="0" r="18415" b="1270"/>
          <wp:docPr id="2" name="图片 1" descr="和信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和信源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63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3B3D"/>
    <w:multiLevelType w:val="multilevel"/>
    <w:tmpl w:val="77EE3B3D"/>
    <w:lvl w:ilvl="0" w:tentative="0">
      <w:start w:val="1"/>
      <w:numFmt w:val="decimal"/>
      <w:pStyle w:val="3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b/>
        <w:lang w:val="en-US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1844"/>
        </w:tabs>
        <w:ind w:left="1844" w:hanging="851"/>
      </w:pPr>
      <w:rPr>
        <w:rFonts w:hint="default"/>
        <w:lang w:val="en-US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E58F2"/>
    <w:rsid w:val="0DB67A58"/>
    <w:rsid w:val="13046498"/>
    <w:rsid w:val="382A28EE"/>
    <w:rsid w:val="5AC14DFF"/>
    <w:rsid w:val="71BD53E5"/>
    <w:rsid w:val="7403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numPr>
        <w:ilvl w:val="0"/>
        <w:numId w:val="1"/>
      </w:numPr>
      <w:tabs>
        <w:tab w:val="left" w:pos="142"/>
        <w:tab w:val="left" w:pos="5670"/>
      </w:tabs>
      <w:spacing w:before="0" w:after="0"/>
      <w:outlineLvl w:val="0"/>
    </w:pPr>
    <w:rPr>
      <w:rFonts w:ascii="仿宋" w:hAnsi="仿宋" w:cs="Times New Roman"/>
      <w:bCs w:val="0"/>
      <w:iCs/>
      <w:smallCaps/>
      <w:kern w:val="44"/>
      <w:sz w:val="32"/>
      <w:szCs w:val="28"/>
      <w:lang w:val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6"/>
    <w:next w:val="6"/>
    <w:qFormat/>
    <w:uiPriority w:val="0"/>
    <w:pPr>
      <w:keepNext/>
      <w:keepLines/>
      <w:numPr>
        <w:ilvl w:val="3"/>
        <w:numId w:val="1"/>
      </w:numPr>
      <w:kinsoku w:val="0"/>
      <w:spacing w:line="360" w:lineRule="auto"/>
      <w:ind w:leftChars="0"/>
      <w:jc w:val="left"/>
      <w:outlineLvl w:val="3"/>
    </w:pPr>
    <w:rPr>
      <w:rFonts w:ascii="黑体" w:hAnsi="黑体" w:eastAsia="仿宋" w:cs="Times New Roman"/>
      <w:bCs/>
      <w:sz w:val="28"/>
      <w:szCs w:val="28"/>
      <w:lang w:val="zh-CN"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spacing w:before="120" w:after="120" w:line="360" w:lineRule="auto"/>
      <w:ind w:firstLine="420"/>
      <w:jc w:val="left"/>
    </w:pPr>
    <w:rPr>
      <w:rFonts w:ascii="Calibri" w:hAnsi="Calibri" w:eastAsia="仿宋" w:cs="Calibri"/>
      <w:b/>
      <w:bCs/>
      <w:caps/>
      <w:sz w:val="20"/>
      <w:szCs w:val="20"/>
    </w:rPr>
  </w:style>
  <w:style w:type="paragraph" w:styleId="6">
    <w:name w:val="toc 4"/>
    <w:basedOn w:val="1"/>
    <w:next w:val="1"/>
    <w:unhideWhenUsed/>
    <w:uiPriority w:val="39"/>
    <w:pPr>
      <w:ind w:left="1260" w:leftChars="600"/>
    </w:pPr>
  </w:style>
  <w:style w:type="paragraph" w:styleId="7">
    <w:name w:val="Body Text"/>
    <w:basedOn w:val="1"/>
    <w:next w:val="1"/>
    <w:qFormat/>
    <w:uiPriority w:val="0"/>
    <w:pPr>
      <w:spacing w:after="120" w:afterLines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  <w:contextualSpacing/>
    </w:pPr>
    <w:rPr>
      <w:rFonts w:eastAsia="仿宋"/>
      <w:szCs w:val="22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my正文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7">
    <w:name w:val="font01"/>
    <w:basedOn w:val="12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2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newstyle16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标题 1 字符"/>
    <w:qFormat/>
    <w:uiPriority w:val="0"/>
    <w:rPr>
      <w:rFonts w:ascii="宋体" w:hAnsi="宋体" w:eastAsia="黑体"/>
      <w:b/>
      <w:bCs/>
      <w:iCs/>
      <w:kern w:val="44"/>
      <w:sz w:val="36"/>
    </w:rPr>
  </w:style>
  <w:style w:type="paragraph" w:customStyle="1" w:styleId="23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Times New Roman" w:hAnsi="Times New Roman" w:eastAsia="仿宋" w:cs="Times New Roman"/>
      <w:sz w:val="28"/>
      <w:szCs w:val="24"/>
      <w:lang w:val="zh-CN" w:eastAsia="zh-CN"/>
    </w:rPr>
  </w:style>
  <w:style w:type="paragraph" w:customStyle="1" w:styleId="24">
    <w:name w:val="*正文"/>
    <w:basedOn w:val="1"/>
    <w:qFormat/>
    <w:uiPriority w:val="0"/>
    <w:pPr>
      <w:spacing w:line="360" w:lineRule="auto"/>
      <w:ind w:firstLine="560" w:firstLineChars="200"/>
      <w:jc w:val="left"/>
    </w:pPr>
    <w:rPr>
      <w:rFonts w:ascii="仿宋_GB2312" w:hAnsi="宋体" w:eastAsia="仿宋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2020-07-15T07:06:00Z</dcterms:created>
  <dc:creator>Administrator</dc:creator>
  <cp:lastModifiedBy>Administrator</cp:lastModifiedBy>
  <dcterms:modified xsi:type="dcterms:W3CDTF">2020-07-15T09:05:41Z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