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spacing w:before="0" w:after="0" w:line="276" w:lineRule="auto"/>
        <w:rPr>
          <w:rFonts w:hAnsi="宋体"/>
          <w:color w:val="000000"/>
          <w:sz w:val="44"/>
          <w:szCs w:val="44"/>
        </w:rPr>
      </w:pPr>
      <w:r>
        <w:rPr>
          <w:rFonts w:hint="eastAsia" w:hAnsi="宋体"/>
          <w:color w:val="000000"/>
          <w:sz w:val="44"/>
          <w:szCs w:val="44"/>
        </w:rPr>
        <w:t>采购人需求书</w:t>
      </w:r>
    </w:p>
    <w:p>
      <w:pPr>
        <w:pStyle w:val="6"/>
        <w:numPr>
          <w:ilvl w:val="1"/>
          <w:numId w:val="0"/>
        </w:numPr>
        <w:spacing w:line="360" w:lineRule="auto"/>
        <w:jc w:val="both"/>
        <w:rPr>
          <w:rFonts w:hint="eastAsia" w:ascii="宋体" w:hAnsi="宋体"/>
          <w:b/>
          <w:i w:val="0"/>
          <w:sz w:val="32"/>
          <w:szCs w:val="28"/>
        </w:rPr>
      </w:pPr>
      <w:bookmarkStart w:id="0" w:name="_Toc490734196"/>
      <w:r>
        <w:rPr>
          <w:rFonts w:hint="eastAsia" w:ascii="宋体" w:hAnsi="宋体"/>
          <w:b/>
          <w:i w:val="0"/>
          <w:sz w:val="32"/>
          <w:szCs w:val="28"/>
          <w:lang w:val="en-US" w:eastAsia="zh-CN"/>
        </w:rPr>
        <w:t>1、</w:t>
      </w:r>
      <w:r>
        <w:rPr>
          <w:rFonts w:hint="eastAsia" w:ascii="宋体" w:hAnsi="宋体"/>
          <w:b/>
          <w:i w:val="0"/>
          <w:sz w:val="32"/>
          <w:szCs w:val="28"/>
        </w:rPr>
        <w:t>项目概况</w:t>
      </w:r>
      <w:bookmarkEnd w:id="0"/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采购单位</w:t>
      </w:r>
      <w:r>
        <w:rPr>
          <w:rFonts w:ascii="宋体" w:hAnsi="宋体"/>
          <w:sz w:val="24"/>
          <w:szCs w:val="24"/>
        </w:rPr>
        <w:t xml:space="preserve">: </w:t>
      </w:r>
      <w:r>
        <w:rPr>
          <w:rFonts w:hint="eastAsia" w:ascii="宋体" w:hAnsi="宋体"/>
          <w:sz w:val="24"/>
          <w:szCs w:val="24"/>
        </w:rPr>
        <w:t>昌江黎族自治县十月田镇人民政府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2、项目名称：“互联网小镇特色农业展示中心”运营管理服务公司</w:t>
      </w:r>
    </w:p>
    <w:p>
      <w:pPr>
        <w:spacing w:line="360" w:lineRule="auto"/>
        <w:ind w:firstLine="480" w:firstLineChars="200"/>
        <w:rPr>
          <w:rFonts w:hint="eastAsia" w:ascii="宋体" w:hAnsi="宋体" w:eastAsia="宋体" w:cs="Arial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3、项目编号：HNZH-2020-10</w:t>
      </w:r>
      <w:r>
        <w:rPr>
          <w:rFonts w:hint="eastAsia" w:hAnsi="宋体" w:cs="宋体"/>
          <w:sz w:val="24"/>
          <w:szCs w:val="24"/>
          <w:lang w:val="en-US" w:eastAsia="zh-CN"/>
        </w:rPr>
        <w:t>3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4、项目预算：</w:t>
      </w:r>
      <w:r>
        <w:rPr>
          <w:rFonts w:hint="eastAsia" w:hAnsi="宋体" w:cs="宋体"/>
          <w:sz w:val="24"/>
          <w:szCs w:val="24"/>
          <w:lang w:val="en-US" w:eastAsia="zh-CN"/>
        </w:rPr>
        <w:t>288万</w:t>
      </w:r>
      <w:r>
        <w:rPr>
          <w:rFonts w:ascii="宋体" w:hAnsi="宋体" w:cs="宋体"/>
          <w:sz w:val="24"/>
          <w:szCs w:val="24"/>
        </w:rPr>
        <w:t>元</w:t>
      </w:r>
      <w:r>
        <w:rPr>
          <w:rFonts w:hint="eastAsia" w:hAnsi="宋体" w:cs="宋体"/>
          <w:sz w:val="24"/>
          <w:szCs w:val="24"/>
          <w:lang w:val="en-US" w:eastAsia="zh-CN"/>
        </w:rPr>
        <w:t>/三年</w:t>
      </w:r>
      <w:r>
        <w:rPr>
          <w:rFonts w:ascii="宋体" w:hAnsi="宋体" w:cs="Arial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（投标报价如超出采购预算的，视为无效投标。）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5、项目分包情况： 一批不分包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6、</w:t>
      </w:r>
      <w:r>
        <w:rPr>
          <w:rFonts w:hint="eastAsia" w:hAnsi="宋体" w:cs="宋体"/>
          <w:sz w:val="24"/>
          <w:szCs w:val="24"/>
          <w:lang w:eastAsia="zh-CN"/>
        </w:rPr>
        <w:t>服务期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hAnsi="宋体"/>
          <w:sz w:val="24"/>
          <w:lang w:eastAsia="zh-CN"/>
        </w:rPr>
        <w:t>三年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7、交货地点：用户指定地点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8、交付方式：免费送至用户指定地点</w:t>
      </w:r>
    </w:p>
    <w:p>
      <w:pPr>
        <w:rPr>
          <w:rFonts w:hint="eastAsia" w:hAnsi="宋体" w:cs="Arial"/>
          <w:b/>
          <w:iCs/>
          <w:color w:val="000000"/>
          <w:sz w:val="32"/>
          <w:szCs w:val="28"/>
          <w:lang w:val="en-US" w:eastAsia="zh-CN"/>
        </w:rPr>
      </w:pPr>
      <w:r>
        <w:rPr>
          <w:rFonts w:hint="eastAsia" w:hAnsi="宋体" w:cs="Arial"/>
          <w:b/>
          <w:iCs/>
          <w:color w:val="000000"/>
          <w:sz w:val="32"/>
          <w:szCs w:val="28"/>
          <w:lang w:val="en-US" w:eastAsia="zh-CN"/>
        </w:rPr>
        <w:br w:type="page"/>
      </w:r>
    </w:p>
    <w:p>
      <w:pPr>
        <w:numPr>
          <w:ilvl w:val="0"/>
          <w:numId w:val="1"/>
        </w:numPr>
        <w:ind w:left="0" w:leftChars="0" w:firstLine="643" w:firstLineChars="200"/>
        <w:rPr>
          <w:rFonts w:hint="eastAsia" w:hAnsi="宋体" w:cs="Arial"/>
          <w:b/>
          <w:iCs/>
          <w:color w:val="000000"/>
          <w:sz w:val="32"/>
          <w:szCs w:val="28"/>
          <w:lang w:val="en-US" w:eastAsia="zh-CN"/>
        </w:rPr>
      </w:pPr>
      <w:r>
        <w:rPr>
          <w:rFonts w:hint="eastAsia" w:hAnsi="宋体" w:cs="Arial"/>
          <w:b/>
          <w:iCs/>
          <w:color w:val="000000"/>
          <w:sz w:val="32"/>
          <w:szCs w:val="28"/>
          <w:lang w:val="en-US" w:eastAsia="zh-CN"/>
        </w:rPr>
        <w:t>采购清单</w:t>
      </w:r>
    </w:p>
    <w:p>
      <w:pPr>
        <w:numPr>
          <w:ilvl w:val="0"/>
          <w:numId w:val="0"/>
        </w:numPr>
        <w:jc w:val="center"/>
        <w:rPr>
          <w:rFonts w:hint="eastAsia" w:hAnsi="宋体" w:cs="Arial"/>
          <w:b/>
          <w:iCs/>
          <w:color w:val="000000"/>
          <w:sz w:val="24"/>
          <w:szCs w:val="24"/>
        </w:rPr>
      </w:pPr>
      <w:r>
        <w:rPr>
          <w:rFonts w:hint="eastAsia" w:hAnsi="宋体" w:cs="Arial"/>
          <w:b/>
          <w:iCs/>
          <w:color w:val="000000"/>
          <w:sz w:val="24"/>
          <w:szCs w:val="24"/>
          <w:lang w:val="en-US" w:eastAsia="zh-CN"/>
        </w:rPr>
        <w:t>（1）</w:t>
      </w:r>
      <w:r>
        <w:rPr>
          <w:rFonts w:hint="eastAsia" w:hAnsi="宋体" w:cs="Arial"/>
          <w:b/>
          <w:iCs/>
          <w:color w:val="000000"/>
          <w:sz w:val="24"/>
          <w:szCs w:val="24"/>
        </w:rPr>
        <w:t>展示中心日常管理维护</w:t>
      </w:r>
    </w:p>
    <w:tbl>
      <w:tblPr>
        <w:tblStyle w:val="4"/>
        <w:tblW w:w="4997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3742"/>
        <w:gridCol w:w="1851"/>
        <w:gridCol w:w="564"/>
        <w:gridCol w:w="7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货物/服务名称</w:t>
            </w:r>
          </w:p>
        </w:tc>
        <w:tc>
          <w:tcPr>
            <w:tcW w:w="2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具体内容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</w:t>
            </w:r>
          </w:p>
        </w:tc>
        <w:tc>
          <w:tcPr>
            <w:tcW w:w="2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营业期间中心保持设备、冷气、照明正常开启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</w:t>
            </w:r>
          </w:p>
        </w:tc>
        <w:tc>
          <w:tcPr>
            <w:tcW w:w="2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保障展示中心办公区、展示区网络全覆盖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绿化</w:t>
            </w:r>
          </w:p>
        </w:tc>
        <w:tc>
          <w:tcPr>
            <w:tcW w:w="2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定期养护绿化，浇水及节日的会展的鲜花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保安</w:t>
            </w:r>
          </w:p>
        </w:tc>
        <w:tc>
          <w:tcPr>
            <w:tcW w:w="2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做好展示中心及广场维稳、安全保障、引导车辆停放等工作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保洁</w:t>
            </w:r>
          </w:p>
        </w:tc>
        <w:tc>
          <w:tcPr>
            <w:tcW w:w="2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做好展示中心及周边环境卫生工作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563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563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hAnsi="宋体" w:cs="Arial"/>
          <w:b/>
          <w:iCs/>
          <w:color w:val="000000"/>
          <w:sz w:val="32"/>
          <w:szCs w:val="28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 w:hAnsi="宋体" w:cs="Arial"/>
          <w:b/>
          <w:iCs/>
          <w:color w:val="000000"/>
          <w:sz w:val="24"/>
          <w:szCs w:val="24"/>
        </w:rPr>
      </w:pPr>
      <w:r>
        <w:rPr>
          <w:rFonts w:hint="eastAsia" w:hAnsi="宋体" w:cs="Arial"/>
          <w:b/>
          <w:iCs/>
          <w:color w:val="000000"/>
          <w:sz w:val="24"/>
          <w:szCs w:val="24"/>
          <w:lang w:val="en-US" w:eastAsia="zh-CN"/>
        </w:rPr>
        <w:t>（2）</w:t>
      </w:r>
      <w:r>
        <w:rPr>
          <w:rFonts w:hint="eastAsia" w:hAnsi="宋体" w:cs="Arial"/>
          <w:b/>
          <w:iCs/>
          <w:color w:val="000000"/>
          <w:sz w:val="24"/>
          <w:szCs w:val="24"/>
        </w:rPr>
        <w:t>农特产品推广营销</w:t>
      </w: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2692"/>
        <w:gridCol w:w="2760"/>
        <w:gridCol w:w="270"/>
        <w:gridCol w:w="456"/>
        <w:gridCol w:w="750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73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货物/服务名称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具体内容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5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十月田集市（推介会）</w:t>
            </w:r>
          </w:p>
        </w:tc>
        <w:tc>
          <w:tcPr>
            <w:tcW w:w="197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宣传单页印刷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活动宣传，折页，300克铜版纸彩印双面，A4：210mm×297mm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2998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门型展架制作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活动宣传，铁质底座，可随时拆卸，亮膜2米×0.8米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易拉宝制作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活动宣传，塑钢、铝合金、PP合成纸、背胶，亮膜1.8米×0.8米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手提袋印刷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活动现场需求，250克铜版纸，彩印亮膜，尺寸：30cm×15cm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背景主画面制作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活动宣传，桁架，写真喷绘亮膜，5米×3米，3cm厚度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横幅印刷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活动宣传，红布黄字，8米×0.8米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不干胶印刷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活动现场售卖宣传，LOGO贴纸，彩印哑膜，1米×0.3米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</w:t>
            </w: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IBM</w:t>
            </w:r>
            <w:r>
              <w:rPr>
                <w:rStyle w:val="7"/>
                <w:b w:val="0"/>
                <w:bCs/>
                <w:lang w:val="en-US" w:eastAsia="zh-CN" w:bidi="ar"/>
              </w:rPr>
              <w:t>桌子椅子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摆放物品，木质，支架钢结构，1.6米*0.4米，含桌布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租赁帐篷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遮阳，加厚300D防水牛津布，带加强杆长度：3米×3米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顶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租赁社区摊位使用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在海口市9个成熟小区（入住率不低于50%）租赁展销场地，每个小区场地不少于50m²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平面设计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活动宣传物料平面设计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现场工作人员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活动现场工作人员，含活动策划费，活动服务费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755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十月田农产品直通车</w:t>
            </w:r>
          </w:p>
        </w:tc>
        <w:tc>
          <w:tcPr>
            <w:tcW w:w="197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租赁社区摊位使用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与各社区超市或者这区物业合作每月1-2天定点摆设摊位销售十月田农产品，在海口市不少于8个成熟小区（入住率不低于50%）租赁展销场地，每个小区场地不少于25m²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b w:val="0"/>
                <w:bCs/>
                <w:lang w:val="en-US" w:eastAsia="zh-CN" w:bidi="ar"/>
              </w:rPr>
              <w:t>租赁</w:t>
            </w: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IBM</w:t>
            </w:r>
            <w:r>
              <w:rPr>
                <w:rStyle w:val="7"/>
                <w:b w:val="0"/>
                <w:bCs/>
                <w:lang w:val="en-US" w:eastAsia="zh-CN" w:bidi="ar"/>
              </w:rPr>
              <w:t>桌子椅子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摆放物品，木质，支架钢结构，1.6米*0.4米，含桌布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租赁帐篷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遮阳，加厚300D防水牛津布，带加强杆长度：3米×3米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顶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门型展架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活动宣传，铁质底座，可随时拆卸，亮膜2米×0.8米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现场工作人员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现场服务工作，含活动策划费，活动服务费，交通运输费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755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互联网线上营销</w:t>
            </w:r>
          </w:p>
        </w:tc>
        <w:tc>
          <w:tcPr>
            <w:tcW w:w="197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直播区建设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主直播区背景铁质底座，可随时拆卸，亮膜2米×0.8米；摆放物品，木质，支架钢结构，1.6米*0.4米，含桌布；直播辅助器材（补光灯、麦克风、调音台）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直播活动</w:t>
            </w:r>
          </w:p>
        </w:tc>
        <w:tc>
          <w:tcPr>
            <w:tcW w:w="9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每周不少于2场主题直播</w:t>
            </w:r>
          </w:p>
        </w:tc>
        <w:tc>
          <w:tcPr>
            <w:tcW w:w="30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0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电商培训</w:t>
            </w:r>
          </w:p>
        </w:tc>
        <w:tc>
          <w:tcPr>
            <w:tcW w:w="9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每月1场，累计不少于100人</w:t>
            </w:r>
          </w:p>
        </w:tc>
        <w:tc>
          <w:tcPr>
            <w:tcW w:w="30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99" w:type="pct"/>
            <w:gridSpan w:val="6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00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99" w:type="pct"/>
            <w:gridSpan w:val="6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7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（3）十月田品牌图文推广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7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7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734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货物/服务名称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具体内容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5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图文影像制作</w:t>
            </w:r>
          </w:p>
        </w:tc>
        <w:tc>
          <w:tcPr>
            <w:tcW w:w="1978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租赁拍摄器材单反相机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佳能，拍摄宣传面画面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全画幅：36*24mm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分辨率：5760×3840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全高清：1080p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租赁高清数字电影摄像机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佳能，拍摄宣传面画面</w:t>
            </w:r>
          </w:p>
        </w:tc>
        <w:tc>
          <w:tcPr>
            <w:tcW w:w="300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画质：4K，最大分辨率：4000×2160</w:t>
            </w:r>
          </w:p>
        </w:tc>
        <w:tc>
          <w:tcPr>
            <w:tcW w:w="30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延迟拍摄</w:t>
            </w:r>
          </w:p>
        </w:tc>
        <w:tc>
          <w:tcPr>
            <w:tcW w:w="30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租赁单反相机镜头组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佳能，拍摄宣传面画面</w:t>
            </w:r>
          </w:p>
        </w:tc>
        <w:tc>
          <w:tcPr>
            <w:tcW w:w="300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383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大三元：广角 EF16-35mm F2.8L II USM ；</w:t>
            </w:r>
          </w:p>
        </w:tc>
        <w:tc>
          <w:tcPr>
            <w:tcW w:w="30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长焦镜关：EF70-200mmf/2.8L ISII；</w:t>
            </w:r>
          </w:p>
        </w:tc>
        <w:tc>
          <w:tcPr>
            <w:tcW w:w="30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定焦镜头：EF50mmf1.2L；</w:t>
            </w:r>
          </w:p>
        </w:tc>
        <w:tc>
          <w:tcPr>
            <w:tcW w:w="30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微距镜头：MP-E 65mm f/2.8 1-5×微距。</w:t>
            </w:r>
          </w:p>
        </w:tc>
        <w:tc>
          <w:tcPr>
            <w:tcW w:w="30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租赁无人机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海康威视，航拍画面，四轴飞行器，分辨率：3840×2160，最大水平飞行速度：65km/h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架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租赁三脚架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国标，拍摄辅助器材，材质：碳纤维，高度：53cm-170.6cm，承重：15kg，脚管节数：3节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架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租赁稳定器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国标，拍摄辅助器材，五轴手持云台 三轴防抖拍摄陀螺仪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租赁摄影灯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国标，影视平板灯LED户外灯光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音频制作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宣传片背景音乐制作，剪辑，Adobe Audition 音频编辑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配音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宣传片解说词配音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特效制作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AE特效动画制作、转场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三维制作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画面特效制作，Cinema 4D 三维制作，3ds max 三维制作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其他相关服务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总导演，策划人员，摄影师，摄影师助理，航拍人员，后期剪辑人员，后期特效制作人员，背景音乐编辑人员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十月田镇软文宣传及运营</w:t>
            </w:r>
          </w:p>
        </w:tc>
        <w:tc>
          <w:tcPr>
            <w:tcW w:w="1978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十月田互联网农业小镇公众号代运营</w:t>
            </w:r>
          </w:p>
        </w:tc>
        <w:tc>
          <w:tcPr>
            <w:tcW w:w="981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代运营微信公众号线上宣传推广，十月田吃、住、行、游、购、娱方面创作原创软文或转载十月田镇相关信息软文，编辑推送消息。</w:t>
            </w:r>
          </w:p>
        </w:tc>
        <w:tc>
          <w:tcPr>
            <w:tcW w:w="300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篇</w:t>
            </w:r>
          </w:p>
        </w:tc>
        <w:tc>
          <w:tcPr>
            <w:tcW w:w="383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00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1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图片平面设计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配合十月田互联网农业小镇微信公众号发布的原创软文，设计相关的图片及拍摄相关素材照片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75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微信公众号软文发布</w:t>
            </w:r>
          </w:p>
        </w:tc>
        <w:tc>
          <w:tcPr>
            <w:tcW w:w="9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b w:val="0"/>
                <w:bCs/>
                <w:lang w:val="en-US" w:eastAsia="zh-CN" w:bidi="ar"/>
              </w:rPr>
              <w:t>个人微信公众号帮助宣传十月田，转载海南日报等媒体文章，整合十月田相关吃、住、行、游、购、娱方面发布</w:t>
            </w: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Style w:val="8"/>
                <w:b w:val="0"/>
                <w:bCs/>
                <w:lang w:val="en-US" w:eastAsia="zh-CN" w:bidi="ar"/>
              </w:rPr>
              <w:t>篇软文，编辑推送消息。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篇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99" w:type="pct"/>
            <w:gridSpan w:val="6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00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99" w:type="pct"/>
            <w:gridSpan w:val="6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hAnsi="宋体" w:cs="Arial"/>
          <w:b/>
          <w:iCs/>
          <w:color w:val="000000"/>
          <w:sz w:val="24"/>
          <w:szCs w:val="24"/>
        </w:rPr>
      </w:pPr>
      <w:r>
        <w:rPr>
          <w:rFonts w:hint="eastAsia" w:hAnsi="宋体" w:cs="Arial"/>
          <w:b/>
          <w:iCs/>
          <w:color w:val="000000"/>
          <w:sz w:val="24"/>
          <w:szCs w:val="24"/>
        </w:rPr>
        <w:br w:type="page"/>
      </w:r>
    </w:p>
    <w:p>
      <w:pPr>
        <w:numPr>
          <w:ilvl w:val="0"/>
          <w:numId w:val="0"/>
        </w:numPr>
        <w:jc w:val="center"/>
        <w:rPr>
          <w:rFonts w:hint="eastAsia" w:hAnsi="宋体" w:cs="Arial"/>
          <w:b/>
          <w:iCs/>
          <w:color w:val="000000"/>
          <w:sz w:val="24"/>
          <w:szCs w:val="24"/>
        </w:rPr>
      </w:pPr>
      <w:r>
        <w:rPr>
          <w:rFonts w:hint="eastAsia" w:hAnsi="宋体" w:cs="Arial"/>
          <w:b/>
          <w:iCs/>
          <w:color w:val="000000"/>
          <w:sz w:val="24"/>
          <w:szCs w:val="24"/>
        </w:rPr>
        <w:t>（4）全域旅游推广</w:t>
      </w:r>
    </w:p>
    <w:tbl>
      <w:tblPr>
        <w:tblStyle w:val="4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3191"/>
        <w:gridCol w:w="1422"/>
        <w:gridCol w:w="270"/>
        <w:gridCol w:w="750"/>
        <w:gridCol w:w="7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78" w:type="pct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货物/服务名称</w:t>
            </w:r>
          </w:p>
        </w:tc>
        <w:tc>
          <w:tcPr>
            <w:tcW w:w="1922" w:type="pct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具体内容</w:t>
            </w:r>
          </w:p>
        </w:tc>
        <w:tc>
          <w:tcPr>
            <w:tcW w:w="861" w:type="pct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58" w:type="pct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439" w:type="pct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78" w:type="pct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2" w:type="pct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1" w:type="pct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景点摄影</w:t>
            </w:r>
          </w:p>
        </w:tc>
        <w:tc>
          <w:tcPr>
            <w:tcW w:w="19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十月田镇乡村旅游景点（限10个以内）摄影，每个景点提供5张以上高清图片</w:t>
            </w:r>
          </w:p>
        </w:tc>
        <w:tc>
          <w:tcPr>
            <w:tcW w:w="8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景点软文宣传</w:t>
            </w:r>
          </w:p>
        </w:tc>
        <w:tc>
          <w:tcPr>
            <w:tcW w:w="1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十月田镇乡村旅游景点（限10个以内）软文宣传，每个景点提供1至2篇公众号软文宣传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景点文案材料汇总</w:t>
            </w:r>
          </w:p>
        </w:tc>
        <w:tc>
          <w:tcPr>
            <w:tcW w:w="1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十月田镇乡村旅游景点（限10个以内）文案材料汇总，每个景点提供1至2篇旅游宣传资料汇总（不低于1000字）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讲解服务</w:t>
            </w:r>
          </w:p>
        </w:tc>
        <w:tc>
          <w:tcPr>
            <w:tcW w:w="1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安排培养讲解员负责十月田地区示范园区、古村落、美丽乡村、特色产业园等点位（限10个以内）的讲解工作，含讲解稿的编写，具体点位由服务对象指定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560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56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page"/>
      </w:r>
    </w:p>
    <w:tbl>
      <w:tblPr>
        <w:tblStyle w:val="4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0"/>
        <w:gridCol w:w="3161"/>
        <w:gridCol w:w="1392"/>
        <w:gridCol w:w="270"/>
        <w:gridCol w:w="750"/>
        <w:gridCol w:w="7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（5）物联网系统建设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货物/服务名称</w:t>
            </w:r>
          </w:p>
        </w:tc>
        <w:tc>
          <w:tcPr>
            <w:tcW w:w="19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具体内容</w:t>
            </w:r>
          </w:p>
        </w:tc>
        <w:tc>
          <w:tcPr>
            <w:tcW w:w="8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4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4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0" w:hRule="atLeast"/>
        </w:trPr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球机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200万像素4寸红外网络高清；支持最大1920×1080@30fps 高清画面输出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 支持H.265 高效压缩算法，可较大节省存储空间支持超低照度0.005Lux/F1.6(彩色),0.001Lux/F1.6(黑白) ,0 Lux with IR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 支持23 倍光学变倍，16 倍数字变倍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 采用高效红外阵列，低功耗，照射距离最远可达100m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 支持960p@60fps、720p@60fps 高帧率输出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 支持三码流技术，每路码流可独立配置分辨率及帧率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 支持区域入侵侦测、越界侦测、移动侦测等智能侦测功能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 支持断网续传功能保证录像不丢失，配合Smart NVR 实现事件录像的二次智能检索、分析和浓缩播放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 支持宽动态范围达120dB，适合逆光环境监控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 支持3D 数字降噪、强光抑制、电子防抖、SmartIR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 支持360°水平旋转，垂直方向-15°-90°（自动翻转）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 支持300 个预置位，8 条巡航扫描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 支持3D 定位，可通过鼠标框选目标以实现目标的快速定位与捕捉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 支持定时抓图与事件抓图功能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 支持区域曝光与区域聚焦功能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 支持中心镜像功能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 支持定时任务、一键守望、一键巡航功能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 支持最大256G 的 Micro SD/Micro SDHC/Micro SDXC 卡存储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 防雷、防浪涌、防突波，IP66 防护等级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</w:trPr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雨量计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雨量计筒直径 Φ110mm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分辨率 0.5mm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输出方式 脉冲型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工作温度    0～50℃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工作湿度 &lt;95%(40℃)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储存温度    -40～125°C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储存湿度 ＜80%（无凝结）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测量准确度 ≤±2%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雨强范围 0mm～4mm/min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承受电压 ≥16V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承受电流 ≥50mA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土壤水分温度传感器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供电电源：5~30V DC            功率：0.4W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温度测量范围：-40℃~80℃                水分测量范围：0~100%    温度精度：±0.5℃                       存储环境：-40℃~80℃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输出信号：485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水分精度：±3%（测量结冻冰土层时，水分值会偏低不准确，需要用户补偿）探针长度：70mm       探针直径：3mm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探针材料：304不锈钢      密封材料：环氧树脂（黑色阻燃）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电缆长度：标配两米（RVV 4*0.3）   防护等级：IP68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0" w:hRule="atLeast"/>
        </w:trPr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风速变送器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直流供电（默认） 10~30V DC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功耗 ≤0.3W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变送器电路工作温度 -20℃~+60℃，0%RH~80%RH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通信接口 485通讯（modbus）协议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波特率：2400、4800（默认）、9600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数据位长度：8位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奇偶校验方式：无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停止位长度：1位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默认ModBus通信地址：1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支持功能码：03/04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参数设置 用提供的配置软件通过485接口进行配置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分辨率 0.1m/s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精度 ±0.3m/s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测量范围 0~70m/s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动态响应时间 ≤0.5s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启动风速 ≤0.2m/s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0" w:hRule="atLeast"/>
        </w:trPr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百叶箱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直流供电（默认） 10-30VDC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最大功耗 RS485输出 0.8W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湿度 ±3%RH(5%RH~95%RH,25℃)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温度 ±0.5℃（25℃）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光照强度 ±7%(25℃)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大气压力 ±0.15Kpa@25℃ 75Kpa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噪声 ±3db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PM10 PM2.5 ±1ug/m3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量程 湿度 0%RH~99%RH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温度 -40℃~+120℃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光照强度 0~20万Lux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大气压力 0-120Kpa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噪声 30dB~120dB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PM10 PM2.5 0-1000ug/m3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长期稳定性 温度 ≤0.1℃/y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湿度 ≤1%/y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光照强度 ≤5%/y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大气压力 -0.1Kpa/y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噪声 ≤3db/y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PM10 PM2.5 ≤1ug/m3/y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响应时间   温湿度 ≤1s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光照强度 ≤0.1s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大气压力 ≤1s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噪声 ≤1s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PM10 PM2.5 ≤90S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输出信号 RS485输出 RS485(标准Modbus通讯协议)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立杆综合体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立杆4.5米高，含摄像头支架、二合一防雷器及各物感横臂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太阳能供电系统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太阳能板： 100W，电池：供电集成系统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辅材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户外防水箱、开关盒、1-0.4平方电缆，超五类网线、水晶头、模组、法兰盘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施工安装费用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1、立杆地笼、2、物感设备、3、线路调测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4G物联网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1、定向物联网流量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物联网平台</w:t>
            </w:r>
          </w:p>
        </w:tc>
        <w:tc>
          <w:tcPr>
            <w:tcW w:w="1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1、与运营中心的通信实现实况可视化；2、数据可视化化；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55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合计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EF48D4"/>
    <w:multiLevelType w:val="singleLevel"/>
    <w:tmpl w:val="ABEF48D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0D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9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qFormat/>
    <w:uiPriority w:val="99"/>
    <w:pPr>
      <w:ind w:left="680"/>
      <w:jc w:val="left"/>
    </w:pPr>
    <w:rPr>
      <w:rFonts w:ascii="Calibri" w:hAnsi="Calibri"/>
      <w:i/>
      <w:iCs/>
      <w:sz w:val="20"/>
    </w:rPr>
  </w:style>
  <w:style w:type="paragraph" w:customStyle="1" w:styleId="6">
    <w:name w:val="样式2"/>
    <w:basedOn w:val="3"/>
    <w:qFormat/>
    <w:uiPriority w:val="99"/>
    <w:pPr>
      <w:adjustRightInd w:val="0"/>
      <w:spacing w:after="60" w:line="400" w:lineRule="atLeast"/>
      <w:jc w:val="left"/>
      <w:textAlignment w:val="baseline"/>
    </w:pPr>
    <w:rPr>
      <w:sz w:val="28"/>
    </w:rPr>
  </w:style>
  <w:style w:type="character" w:customStyle="1" w:styleId="7">
    <w:name w:val="font91"/>
    <w:basedOn w:val="5"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8">
    <w:name w:val="font6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2020-06-17T07:29:08Z</dcterms:created>
  <dc:creator>02</dc:creator>
  <cp:lastModifiedBy>02</cp:lastModifiedBy>
  <dcterms:modified xsi:type="dcterms:W3CDTF">2020-06-17T07:29:42Z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