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rPr>
          <w:rFonts w:ascii="宋体" w:hAnsi="宋体"/>
          <w:color w:val="auto"/>
          <w:highlight w:val="none"/>
        </w:rPr>
      </w:pPr>
    </w:p>
    <w:p>
      <w:pPr>
        <w:pStyle w:val="2"/>
        <w:ind w:firstLine="0" w:firstLineChars="0"/>
        <w:jc w:val="center"/>
        <w:rPr>
          <w:rFonts w:ascii="宋体" w:hAnsi="宋体"/>
          <w:b/>
          <w:bCs/>
          <w:color w:val="auto"/>
          <w:sz w:val="84"/>
          <w:szCs w:val="84"/>
          <w:highlight w:val="none"/>
        </w:rPr>
      </w:pPr>
      <w:r>
        <w:rPr>
          <w:rFonts w:hint="eastAsia" w:ascii="宋体" w:hAnsi="宋体"/>
          <w:b/>
          <w:color w:val="auto"/>
          <w:sz w:val="84"/>
          <w:szCs w:val="84"/>
          <w:highlight w:val="none"/>
        </w:rPr>
        <w:t>海南省政府采购文件</w:t>
      </w:r>
    </w:p>
    <w:p>
      <w:pPr>
        <w:spacing w:line="360" w:lineRule="auto"/>
        <w:jc w:val="center"/>
        <w:rPr>
          <w:rFonts w:ascii="宋体" w:hAnsi="宋体"/>
          <w:color w:val="auto"/>
          <w:sz w:val="84"/>
          <w:szCs w:val="84"/>
          <w:highlight w:val="none"/>
        </w:rPr>
      </w:pPr>
    </w:p>
    <w:p>
      <w:pPr>
        <w:spacing w:line="480" w:lineRule="exact"/>
        <w:jc w:val="center"/>
        <w:rPr>
          <w:rFonts w:ascii="宋体" w:hAnsi="宋体"/>
          <w:color w:val="auto"/>
          <w:sz w:val="44"/>
          <w:highlight w:val="none"/>
        </w:rPr>
      </w:pPr>
    </w:p>
    <w:p>
      <w:pPr>
        <w:spacing w:line="480" w:lineRule="exact"/>
        <w:jc w:val="center"/>
        <w:rPr>
          <w:rFonts w:ascii="宋体" w:hAnsi="宋体"/>
          <w:color w:val="auto"/>
          <w:sz w:val="44"/>
          <w:highlight w:val="none"/>
        </w:rPr>
      </w:pPr>
    </w:p>
    <w:p>
      <w:pPr>
        <w:spacing w:line="480" w:lineRule="exact"/>
        <w:rPr>
          <w:rFonts w:ascii="宋体" w:hAnsi="宋体"/>
          <w:color w:val="auto"/>
          <w:sz w:val="44"/>
          <w:highlight w:val="none"/>
        </w:rPr>
      </w:pPr>
    </w:p>
    <w:p>
      <w:pPr>
        <w:keepNext w:val="0"/>
        <w:keepLines w:val="0"/>
        <w:pageBreakBefore w:val="0"/>
        <w:widowControl w:val="0"/>
        <w:kinsoku/>
        <w:wordWrap/>
        <w:overflowPunct/>
        <w:topLinePunct w:val="0"/>
        <w:autoSpaceDE/>
        <w:autoSpaceDN/>
        <w:bidi w:val="0"/>
        <w:adjustRightInd w:val="0"/>
        <w:snapToGrid w:val="0"/>
        <w:spacing w:after="164" w:afterLines="50" w:line="500" w:lineRule="exact"/>
        <w:ind w:firstLine="904" w:firstLineChars="250"/>
        <w:textAlignment w:val="auto"/>
        <w:rPr>
          <w:rFonts w:ascii="宋体" w:hAnsi="宋体"/>
          <w:b/>
          <w:color w:val="auto"/>
          <w:sz w:val="36"/>
          <w:szCs w:val="36"/>
          <w:highlight w:val="none"/>
        </w:rPr>
      </w:pPr>
      <w:r>
        <w:rPr>
          <w:rFonts w:hint="eastAsia" w:ascii="宋体" w:hAnsi="宋体"/>
          <w:b/>
          <w:color w:val="auto"/>
          <w:sz w:val="36"/>
          <w:szCs w:val="36"/>
          <w:highlight w:val="none"/>
        </w:rPr>
        <w:t>采购方式：竞争性谈判</w:t>
      </w:r>
    </w:p>
    <w:p>
      <w:pPr>
        <w:keepNext w:val="0"/>
        <w:keepLines w:val="0"/>
        <w:pageBreakBefore w:val="0"/>
        <w:widowControl w:val="0"/>
        <w:kinsoku/>
        <w:wordWrap/>
        <w:overflowPunct/>
        <w:topLinePunct w:val="0"/>
        <w:autoSpaceDE/>
        <w:autoSpaceDN/>
        <w:bidi w:val="0"/>
        <w:adjustRightInd w:val="0"/>
        <w:snapToGrid w:val="0"/>
        <w:spacing w:after="164" w:afterLines="50" w:line="500" w:lineRule="exact"/>
        <w:ind w:firstLine="904" w:firstLineChars="250"/>
        <w:textAlignment w:val="auto"/>
        <w:rPr>
          <w:rFonts w:hint="eastAsia" w:ascii="宋体" w:hAnsi="宋体" w:eastAsia="宋体"/>
          <w:b/>
          <w:color w:val="auto"/>
          <w:sz w:val="36"/>
          <w:szCs w:val="36"/>
          <w:highlight w:val="none"/>
          <w:lang w:eastAsia="zh-CN"/>
        </w:rPr>
      </w:pPr>
      <w:r>
        <w:rPr>
          <w:rFonts w:hint="eastAsia" w:ascii="宋体" w:hAnsi="宋体"/>
          <w:b/>
          <w:color w:val="auto"/>
          <w:sz w:val="36"/>
          <w:szCs w:val="36"/>
          <w:highlight w:val="none"/>
        </w:rPr>
        <w:t>项目编号：</w:t>
      </w:r>
      <w:r>
        <w:rPr>
          <w:rFonts w:hint="eastAsia" w:ascii="宋体" w:hAnsi="宋体"/>
          <w:b/>
          <w:color w:val="auto"/>
          <w:sz w:val="36"/>
          <w:szCs w:val="36"/>
          <w:highlight w:val="none"/>
          <w:lang w:eastAsia="zh-CN"/>
        </w:rPr>
        <w:t>HNZK2019-12-2</w:t>
      </w:r>
    </w:p>
    <w:p>
      <w:pPr>
        <w:keepNext w:val="0"/>
        <w:keepLines w:val="0"/>
        <w:pageBreakBefore w:val="0"/>
        <w:widowControl w:val="0"/>
        <w:kinsoku/>
        <w:wordWrap/>
        <w:overflowPunct/>
        <w:topLinePunct w:val="0"/>
        <w:autoSpaceDE/>
        <w:autoSpaceDN/>
        <w:bidi w:val="0"/>
        <w:adjustRightInd w:val="0"/>
        <w:snapToGrid w:val="0"/>
        <w:spacing w:after="164" w:afterLines="50" w:line="500" w:lineRule="exact"/>
        <w:ind w:firstLine="904" w:firstLineChars="250"/>
        <w:jc w:val="both"/>
        <w:textAlignment w:val="auto"/>
        <w:rPr>
          <w:rFonts w:hint="eastAsia" w:ascii="宋体" w:hAnsi="宋体" w:eastAsia="宋体"/>
          <w:b/>
          <w:color w:val="auto"/>
          <w:sz w:val="36"/>
          <w:szCs w:val="36"/>
          <w:highlight w:val="none"/>
          <w:lang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lang w:eastAsia="zh-CN"/>
        </w:rPr>
        <w:t>定安县教育局校校通网络租赁与设备托管运维（</w:t>
      </w:r>
      <w:r>
        <w:rPr>
          <w:rFonts w:hint="eastAsia" w:ascii="宋体" w:hAnsi="宋体"/>
          <w:b/>
          <w:color w:val="auto"/>
          <w:sz w:val="36"/>
          <w:szCs w:val="36"/>
          <w:highlight w:val="none"/>
          <w:lang w:val="en-US" w:eastAsia="zh-CN"/>
        </w:rPr>
        <w:t>A包、B包</w:t>
      </w:r>
      <w:bookmarkStart w:id="76" w:name="_GoBack"/>
      <w:bookmarkEnd w:id="76"/>
      <w:r>
        <w:rPr>
          <w:rFonts w:hint="eastAsia" w:ascii="宋体" w:hAnsi="宋体"/>
          <w:b/>
          <w:color w:val="auto"/>
          <w:sz w:val="36"/>
          <w:szCs w:val="36"/>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164" w:afterLines="50" w:line="500" w:lineRule="exact"/>
        <w:ind w:firstLine="904" w:firstLineChars="250"/>
        <w:textAlignment w:val="auto"/>
        <w:rPr>
          <w:rFonts w:hint="eastAsia" w:ascii="宋体" w:hAnsi="宋体" w:eastAsia="宋体"/>
          <w:b/>
          <w:color w:val="auto"/>
          <w:sz w:val="36"/>
          <w:szCs w:val="36"/>
          <w:highlight w:val="none"/>
          <w:lang w:eastAsia="zh-CN"/>
        </w:rPr>
      </w:pPr>
      <w:r>
        <w:rPr>
          <w:rFonts w:hint="eastAsia" w:ascii="宋体" w:hAnsi="宋体"/>
          <w:b/>
          <w:color w:val="auto"/>
          <w:sz w:val="36"/>
          <w:szCs w:val="36"/>
          <w:highlight w:val="none"/>
        </w:rPr>
        <w:t>采购人：</w:t>
      </w:r>
      <w:r>
        <w:rPr>
          <w:rFonts w:hint="eastAsia" w:ascii="宋体" w:hAnsi="宋体"/>
          <w:b/>
          <w:color w:val="auto"/>
          <w:sz w:val="36"/>
          <w:szCs w:val="36"/>
          <w:highlight w:val="none"/>
          <w:lang w:eastAsia="zh-CN"/>
        </w:rPr>
        <w:t>定安县教育局</w:t>
      </w:r>
    </w:p>
    <w:p>
      <w:pPr>
        <w:keepNext w:val="0"/>
        <w:keepLines w:val="0"/>
        <w:pageBreakBefore w:val="0"/>
        <w:widowControl w:val="0"/>
        <w:kinsoku/>
        <w:wordWrap/>
        <w:overflowPunct/>
        <w:topLinePunct w:val="0"/>
        <w:autoSpaceDE/>
        <w:autoSpaceDN/>
        <w:bidi w:val="0"/>
        <w:adjustRightInd w:val="0"/>
        <w:snapToGrid w:val="0"/>
        <w:spacing w:after="164" w:afterLines="50" w:line="500" w:lineRule="exact"/>
        <w:ind w:firstLine="904" w:firstLineChars="250"/>
        <w:textAlignment w:val="auto"/>
        <w:rPr>
          <w:rFonts w:ascii="宋体" w:hAnsi="宋体"/>
          <w:b/>
          <w:color w:val="auto"/>
          <w:sz w:val="36"/>
          <w:szCs w:val="36"/>
          <w:highlight w:val="none"/>
        </w:rPr>
      </w:pPr>
      <w:r>
        <w:rPr>
          <w:rFonts w:hint="eastAsia" w:ascii="宋体" w:hAnsi="宋体"/>
          <w:b/>
          <w:color w:val="auto"/>
          <w:sz w:val="36"/>
          <w:szCs w:val="36"/>
          <w:highlight w:val="none"/>
        </w:rPr>
        <w:t>采购代理机构：海南政开招标有限公司</w:t>
      </w:r>
    </w:p>
    <w:p>
      <w:pPr>
        <w:rPr>
          <w:rFonts w:ascii="宋体" w:hAnsi="宋体"/>
          <w:b/>
          <w:color w:val="auto"/>
          <w:sz w:val="36"/>
          <w:szCs w:val="36"/>
          <w:highlight w:val="none"/>
        </w:rPr>
      </w:pPr>
    </w:p>
    <w:p>
      <w:pPr>
        <w:rPr>
          <w:rFonts w:ascii="宋体" w:hAnsi="宋体"/>
          <w:b/>
          <w:color w:val="auto"/>
          <w:sz w:val="36"/>
          <w:szCs w:val="36"/>
          <w:highlight w:val="none"/>
        </w:rPr>
      </w:pPr>
    </w:p>
    <w:p>
      <w:pPr>
        <w:rPr>
          <w:rFonts w:ascii="宋体" w:hAnsi="宋体"/>
          <w:b/>
          <w:color w:val="auto"/>
          <w:sz w:val="36"/>
          <w:szCs w:val="36"/>
          <w:highlight w:val="none"/>
        </w:rPr>
      </w:pPr>
    </w:p>
    <w:p>
      <w:pPr>
        <w:pStyle w:val="2"/>
        <w:ind w:left="0" w:leftChars="0" w:firstLine="0" w:firstLineChars="0"/>
        <w:rPr>
          <w:rFonts w:ascii="宋体" w:hAnsi="宋体"/>
          <w:b/>
          <w:color w:val="auto"/>
          <w:sz w:val="36"/>
          <w:szCs w:val="36"/>
          <w:highlight w:val="none"/>
        </w:rPr>
      </w:pPr>
    </w:p>
    <w:p>
      <w:pPr>
        <w:jc w:val="center"/>
        <w:rPr>
          <w:rFonts w:hint="eastAsia" w:ascii="宋体" w:hAnsi="宋体" w:eastAsia="宋体"/>
          <w:color w:val="auto"/>
          <w:sz w:val="36"/>
          <w:szCs w:val="36"/>
          <w:highlight w:val="none"/>
          <w:lang w:val="en-US" w:eastAsia="zh-CN"/>
        </w:rPr>
        <w:sectPr>
          <w:headerReference r:id="rId3" w:type="default"/>
          <w:footerReference r:id="rId5" w:type="default"/>
          <w:headerReference r:id="rId4" w:type="even"/>
          <w:footerReference r:id="rId6" w:type="even"/>
          <w:pgSz w:w="11906" w:h="16838"/>
          <w:pgMar w:top="1440" w:right="1800" w:bottom="1440" w:left="1800" w:header="567" w:footer="992" w:gutter="0"/>
          <w:pgNumType w:start="0"/>
          <w:cols w:space="720" w:num="1"/>
          <w:titlePg/>
          <w:docGrid w:type="lines" w:linePitch="326" w:charSpace="0"/>
        </w:sectPr>
      </w:pPr>
      <w:r>
        <w:rPr>
          <w:rFonts w:ascii="宋体" w:hAnsi="宋体"/>
          <w:color w:val="auto"/>
          <w:sz w:val="36"/>
          <w:szCs w:val="36"/>
          <w:highlight w:val="none"/>
        </w:rPr>
        <w:t>201</w:t>
      </w:r>
      <w:r>
        <w:rPr>
          <w:rFonts w:hint="eastAsia" w:ascii="宋体" w:hAnsi="宋体"/>
          <w:color w:val="auto"/>
          <w:sz w:val="36"/>
          <w:szCs w:val="36"/>
          <w:highlight w:val="none"/>
        </w:rPr>
        <w:t>9·1</w:t>
      </w:r>
      <w:r>
        <w:rPr>
          <w:rFonts w:hint="eastAsia" w:ascii="宋体" w:hAnsi="宋体"/>
          <w:color w:val="auto"/>
          <w:sz w:val="36"/>
          <w:szCs w:val="36"/>
          <w:highlight w:val="none"/>
          <w:lang w:val="en-US" w:eastAsia="zh-CN"/>
        </w:rPr>
        <w:t>2</w:t>
      </w:r>
    </w:p>
    <w:p>
      <w:pPr>
        <w:pStyle w:val="2"/>
        <w:ind w:firstLine="0" w:firstLineChars="0"/>
        <w:jc w:val="center"/>
        <w:rPr>
          <w:rFonts w:hint="eastAsia" w:ascii="宋体" w:hAnsi="宋体"/>
          <w:b/>
          <w:color w:val="auto"/>
          <w:sz w:val="52"/>
          <w:szCs w:val="52"/>
          <w:highlight w:val="none"/>
        </w:rPr>
      </w:pPr>
    </w:p>
    <w:p>
      <w:pPr>
        <w:pStyle w:val="2"/>
        <w:ind w:firstLine="0" w:firstLineChars="0"/>
        <w:jc w:val="center"/>
        <w:rPr>
          <w:rFonts w:ascii="宋体" w:hAnsi="宋体"/>
          <w:b/>
          <w:color w:val="auto"/>
          <w:sz w:val="72"/>
          <w:szCs w:val="72"/>
          <w:highlight w:val="none"/>
        </w:rPr>
      </w:pPr>
      <w:r>
        <w:rPr>
          <w:rFonts w:hint="eastAsia" w:ascii="宋体" w:hAnsi="宋体"/>
          <w:b/>
          <w:color w:val="auto"/>
          <w:sz w:val="72"/>
          <w:szCs w:val="72"/>
          <w:highlight w:val="none"/>
        </w:rPr>
        <w:t>目</w:t>
      </w:r>
      <w:r>
        <w:rPr>
          <w:rFonts w:hint="eastAsia" w:ascii="宋体" w:hAnsi="宋体"/>
          <w:b/>
          <w:color w:val="auto"/>
          <w:sz w:val="72"/>
          <w:szCs w:val="72"/>
          <w:highlight w:val="none"/>
          <w:lang w:val="en-US" w:eastAsia="zh-CN"/>
        </w:rPr>
        <w:t xml:space="preserve"> </w:t>
      </w:r>
      <w:r>
        <w:rPr>
          <w:rFonts w:hint="eastAsia" w:ascii="宋体" w:hAnsi="宋体"/>
          <w:b/>
          <w:color w:val="auto"/>
          <w:sz w:val="72"/>
          <w:szCs w:val="72"/>
          <w:highlight w:val="none"/>
        </w:rPr>
        <w:t>录</w:t>
      </w:r>
    </w:p>
    <w:p>
      <w:pPr>
        <w:pStyle w:val="2"/>
        <w:tabs>
          <w:tab w:val="left" w:pos="5701"/>
        </w:tabs>
        <w:ind w:firstLine="0" w:firstLineChars="0"/>
        <w:jc w:val="left"/>
        <w:rPr>
          <w:rFonts w:ascii="宋体" w:hAnsi="宋体"/>
          <w:bCs/>
          <w:color w:val="auto"/>
          <w:sz w:val="72"/>
          <w:szCs w:val="72"/>
          <w:highlight w:val="none"/>
        </w:rPr>
      </w:pPr>
      <w:r>
        <w:rPr>
          <w:rFonts w:ascii="宋体" w:hAnsi="宋体"/>
          <w:bCs/>
          <w:color w:val="auto"/>
          <w:sz w:val="72"/>
          <w:szCs w:val="72"/>
          <w:highlight w:val="none"/>
        </w:rPr>
        <w:tab/>
      </w:r>
    </w:p>
    <w:p>
      <w:pPr>
        <w:pStyle w:val="2"/>
        <w:ind w:firstLine="0" w:firstLineChars="0"/>
        <w:rPr>
          <w:rFonts w:ascii="宋体" w:hAnsi="宋体"/>
          <w:color w:val="auto"/>
          <w:sz w:val="36"/>
          <w:szCs w:val="36"/>
          <w:highlight w:val="none"/>
        </w:rPr>
      </w:pPr>
      <w:r>
        <w:rPr>
          <w:rFonts w:hint="eastAsia" w:ascii="宋体" w:hAnsi="宋体"/>
          <w:color w:val="auto"/>
          <w:sz w:val="36"/>
          <w:szCs w:val="36"/>
          <w:highlight w:val="none"/>
        </w:rPr>
        <w:t>第一部分</w:t>
      </w:r>
      <w:r>
        <w:rPr>
          <w:rFonts w:ascii="宋体" w:hAnsi="宋体"/>
          <w:color w:val="auto"/>
          <w:sz w:val="36"/>
          <w:szCs w:val="36"/>
          <w:highlight w:val="none"/>
        </w:rPr>
        <w:t xml:space="preserve"> </w:t>
      </w:r>
      <w:r>
        <w:rPr>
          <w:rFonts w:hint="eastAsia" w:ascii="宋体" w:hAnsi="宋体"/>
          <w:color w:val="auto"/>
          <w:sz w:val="36"/>
          <w:szCs w:val="36"/>
          <w:highlight w:val="none"/>
        </w:rPr>
        <w:t>竞争性谈判邀请函……………………（</w:t>
      </w:r>
      <w:r>
        <w:rPr>
          <w:rFonts w:ascii="宋体" w:hAnsi="宋体"/>
          <w:color w:val="auto"/>
          <w:sz w:val="36"/>
          <w:szCs w:val="36"/>
          <w:highlight w:val="none"/>
        </w:rPr>
        <w:t>2</w:t>
      </w:r>
      <w:r>
        <w:rPr>
          <w:rFonts w:hint="eastAsia" w:ascii="宋体" w:hAnsi="宋体"/>
          <w:color w:val="auto"/>
          <w:sz w:val="36"/>
          <w:szCs w:val="36"/>
          <w:highlight w:val="none"/>
        </w:rPr>
        <w:t>）</w:t>
      </w:r>
    </w:p>
    <w:p>
      <w:pPr>
        <w:pStyle w:val="2"/>
        <w:ind w:firstLine="0" w:firstLineChars="0"/>
        <w:rPr>
          <w:rFonts w:ascii="宋体" w:hAnsi="宋体"/>
          <w:color w:val="auto"/>
          <w:sz w:val="36"/>
          <w:szCs w:val="36"/>
          <w:highlight w:val="none"/>
        </w:rPr>
      </w:pPr>
    </w:p>
    <w:p>
      <w:pPr>
        <w:pStyle w:val="2"/>
        <w:ind w:firstLine="0" w:firstLineChars="0"/>
        <w:rPr>
          <w:rFonts w:ascii="宋体" w:hAnsi="宋体"/>
          <w:color w:val="auto"/>
          <w:sz w:val="36"/>
          <w:szCs w:val="36"/>
          <w:highlight w:val="none"/>
        </w:rPr>
      </w:pPr>
      <w:r>
        <w:rPr>
          <w:rFonts w:hint="eastAsia" w:ascii="宋体" w:hAnsi="宋体"/>
          <w:color w:val="auto"/>
          <w:sz w:val="36"/>
          <w:szCs w:val="36"/>
          <w:highlight w:val="none"/>
        </w:rPr>
        <w:t>第二部分</w:t>
      </w:r>
      <w:r>
        <w:rPr>
          <w:rFonts w:ascii="宋体" w:hAnsi="宋体"/>
          <w:color w:val="auto"/>
          <w:sz w:val="36"/>
          <w:szCs w:val="36"/>
          <w:highlight w:val="none"/>
        </w:rPr>
        <w:t xml:space="preserve"> </w:t>
      </w:r>
      <w:r>
        <w:rPr>
          <w:rFonts w:hint="eastAsia" w:ascii="宋体" w:hAnsi="宋体"/>
          <w:color w:val="auto"/>
          <w:sz w:val="36"/>
          <w:szCs w:val="36"/>
          <w:highlight w:val="none"/>
        </w:rPr>
        <w:t>供应商须知……………………………（</w:t>
      </w:r>
      <w:r>
        <w:rPr>
          <w:rFonts w:ascii="宋体" w:hAnsi="宋体"/>
          <w:color w:val="auto"/>
          <w:sz w:val="36"/>
          <w:szCs w:val="36"/>
          <w:highlight w:val="none"/>
        </w:rPr>
        <w:t>4</w:t>
      </w:r>
      <w:r>
        <w:rPr>
          <w:rFonts w:hint="eastAsia" w:ascii="宋体" w:hAnsi="宋体"/>
          <w:color w:val="auto"/>
          <w:sz w:val="36"/>
          <w:szCs w:val="36"/>
          <w:highlight w:val="none"/>
        </w:rPr>
        <w:t>）</w:t>
      </w:r>
    </w:p>
    <w:p>
      <w:pPr>
        <w:pStyle w:val="2"/>
        <w:ind w:firstLine="0" w:firstLineChars="0"/>
        <w:rPr>
          <w:rFonts w:ascii="宋体" w:hAnsi="宋体"/>
          <w:color w:val="auto"/>
          <w:sz w:val="36"/>
          <w:szCs w:val="36"/>
          <w:highlight w:val="none"/>
        </w:rPr>
      </w:pPr>
    </w:p>
    <w:p>
      <w:pPr>
        <w:pStyle w:val="2"/>
        <w:ind w:firstLine="0" w:firstLineChars="0"/>
        <w:rPr>
          <w:rFonts w:ascii="宋体" w:hAnsi="宋体"/>
          <w:color w:val="auto"/>
          <w:sz w:val="36"/>
          <w:szCs w:val="36"/>
          <w:highlight w:val="none"/>
        </w:rPr>
      </w:pPr>
      <w:r>
        <w:rPr>
          <w:rFonts w:hint="eastAsia" w:ascii="宋体" w:hAnsi="宋体"/>
          <w:color w:val="auto"/>
          <w:sz w:val="36"/>
          <w:szCs w:val="36"/>
          <w:highlight w:val="none"/>
        </w:rPr>
        <w:t>第三部分</w:t>
      </w:r>
      <w:r>
        <w:rPr>
          <w:rFonts w:ascii="宋体" w:hAnsi="宋体"/>
          <w:color w:val="auto"/>
          <w:sz w:val="36"/>
          <w:szCs w:val="36"/>
          <w:highlight w:val="none"/>
        </w:rPr>
        <w:t xml:space="preserve"> </w:t>
      </w:r>
      <w:r>
        <w:rPr>
          <w:rFonts w:hint="eastAsia" w:ascii="宋体" w:hAnsi="宋体"/>
          <w:color w:val="auto"/>
          <w:sz w:val="36"/>
          <w:szCs w:val="36"/>
          <w:highlight w:val="none"/>
        </w:rPr>
        <w:t>用户需求书……………………………（</w:t>
      </w:r>
      <w:r>
        <w:rPr>
          <w:rFonts w:ascii="宋体" w:hAnsi="宋体"/>
          <w:color w:val="auto"/>
          <w:sz w:val="36"/>
          <w:szCs w:val="36"/>
          <w:highlight w:val="none"/>
        </w:rPr>
        <w:t>13</w:t>
      </w:r>
      <w:r>
        <w:rPr>
          <w:rFonts w:hint="eastAsia" w:ascii="宋体" w:hAnsi="宋体"/>
          <w:color w:val="auto"/>
          <w:sz w:val="36"/>
          <w:szCs w:val="36"/>
          <w:highlight w:val="none"/>
        </w:rPr>
        <w:t>）</w:t>
      </w:r>
    </w:p>
    <w:p>
      <w:pPr>
        <w:pStyle w:val="2"/>
        <w:ind w:firstLine="0" w:firstLineChars="0"/>
        <w:rPr>
          <w:rFonts w:ascii="宋体" w:hAnsi="宋体"/>
          <w:color w:val="auto"/>
          <w:sz w:val="36"/>
          <w:szCs w:val="36"/>
          <w:highlight w:val="none"/>
        </w:rPr>
      </w:pPr>
    </w:p>
    <w:p>
      <w:pPr>
        <w:pStyle w:val="2"/>
        <w:ind w:firstLine="0" w:firstLineChars="0"/>
        <w:rPr>
          <w:rFonts w:ascii="宋体" w:hAnsi="宋体"/>
          <w:color w:val="auto"/>
          <w:sz w:val="36"/>
          <w:szCs w:val="36"/>
          <w:highlight w:val="none"/>
        </w:rPr>
      </w:pPr>
      <w:r>
        <w:rPr>
          <w:rFonts w:hint="eastAsia" w:ascii="宋体" w:hAnsi="宋体"/>
          <w:color w:val="auto"/>
          <w:sz w:val="36"/>
          <w:szCs w:val="36"/>
          <w:highlight w:val="none"/>
        </w:rPr>
        <w:t>第四部分</w:t>
      </w:r>
      <w:r>
        <w:rPr>
          <w:rFonts w:ascii="宋体" w:hAnsi="宋体"/>
          <w:color w:val="auto"/>
          <w:sz w:val="36"/>
          <w:szCs w:val="36"/>
          <w:highlight w:val="none"/>
        </w:rPr>
        <w:t xml:space="preserve"> </w:t>
      </w:r>
      <w:r>
        <w:rPr>
          <w:rFonts w:hint="eastAsia" w:ascii="宋体" w:hAnsi="宋体"/>
          <w:color w:val="auto"/>
          <w:sz w:val="36"/>
          <w:szCs w:val="36"/>
          <w:highlight w:val="none"/>
        </w:rPr>
        <w:t>合同条款及格式………………………（19）</w:t>
      </w:r>
    </w:p>
    <w:p>
      <w:pPr>
        <w:pStyle w:val="2"/>
        <w:ind w:firstLine="0" w:firstLineChars="0"/>
        <w:rPr>
          <w:rFonts w:ascii="宋体" w:hAnsi="宋体"/>
          <w:color w:val="auto"/>
          <w:sz w:val="36"/>
          <w:szCs w:val="36"/>
          <w:highlight w:val="none"/>
        </w:rPr>
      </w:pPr>
    </w:p>
    <w:p>
      <w:pPr>
        <w:pStyle w:val="2"/>
        <w:ind w:firstLine="0" w:firstLineChars="0"/>
        <w:rPr>
          <w:rFonts w:ascii="宋体" w:hAnsi="宋体"/>
          <w:color w:val="auto"/>
          <w:sz w:val="36"/>
          <w:szCs w:val="36"/>
          <w:highlight w:val="none"/>
        </w:rPr>
      </w:pPr>
      <w:r>
        <w:rPr>
          <w:rFonts w:hint="eastAsia" w:ascii="宋体" w:hAnsi="宋体"/>
          <w:color w:val="auto"/>
          <w:sz w:val="36"/>
          <w:szCs w:val="36"/>
          <w:highlight w:val="none"/>
        </w:rPr>
        <w:t>第五部分</w:t>
      </w:r>
      <w:r>
        <w:rPr>
          <w:rFonts w:ascii="宋体" w:hAnsi="宋体"/>
          <w:color w:val="auto"/>
          <w:sz w:val="36"/>
          <w:szCs w:val="36"/>
          <w:highlight w:val="none"/>
        </w:rPr>
        <w:t xml:space="preserve"> </w:t>
      </w:r>
      <w:r>
        <w:rPr>
          <w:rFonts w:hint="eastAsia" w:ascii="宋体" w:hAnsi="宋体"/>
          <w:color w:val="auto"/>
          <w:sz w:val="36"/>
          <w:szCs w:val="36"/>
          <w:highlight w:val="none"/>
        </w:rPr>
        <w:t>响应文件格式…………………………（2</w:t>
      </w:r>
      <w:r>
        <w:rPr>
          <w:rFonts w:ascii="宋体" w:hAnsi="宋体"/>
          <w:color w:val="auto"/>
          <w:sz w:val="36"/>
          <w:szCs w:val="36"/>
          <w:highlight w:val="none"/>
        </w:rPr>
        <w:t>2</w:t>
      </w:r>
      <w:r>
        <w:rPr>
          <w:rFonts w:hint="eastAsia" w:ascii="宋体" w:hAnsi="宋体"/>
          <w:color w:val="auto"/>
          <w:sz w:val="36"/>
          <w:szCs w:val="36"/>
          <w:highlight w:val="none"/>
        </w:rPr>
        <w:t>）</w:t>
      </w:r>
    </w:p>
    <w:p>
      <w:pPr>
        <w:pStyle w:val="2"/>
        <w:ind w:firstLine="0" w:firstLineChars="0"/>
        <w:jc w:val="cente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rPr>
          <w:rFonts w:ascii="宋体" w:hAnsi="宋体"/>
          <w:color w:val="auto"/>
          <w:highlight w:val="none"/>
        </w:rPr>
      </w:pPr>
    </w:p>
    <w:p>
      <w:pPr>
        <w:pStyle w:val="2"/>
        <w:ind w:firstLine="0" w:firstLineChars="0"/>
        <w:jc w:val="center"/>
        <w:rPr>
          <w:rFonts w:ascii="宋体" w:hAnsi="宋体"/>
          <w:b/>
          <w:color w:val="auto"/>
          <w:sz w:val="36"/>
          <w:szCs w:val="36"/>
          <w:highlight w:val="none"/>
        </w:rPr>
      </w:pPr>
      <w:bookmarkStart w:id="0" w:name="_Toc148068330"/>
      <w:r>
        <w:rPr>
          <w:rFonts w:hint="eastAsia" w:ascii="宋体" w:hAnsi="宋体"/>
          <w:b/>
          <w:color w:val="auto"/>
          <w:sz w:val="36"/>
          <w:szCs w:val="36"/>
          <w:highlight w:val="none"/>
        </w:rPr>
        <w:t>第一部分 竞争性谈判邀请函</w:t>
      </w:r>
      <w:bookmarkEnd w:id="0"/>
    </w:p>
    <w:p>
      <w:pPr>
        <w:spacing w:line="400" w:lineRule="exact"/>
        <w:ind w:firstLine="480" w:firstLineChars="200"/>
        <w:rPr>
          <w:rFonts w:ascii="宋体" w:hAnsi="宋体"/>
          <w:color w:val="auto"/>
          <w:highlight w:val="none"/>
        </w:rPr>
      </w:pPr>
      <w:r>
        <w:rPr>
          <w:rFonts w:hint="eastAsia" w:ascii="宋体" w:hAnsi="宋体"/>
          <w:color w:val="auto"/>
          <w:highlight w:val="none"/>
        </w:rPr>
        <w:t>受</w:t>
      </w:r>
      <w:r>
        <w:rPr>
          <w:rFonts w:hint="eastAsia" w:ascii="宋体" w:hAnsi="宋体"/>
          <w:color w:val="auto"/>
          <w:highlight w:val="none"/>
          <w:lang w:eastAsia="zh-CN"/>
        </w:rPr>
        <w:t>定安县教育局</w:t>
      </w:r>
      <w:r>
        <w:rPr>
          <w:rFonts w:hint="eastAsia" w:ascii="宋体" w:hAnsi="宋体"/>
          <w:color w:val="auto"/>
          <w:highlight w:val="none"/>
        </w:rPr>
        <w:t>（以下简称“采购人”）的委托，海南政开招标有限公司（以下简称“招标人”）就</w:t>
      </w:r>
      <w:r>
        <w:rPr>
          <w:rFonts w:hint="eastAsia" w:ascii="宋体" w:hAnsi="宋体"/>
          <w:color w:val="auto"/>
          <w:highlight w:val="none"/>
          <w:lang w:eastAsia="zh-CN"/>
        </w:rPr>
        <w:t>定安县教育局校校通网络租赁与设备托管运维（A包、B包)</w:t>
      </w:r>
      <w:r>
        <w:rPr>
          <w:rFonts w:hint="eastAsia" w:ascii="宋体" w:hAnsi="宋体"/>
          <w:color w:val="auto"/>
          <w:highlight w:val="none"/>
        </w:rPr>
        <w:t>（项目编号：</w:t>
      </w:r>
      <w:r>
        <w:rPr>
          <w:rFonts w:hint="eastAsia" w:ascii="宋体" w:hAnsi="宋体"/>
          <w:color w:val="auto"/>
          <w:highlight w:val="none"/>
          <w:lang w:eastAsia="zh-CN"/>
        </w:rPr>
        <w:t>HNZK2019-12-2</w:t>
      </w:r>
      <w:r>
        <w:rPr>
          <w:rFonts w:hint="eastAsia" w:ascii="宋体" w:hAnsi="宋体"/>
          <w:color w:val="auto"/>
          <w:highlight w:val="none"/>
        </w:rPr>
        <w:t>）所需的服务组织竞争性谈判，欢迎国内合格的供应商参加竞标。</w:t>
      </w:r>
    </w:p>
    <w:p>
      <w:pPr>
        <w:spacing w:line="400" w:lineRule="exact"/>
        <w:rPr>
          <w:rFonts w:hint="eastAsia" w:ascii="宋体" w:hAnsi="宋体" w:eastAsia="宋体"/>
          <w:b/>
          <w:color w:val="auto"/>
          <w:highlight w:val="none"/>
          <w:lang w:eastAsia="zh-CN"/>
        </w:rPr>
      </w:pPr>
      <w:r>
        <w:rPr>
          <w:rFonts w:ascii="宋体" w:hAnsi="宋体"/>
          <w:b/>
          <w:color w:val="auto"/>
          <w:highlight w:val="none"/>
        </w:rPr>
        <w:t>1.</w:t>
      </w:r>
      <w:r>
        <w:rPr>
          <w:rFonts w:hint="eastAsia" w:ascii="宋体" w:hAnsi="宋体"/>
          <w:b/>
          <w:color w:val="auto"/>
          <w:highlight w:val="none"/>
        </w:rPr>
        <w:t>项目编号：</w:t>
      </w:r>
      <w:r>
        <w:rPr>
          <w:rFonts w:hint="eastAsia" w:ascii="宋体" w:hAnsi="宋体"/>
          <w:b/>
          <w:color w:val="auto"/>
          <w:highlight w:val="none"/>
          <w:lang w:eastAsia="zh-CN"/>
        </w:rPr>
        <w:t>HNZK2019-12-2</w:t>
      </w:r>
    </w:p>
    <w:p>
      <w:pPr>
        <w:spacing w:line="400" w:lineRule="exac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项目的名称、用途、数量及简要技术要求：</w:t>
      </w:r>
    </w:p>
    <w:p>
      <w:pPr>
        <w:widowControl/>
        <w:spacing w:line="400" w:lineRule="exact"/>
        <w:jc w:val="left"/>
        <w:rPr>
          <w:rFonts w:hint="eastAsia" w:ascii="宋体" w:hAnsi="宋体" w:eastAsia="宋体" w:cs="华文中宋"/>
          <w:color w:val="auto"/>
          <w:kern w:val="0"/>
          <w:highlight w:val="none"/>
          <w:lang w:eastAsia="zh-CN"/>
        </w:rPr>
      </w:pPr>
      <w:r>
        <w:rPr>
          <w:rFonts w:hint="eastAsia" w:ascii="宋体" w:hAnsi="宋体" w:cs="华文中宋"/>
          <w:color w:val="auto"/>
          <w:kern w:val="0"/>
          <w:highlight w:val="none"/>
        </w:rPr>
        <w:t>2.1项目名称：</w:t>
      </w:r>
      <w:r>
        <w:rPr>
          <w:rFonts w:hint="eastAsia" w:ascii="宋体" w:hAnsi="宋体" w:cs="华文中宋"/>
          <w:color w:val="auto"/>
          <w:kern w:val="0"/>
          <w:highlight w:val="none"/>
          <w:lang w:eastAsia="zh-CN"/>
        </w:rPr>
        <w:t>定安县教育局校校通网络租赁与设备托管运维（A包、B包)</w:t>
      </w:r>
    </w:p>
    <w:p>
      <w:pPr>
        <w:widowControl/>
        <w:spacing w:line="400" w:lineRule="exact"/>
        <w:jc w:val="left"/>
        <w:rPr>
          <w:rFonts w:ascii="宋体" w:hAnsi="宋体" w:cs="华文中宋"/>
          <w:color w:val="auto"/>
          <w:kern w:val="0"/>
          <w:highlight w:val="none"/>
        </w:rPr>
      </w:pPr>
      <w:r>
        <w:rPr>
          <w:rFonts w:hint="eastAsia" w:ascii="宋体" w:hAnsi="宋体" w:cs="华文中宋"/>
          <w:color w:val="auto"/>
          <w:kern w:val="0"/>
          <w:highlight w:val="none"/>
        </w:rPr>
        <w:t>2.2用途：</w:t>
      </w:r>
      <w:r>
        <w:rPr>
          <w:rFonts w:hint="eastAsia" w:ascii="宋体" w:hAnsi="宋体" w:cs="华文中宋"/>
          <w:color w:val="auto"/>
          <w:kern w:val="0"/>
          <w:highlight w:val="none"/>
          <w:lang w:eastAsia="zh-CN"/>
        </w:rPr>
        <w:t>工作需要</w:t>
      </w:r>
      <w:r>
        <w:rPr>
          <w:rFonts w:hint="eastAsia" w:ascii="宋体" w:hAnsi="宋体" w:cs="华文中宋"/>
          <w:color w:val="auto"/>
          <w:kern w:val="0"/>
          <w:highlight w:val="none"/>
        </w:rPr>
        <w:t xml:space="preserve"> </w:t>
      </w:r>
    </w:p>
    <w:p>
      <w:pPr>
        <w:widowControl/>
        <w:spacing w:line="400" w:lineRule="exact"/>
        <w:jc w:val="left"/>
        <w:rPr>
          <w:rFonts w:ascii="宋体" w:hAnsi="宋体" w:cs="华文中宋"/>
          <w:color w:val="auto"/>
          <w:kern w:val="0"/>
          <w:highlight w:val="none"/>
        </w:rPr>
      </w:pPr>
      <w:r>
        <w:rPr>
          <w:rFonts w:hint="eastAsia" w:ascii="宋体" w:hAnsi="宋体" w:cs="华文中宋"/>
          <w:color w:val="auto"/>
          <w:kern w:val="0"/>
          <w:highlight w:val="none"/>
        </w:rPr>
        <w:t>2.3包号：</w:t>
      </w:r>
      <w:r>
        <w:rPr>
          <w:rFonts w:hint="eastAsia" w:ascii="宋体" w:hAnsi="宋体" w:cs="华文中宋"/>
          <w:color w:val="auto"/>
          <w:kern w:val="0"/>
          <w:highlight w:val="none"/>
          <w:lang w:val="en-US" w:eastAsia="zh-CN"/>
        </w:rPr>
        <w:t>A包、B包</w:t>
      </w:r>
      <w:r>
        <w:rPr>
          <w:rFonts w:hint="eastAsia" w:ascii="宋体" w:hAnsi="宋体" w:cs="华文中宋"/>
          <w:color w:val="auto"/>
          <w:kern w:val="0"/>
          <w:highlight w:val="none"/>
        </w:rPr>
        <w:t xml:space="preserve"> </w:t>
      </w:r>
    </w:p>
    <w:p>
      <w:pPr>
        <w:widowControl/>
        <w:spacing w:line="400" w:lineRule="exact"/>
        <w:jc w:val="left"/>
        <w:rPr>
          <w:rFonts w:ascii="宋体" w:hAnsi="宋体" w:cs="华文中宋"/>
          <w:color w:val="auto"/>
          <w:kern w:val="0"/>
          <w:highlight w:val="none"/>
        </w:rPr>
      </w:pPr>
      <w:r>
        <w:rPr>
          <w:rFonts w:hint="eastAsia" w:ascii="宋体" w:hAnsi="宋体" w:cs="华文中宋"/>
          <w:color w:val="auto"/>
          <w:kern w:val="0"/>
          <w:highlight w:val="none"/>
        </w:rPr>
        <w:t>2.4数量及简要技术要求：详见《用户需求书》</w:t>
      </w:r>
    </w:p>
    <w:p>
      <w:pPr>
        <w:widowControl/>
        <w:spacing w:line="400" w:lineRule="exact"/>
        <w:jc w:val="left"/>
        <w:rPr>
          <w:rFonts w:hint="default" w:ascii="宋体" w:hAnsi="宋体" w:eastAsia="宋体" w:cs="华文中宋"/>
          <w:color w:val="auto"/>
          <w:kern w:val="0"/>
          <w:highlight w:val="none"/>
          <w:lang w:val="en-US" w:eastAsia="zh-CN"/>
        </w:rPr>
      </w:pPr>
      <w:r>
        <w:rPr>
          <w:rFonts w:hint="eastAsia" w:ascii="宋体" w:hAnsi="宋体" w:cs="华文中宋"/>
          <w:color w:val="auto"/>
          <w:kern w:val="0"/>
          <w:highlight w:val="none"/>
        </w:rPr>
        <w:t>2.5预算金额：</w:t>
      </w:r>
      <w:r>
        <w:rPr>
          <w:rFonts w:hint="eastAsia" w:ascii="宋体" w:hAnsi="宋体" w:cs="华文中宋"/>
          <w:color w:val="auto"/>
          <w:kern w:val="0"/>
          <w:highlight w:val="none"/>
          <w:lang w:val="en-US" w:eastAsia="zh-CN"/>
        </w:rPr>
        <w:t>1068960.00</w:t>
      </w:r>
      <w:r>
        <w:rPr>
          <w:rFonts w:hint="eastAsia" w:ascii="宋体" w:hAnsi="宋体" w:cs="华文中宋"/>
          <w:color w:val="auto"/>
          <w:kern w:val="0"/>
          <w:highlight w:val="none"/>
        </w:rPr>
        <w:t>元</w:t>
      </w:r>
      <w:r>
        <w:rPr>
          <w:rFonts w:hint="eastAsia" w:ascii="宋体" w:hAnsi="宋体" w:cs="华文中宋"/>
          <w:color w:val="auto"/>
          <w:kern w:val="0"/>
          <w:highlight w:val="none"/>
          <w:lang w:val="en-US" w:eastAsia="zh-CN"/>
        </w:rPr>
        <w:t>/年</w:t>
      </w:r>
      <w:r>
        <w:rPr>
          <w:rFonts w:hint="eastAsia" w:ascii="宋体" w:hAnsi="宋体" w:cs="华文中宋"/>
          <w:color w:val="auto"/>
          <w:kern w:val="0"/>
          <w:highlight w:val="none"/>
          <w:lang w:eastAsia="zh-CN"/>
        </w:rPr>
        <w:t>（</w:t>
      </w:r>
      <w:r>
        <w:rPr>
          <w:rFonts w:hint="eastAsia" w:ascii="宋体" w:hAnsi="宋体" w:cs="华文中宋"/>
          <w:color w:val="auto"/>
          <w:kern w:val="0"/>
          <w:highlight w:val="none"/>
          <w:lang w:val="en-US" w:eastAsia="zh-CN"/>
        </w:rPr>
        <w:t>A包：941160.00元/年、B包：127800.00元/年)</w:t>
      </w:r>
    </w:p>
    <w:p>
      <w:pPr>
        <w:spacing w:line="400" w:lineRule="exact"/>
        <w:rPr>
          <w:rFonts w:ascii="宋体" w:hAnsi="宋体"/>
          <w:b/>
          <w:color w:val="auto"/>
          <w:highlight w:val="none"/>
        </w:rPr>
      </w:pPr>
      <w:r>
        <w:rPr>
          <w:rFonts w:ascii="宋体" w:hAnsi="宋体"/>
          <w:b/>
          <w:color w:val="auto"/>
          <w:highlight w:val="none"/>
        </w:rPr>
        <w:t>3.</w:t>
      </w:r>
      <w:r>
        <w:rPr>
          <w:rFonts w:hint="eastAsia" w:ascii="宋体" w:hAnsi="宋体"/>
          <w:b/>
          <w:color w:val="auto"/>
          <w:highlight w:val="none"/>
        </w:rPr>
        <w:t>供应商准入资格：</w:t>
      </w:r>
    </w:p>
    <w:p>
      <w:pPr>
        <w:widowControl/>
        <w:spacing w:line="400" w:lineRule="exact"/>
        <w:jc w:val="left"/>
        <w:rPr>
          <w:rFonts w:hint="eastAsia" w:ascii="华文中宋" w:hAnsi="华文中宋" w:eastAsia="华文中宋"/>
          <w:color w:val="auto"/>
          <w:kern w:val="0"/>
          <w:sz w:val="24"/>
          <w:szCs w:val="24"/>
          <w:highlight w:val="none"/>
        </w:rPr>
      </w:pPr>
      <w:r>
        <w:rPr>
          <w:rFonts w:ascii="华文中宋" w:hAnsi="华文中宋" w:eastAsia="华文中宋"/>
          <w:color w:val="auto"/>
          <w:kern w:val="0"/>
          <w:sz w:val="24"/>
          <w:szCs w:val="24"/>
          <w:highlight w:val="none"/>
        </w:rPr>
        <w:t>3.1</w:t>
      </w:r>
      <w:r>
        <w:rPr>
          <w:rFonts w:hint="eastAsia" w:ascii="华文中宋" w:hAnsi="华文中宋" w:eastAsia="华文中宋"/>
          <w:color w:val="auto"/>
          <w:kern w:val="0"/>
          <w:sz w:val="24"/>
          <w:szCs w:val="24"/>
          <w:highlight w:val="none"/>
        </w:rPr>
        <w:t>在中华人民共和国注册，具有独立承担民事责任能力（</w:t>
      </w:r>
      <w:r>
        <w:rPr>
          <w:rFonts w:hint="eastAsia" w:ascii="华文中宋" w:hAnsi="华文中宋" w:eastAsia="华文中宋"/>
          <w:color w:val="auto"/>
          <w:kern w:val="0"/>
          <w:sz w:val="24"/>
          <w:szCs w:val="24"/>
          <w:highlight w:val="none"/>
          <w:lang w:eastAsia="zh-CN"/>
        </w:rPr>
        <w:t>银行、电信运营商、石油石化、电力等行业的分支机构可参与投标，需</w:t>
      </w:r>
      <w:r>
        <w:rPr>
          <w:rFonts w:hint="eastAsia" w:ascii="华文中宋" w:hAnsi="华文中宋" w:eastAsia="华文中宋"/>
          <w:color w:val="auto"/>
          <w:kern w:val="0"/>
          <w:sz w:val="24"/>
          <w:szCs w:val="24"/>
          <w:highlight w:val="none"/>
        </w:rPr>
        <w:t>提供企业有效的三证合一营业执照副本复印件加盖公章）</w:t>
      </w:r>
    </w:p>
    <w:p>
      <w:pPr>
        <w:widowControl/>
        <w:spacing w:line="400" w:lineRule="exact"/>
        <w:jc w:val="left"/>
        <w:rPr>
          <w:rFonts w:ascii="华文中宋" w:hAnsi="华文中宋" w:eastAsia="华文中宋"/>
          <w:color w:val="auto"/>
          <w:kern w:val="0"/>
          <w:sz w:val="24"/>
          <w:szCs w:val="24"/>
          <w:highlight w:val="none"/>
        </w:rPr>
      </w:pPr>
      <w:r>
        <w:rPr>
          <w:rFonts w:ascii="华文中宋" w:hAnsi="华文中宋" w:eastAsia="华文中宋"/>
          <w:color w:val="auto"/>
          <w:kern w:val="0"/>
          <w:sz w:val="24"/>
          <w:szCs w:val="24"/>
          <w:highlight w:val="none"/>
        </w:rPr>
        <w:t>3.2</w:t>
      </w:r>
      <w:r>
        <w:rPr>
          <w:rFonts w:hint="eastAsia" w:ascii="华文中宋" w:hAnsi="华文中宋" w:eastAsia="华文中宋"/>
          <w:color w:val="auto"/>
          <w:kern w:val="0"/>
          <w:sz w:val="24"/>
          <w:szCs w:val="24"/>
          <w:highlight w:val="none"/>
        </w:rPr>
        <w:t>具有良好的商业信誉和健全的财务会计制度（提供2019年度起任意1个月的财务报表（利润表、现金流量表、资产负债表复印件并加盖单位公章））；</w:t>
      </w:r>
    </w:p>
    <w:p>
      <w:pPr>
        <w:widowControl/>
        <w:spacing w:line="400" w:lineRule="exact"/>
        <w:jc w:val="left"/>
        <w:rPr>
          <w:rFonts w:hint="eastAsia" w:ascii="华文中宋" w:hAnsi="华文中宋" w:eastAsia="华文中宋"/>
          <w:color w:val="auto"/>
          <w:kern w:val="0"/>
          <w:sz w:val="24"/>
          <w:szCs w:val="24"/>
          <w:highlight w:val="none"/>
        </w:rPr>
      </w:pPr>
      <w:r>
        <w:rPr>
          <w:rFonts w:ascii="华文中宋" w:hAnsi="华文中宋" w:eastAsia="华文中宋"/>
          <w:color w:val="auto"/>
          <w:kern w:val="0"/>
          <w:sz w:val="24"/>
          <w:szCs w:val="24"/>
          <w:highlight w:val="none"/>
        </w:rPr>
        <w:t>3.3</w:t>
      </w:r>
      <w:r>
        <w:rPr>
          <w:rFonts w:hint="eastAsia" w:ascii="华文中宋" w:hAnsi="华文中宋" w:eastAsia="华文中宋"/>
          <w:color w:val="auto"/>
          <w:kern w:val="0"/>
          <w:sz w:val="24"/>
          <w:szCs w:val="24"/>
          <w:highlight w:val="none"/>
        </w:rPr>
        <w:t>具有依法缴纳税收和社会保障资金的良好记录（</w:t>
      </w:r>
      <w:r>
        <w:rPr>
          <w:rFonts w:hint="eastAsia" w:ascii="华文中宋" w:hAnsi="华文中宋" w:eastAsia="华文中宋"/>
          <w:color w:val="auto"/>
          <w:kern w:val="0"/>
          <w:sz w:val="24"/>
          <w:szCs w:val="24"/>
          <w:highlight w:val="none"/>
          <w:lang w:val="en-US" w:eastAsia="zh-CN"/>
        </w:rPr>
        <w:t>提供</w:t>
      </w:r>
      <w:r>
        <w:rPr>
          <w:rFonts w:hint="eastAsia" w:ascii="华文中宋" w:hAnsi="华文中宋" w:eastAsia="华文中宋"/>
          <w:color w:val="auto"/>
          <w:kern w:val="0"/>
          <w:sz w:val="24"/>
          <w:szCs w:val="24"/>
          <w:highlight w:val="none"/>
        </w:rPr>
        <w:t>2019年度起任意1个月的缴纳税收记录和社保缴纳记录凭证复印件）；</w:t>
      </w:r>
    </w:p>
    <w:p>
      <w:pPr>
        <w:widowControl/>
        <w:spacing w:line="400" w:lineRule="exact"/>
        <w:jc w:val="left"/>
        <w:rPr>
          <w:rFonts w:ascii="宋体" w:hAnsi="宋体" w:cs="华文中宋"/>
          <w:color w:val="auto"/>
          <w:kern w:val="0"/>
          <w:highlight w:val="none"/>
        </w:rPr>
      </w:pPr>
      <w:r>
        <w:rPr>
          <w:rFonts w:hint="eastAsia" w:ascii="宋体" w:hAnsi="宋体" w:cs="华文中宋"/>
          <w:color w:val="auto"/>
          <w:kern w:val="0"/>
          <w:highlight w:val="none"/>
        </w:rPr>
        <w:t>3.4参加政府采购近三年内（成立不足三年的从成立之日起算），在经营活动中没有重大违法记录（提供声明函原件）；</w:t>
      </w:r>
    </w:p>
    <w:p>
      <w:pPr>
        <w:widowControl/>
        <w:spacing w:line="400" w:lineRule="exact"/>
        <w:jc w:val="left"/>
        <w:rPr>
          <w:rFonts w:ascii="宋体" w:hAnsi="宋体" w:cs="华文中宋"/>
          <w:color w:val="auto"/>
          <w:kern w:val="0"/>
          <w:highlight w:val="none"/>
        </w:rPr>
      </w:pPr>
      <w:r>
        <w:rPr>
          <w:rFonts w:hint="eastAsia" w:ascii="宋体" w:hAnsi="宋体" w:cs="华文中宋"/>
          <w:color w:val="auto"/>
          <w:kern w:val="0"/>
          <w:highlight w:val="none"/>
        </w:rPr>
        <w:t>3.5购买本项目的</w:t>
      </w:r>
      <w:r>
        <w:rPr>
          <w:rFonts w:hint="eastAsia" w:ascii="宋体" w:hAnsi="宋体" w:cs="华文中宋"/>
          <w:color w:val="auto"/>
          <w:kern w:val="0"/>
          <w:highlight w:val="none"/>
          <w:lang w:val="en-US" w:eastAsia="zh-CN"/>
        </w:rPr>
        <w:t>采购</w:t>
      </w:r>
      <w:r>
        <w:rPr>
          <w:rFonts w:hint="eastAsia" w:ascii="宋体" w:hAnsi="宋体" w:cs="华文中宋"/>
          <w:color w:val="auto"/>
          <w:kern w:val="0"/>
          <w:highlight w:val="none"/>
        </w:rPr>
        <w:t>文件并缴纳</w:t>
      </w:r>
      <w:r>
        <w:rPr>
          <w:rFonts w:hint="eastAsia" w:ascii="宋体" w:hAnsi="宋体" w:cs="华文中宋"/>
          <w:color w:val="auto"/>
          <w:kern w:val="0"/>
          <w:highlight w:val="none"/>
          <w:lang w:val="en-US" w:eastAsia="zh-CN"/>
        </w:rPr>
        <w:t>谈判</w:t>
      </w:r>
      <w:r>
        <w:rPr>
          <w:rFonts w:hint="eastAsia" w:ascii="宋体" w:hAnsi="宋体" w:cs="华文中宋"/>
          <w:color w:val="auto"/>
          <w:kern w:val="0"/>
          <w:highlight w:val="none"/>
        </w:rPr>
        <w:t>保证金</w:t>
      </w:r>
      <w:r>
        <w:rPr>
          <w:rFonts w:hint="eastAsia" w:ascii="宋体" w:hAnsi="宋体" w:cs="华文中宋"/>
          <w:color w:val="auto"/>
          <w:kern w:val="0"/>
          <w:highlight w:val="none"/>
          <w:lang w:eastAsia="zh-CN"/>
        </w:rPr>
        <w:t>（</w:t>
      </w:r>
      <w:r>
        <w:rPr>
          <w:rFonts w:hint="eastAsia" w:ascii="宋体" w:hAnsi="宋体" w:cs="华文中宋"/>
          <w:color w:val="auto"/>
          <w:kern w:val="0"/>
          <w:highlight w:val="none"/>
          <w:lang w:val="en-US" w:eastAsia="zh-CN"/>
        </w:rPr>
        <w:t>缴纳</w:t>
      </w:r>
      <w:r>
        <w:rPr>
          <w:rFonts w:hint="eastAsia" w:ascii="宋体" w:hAnsi="宋体" w:cs="华文中宋"/>
          <w:color w:val="auto"/>
          <w:kern w:val="0"/>
          <w:highlight w:val="none"/>
        </w:rPr>
        <w:t>凭证复印件加盖公章）；</w:t>
      </w:r>
    </w:p>
    <w:p>
      <w:pPr>
        <w:widowControl/>
        <w:spacing w:line="400" w:lineRule="exact"/>
        <w:jc w:val="left"/>
        <w:rPr>
          <w:rFonts w:hint="eastAsia" w:ascii="宋体" w:hAnsi="宋体" w:cs="华文中宋"/>
          <w:color w:val="auto"/>
          <w:kern w:val="0"/>
          <w:highlight w:val="none"/>
        </w:rPr>
      </w:pPr>
      <w:r>
        <w:rPr>
          <w:rFonts w:hint="eastAsia" w:ascii="宋体" w:hAnsi="宋体" w:cs="华文中宋"/>
          <w:color w:val="auto"/>
          <w:kern w:val="0"/>
          <w:highlight w:val="none"/>
        </w:rPr>
        <w:t>3.6供应商在本项目采购公告前三年内被列入失信被执行人、重大税收违法案件当事人名单、政府采购严重违法失信行为记录名单不得参与竞争性谈判。违法失信行为记录以“信用中国”网站（www.creditchina.gov.cn）或中国政府采购网（www.ccgp.gov.cn ）上公布的信用记录为准；</w:t>
      </w:r>
    </w:p>
    <w:p>
      <w:pPr>
        <w:widowControl/>
        <w:spacing w:line="400" w:lineRule="exact"/>
        <w:jc w:val="left"/>
        <w:rPr>
          <w:rFonts w:ascii="宋体" w:hAnsi="宋体" w:cs="华文中宋"/>
          <w:color w:val="auto"/>
          <w:kern w:val="0"/>
          <w:highlight w:val="none"/>
        </w:rPr>
      </w:pPr>
      <w:r>
        <w:rPr>
          <w:rFonts w:hint="eastAsia" w:ascii="宋体" w:hAnsi="宋体" w:cs="华文中宋"/>
          <w:color w:val="auto"/>
          <w:kern w:val="0"/>
          <w:highlight w:val="none"/>
        </w:rPr>
        <w:t>3.7本项目不接受联合体投标。</w:t>
      </w:r>
    </w:p>
    <w:p>
      <w:pPr>
        <w:spacing w:line="400" w:lineRule="exact"/>
        <w:rPr>
          <w:rFonts w:ascii="宋体" w:hAnsi="宋体"/>
          <w:b/>
          <w:color w:val="auto"/>
          <w:highlight w:val="none"/>
        </w:rPr>
      </w:pPr>
      <w:r>
        <w:rPr>
          <w:rFonts w:ascii="宋体" w:hAnsi="宋体"/>
          <w:b/>
          <w:color w:val="auto"/>
          <w:highlight w:val="none"/>
        </w:rPr>
        <w:t>4</w:t>
      </w:r>
      <w:r>
        <w:rPr>
          <w:rFonts w:hint="eastAsia" w:ascii="宋体" w:hAnsi="宋体"/>
          <w:b/>
          <w:color w:val="auto"/>
          <w:highlight w:val="none"/>
        </w:rPr>
        <w:t>．谈判文件获取：</w:t>
      </w:r>
      <w:r>
        <w:rPr>
          <w:rFonts w:ascii="宋体" w:hAnsi="宋体"/>
          <w:b/>
          <w:color w:val="auto"/>
          <w:highlight w:val="none"/>
        </w:rPr>
        <w:tab/>
      </w:r>
    </w:p>
    <w:p>
      <w:pPr>
        <w:spacing w:line="400" w:lineRule="exact"/>
        <w:rPr>
          <w:rFonts w:ascii="宋体" w:hAnsi="宋体"/>
          <w:color w:val="auto"/>
          <w:highlight w:val="none"/>
        </w:rPr>
      </w:pPr>
      <w:r>
        <w:rPr>
          <w:rFonts w:ascii="宋体" w:hAnsi="宋体"/>
          <w:color w:val="auto"/>
          <w:highlight w:val="none"/>
        </w:rPr>
        <w:t>4.1</w:t>
      </w:r>
      <w:r>
        <w:rPr>
          <w:rFonts w:hint="eastAsia" w:ascii="宋体" w:hAnsi="宋体"/>
          <w:color w:val="auto"/>
          <w:highlight w:val="none"/>
        </w:rPr>
        <w:t>发售文件时间：20</w:t>
      </w:r>
      <w:r>
        <w:rPr>
          <w:rFonts w:hint="eastAsia" w:ascii="宋体" w:hAnsi="宋体"/>
          <w:color w:val="auto"/>
          <w:highlight w:val="none"/>
          <w:lang w:val="en-US" w:eastAsia="zh-CN"/>
        </w:rPr>
        <w:t>20</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14</w:t>
      </w:r>
      <w:r>
        <w:rPr>
          <w:rFonts w:hint="eastAsia" w:ascii="宋体" w:hAnsi="宋体"/>
          <w:color w:val="auto"/>
          <w:highlight w:val="none"/>
        </w:rPr>
        <w:t>日至20</w:t>
      </w:r>
      <w:r>
        <w:rPr>
          <w:rFonts w:hint="eastAsia" w:ascii="宋体" w:hAnsi="宋体"/>
          <w:color w:val="auto"/>
          <w:highlight w:val="none"/>
          <w:lang w:val="en-US" w:eastAsia="zh-CN"/>
        </w:rPr>
        <w:t>20</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16</w:t>
      </w:r>
      <w:r>
        <w:rPr>
          <w:rFonts w:hint="eastAsia" w:ascii="宋体" w:hAnsi="宋体"/>
          <w:color w:val="auto"/>
          <w:highlight w:val="none"/>
        </w:rPr>
        <w:t>日（上班时间9:00-11:30,15:00-17:30）；</w:t>
      </w:r>
    </w:p>
    <w:p>
      <w:pPr>
        <w:spacing w:line="400" w:lineRule="exact"/>
        <w:rPr>
          <w:rFonts w:ascii="宋体" w:hAnsi="宋体"/>
          <w:color w:val="auto"/>
          <w:highlight w:val="none"/>
        </w:rPr>
      </w:pPr>
      <w:r>
        <w:rPr>
          <w:rFonts w:ascii="宋体" w:hAnsi="宋体"/>
          <w:color w:val="auto"/>
          <w:highlight w:val="none"/>
        </w:rPr>
        <w:t>4.2</w:t>
      </w:r>
      <w:r>
        <w:rPr>
          <w:rFonts w:hint="eastAsia" w:ascii="宋体" w:hAnsi="宋体"/>
          <w:color w:val="auto"/>
          <w:highlight w:val="none"/>
        </w:rPr>
        <w:t>发售文件地点：海口市龙华路</w:t>
      </w:r>
      <w:r>
        <w:rPr>
          <w:rFonts w:ascii="宋体" w:hAnsi="宋体"/>
          <w:color w:val="auto"/>
          <w:highlight w:val="none"/>
        </w:rPr>
        <w:t>23</w:t>
      </w:r>
      <w:r>
        <w:rPr>
          <w:rFonts w:hint="eastAsia" w:ascii="宋体" w:hAnsi="宋体"/>
          <w:color w:val="auto"/>
          <w:highlight w:val="none"/>
        </w:rPr>
        <w:t>号乔海商城</w:t>
      </w:r>
      <w:r>
        <w:rPr>
          <w:rFonts w:ascii="宋体" w:hAnsi="宋体"/>
          <w:color w:val="auto"/>
          <w:highlight w:val="none"/>
        </w:rPr>
        <w:t>3</w:t>
      </w:r>
      <w:r>
        <w:rPr>
          <w:rFonts w:hint="eastAsia" w:ascii="宋体" w:hAnsi="宋体"/>
          <w:color w:val="auto"/>
          <w:highlight w:val="none"/>
        </w:rPr>
        <w:t>楼</w:t>
      </w:r>
      <w:r>
        <w:rPr>
          <w:rFonts w:ascii="宋体" w:hAnsi="宋体"/>
          <w:color w:val="auto"/>
          <w:highlight w:val="none"/>
        </w:rPr>
        <w:t>A330</w:t>
      </w:r>
      <w:r>
        <w:rPr>
          <w:rFonts w:hint="eastAsia" w:ascii="宋体" w:hAnsi="宋体"/>
          <w:color w:val="auto"/>
          <w:highlight w:val="none"/>
        </w:rPr>
        <w:t>房；</w:t>
      </w:r>
    </w:p>
    <w:p>
      <w:pPr>
        <w:spacing w:line="400" w:lineRule="exact"/>
        <w:rPr>
          <w:rFonts w:ascii="宋体" w:hAnsi="宋体"/>
          <w:color w:val="auto"/>
          <w:highlight w:val="none"/>
        </w:rPr>
      </w:pPr>
      <w:r>
        <w:rPr>
          <w:rFonts w:ascii="宋体" w:hAnsi="宋体"/>
          <w:color w:val="auto"/>
          <w:highlight w:val="none"/>
        </w:rPr>
        <w:t>4.3</w:t>
      </w:r>
      <w:r>
        <w:rPr>
          <w:rFonts w:hint="eastAsia" w:ascii="宋体" w:hAnsi="宋体"/>
          <w:color w:val="auto"/>
          <w:highlight w:val="none"/>
        </w:rPr>
        <w:t>售价：人民币2</w:t>
      </w:r>
      <w:r>
        <w:rPr>
          <w:rFonts w:ascii="宋体" w:hAnsi="宋体"/>
          <w:color w:val="auto"/>
          <w:highlight w:val="none"/>
        </w:rPr>
        <w:t>00</w:t>
      </w:r>
      <w:r>
        <w:rPr>
          <w:rFonts w:hint="eastAsia" w:ascii="宋体" w:hAnsi="宋体"/>
          <w:color w:val="auto"/>
          <w:highlight w:val="none"/>
        </w:rPr>
        <w:t>元</w:t>
      </w:r>
      <w:r>
        <w:rPr>
          <w:rFonts w:ascii="宋体" w:hAnsi="宋体"/>
          <w:color w:val="auto"/>
          <w:highlight w:val="none"/>
        </w:rPr>
        <w:t>/</w:t>
      </w:r>
      <w:r>
        <w:rPr>
          <w:rFonts w:hint="eastAsia" w:ascii="宋体" w:hAnsi="宋体"/>
          <w:color w:val="auto"/>
          <w:highlight w:val="none"/>
        </w:rPr>
        <w:t>份（</w:t>
      </w:r>
      <w:r>
        <w:rPr>
          <w:rFonts w:hint="eastAsia" w:ascii="宋体" w:hAnsi="宋体"/>
          <w:color w:val="auto"/>
          <w:highlight w:val="none"/>
          <w:lang w:eastAsia="zh-CN"/>
        </w:rPr>
        <w:t>注明包号，</w:t>
      </w:r>
      <w:r>
        <w:rPr>
          <w:rFonts w:hint="eastAsia" w:ascii="宋体" w:hAnsi="宋体"/>
          <w:color w:val="auto"/>
          <w:highlight w:val="none"/>
        </w:rPr>
        <w:t>售后不退）；</w:t>
      </w:r>
    </w:p>
    <w:p>
      <w:pPr>
        <w:spacing w:line="400" w:lineRule="exact"/>
        <w:rPr>
          <w:rFonts w:ascii="宋体" w:hAnsi="宋体"/>
          <w:color w:val="auto"/>
          <w:highlight w:val="none"/>
        </w:rPr>
      </w:pPr>
      <w:r>
        <w:rPr>
          <w:rFonts w:ascii="宋体" w:hAnsi="宋体"/>
          <w:color w:val="auto"/>
          <w:highlight w:val="none"/>
        </w:rPr>
        <w:t>4.4</w:t>
      </w:r>
      <w:r>
        <w:rPr>
          <w:rFonts w:hint="eastAsia" w:ascii="宋体" w:hAnsi="宋体"/>
          <w:color w:val="auto"/>
          <w:highlight w:val="none"/>
        </w:rPr>
        <w:t>购买谈判文件时须携带：</w:t>
      </w:r>
    </w:p>
    <w:p>
      <w:pPr>
        <w:spacing w:line="400" w:lineRule="exact"/>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）法人授权委托书、身份证、企业</w:t>
      </w:r>
      <w:r>
        <w:rPr>
          <w:rFonts w:hint="eastAsia" w:ascii="宋体" w:hAnsi="宋体"/>
          <w:color w:val="auto"/>
          <w:highlight w:val="none"/>
          <w:lang w:eastAsia="zh-CN"/>
        </w:rPr>
        <w:t>有效的三证合一</w:t>
      </w:r>
      <w:r>
        <w:rPr>
          <w:rFonts w:hint="eastAsia" w:ascii="宋体" w:hAnsi="宋体"/>
          <w:color w:val="auto"/>
          <w:highlight w:val="none"/>
          <w:lang w:val="en-US" w:eastAsia="zh-CN"/>
        </w:rPr>
        <w:t>营业执照</w:t>
      </w:r>
      <w:r>
        <w:rPr>
          <w:rFonts w:hint="eastAsia" w:ascii="宋体" w:hAnsi="宋体"/>
          <w:color w:val="auto"/>
          <w:highlight w:val="none"/>
        </w:rPr>
        <w:t>副本以及提供</w:t>
      </w:r>
      <w:r>
        <w:rPr>
          <w:rFonts w:hint="eastAsia" w:ascii="宋体" w:hAnsi="宋体"/>
          <w:color w:val="auto"/>
          <w:kern w:val="0"/>
          <w:highlight w:val="none"/>
          <w:lang w:eastAsia="zh-CN"/>
        </w:rPr>
        <w:t>2019</w:t>
      </w:r>
      <w:r>
        <w:rPr>
          <w:rFonts w:hint="eastAsia" w:ascii="宋体" w:hAnsi="宋体"/>
          <w:color w:val="auto"/>
          <w:kern w:val="0"/>
          <w:highlight w:val="none"/>
        </w:rPr>
        <w:t>年任意</w:t>
      </w:r>
      <w:r>
        <w:rPr>
          <w:rFonts w:ascii="宋体" w:hAnsi="宋体"/>
          <w:color w:val="auto"/>
          <w:kern w:val="0"/>
          <w:highlight w:val="none"/>
        </w:rPr>
        <w:t>1</w:t>
      </w:r>
      <w:r>
        <w:rPr>
          <w:rFonts w:hint="eastAsia" w:ascii="宋体" w:hAnsi="宋体"/>
          <w:color w:val="auto"/>
          <w:kern w:val="0"/>
          <w:highlight w:val="none"/>
        </w:rPr>
        <w:t>个月的</w:t>
      </w:r>
      <w:r>
        <w:rPr>
          <w:rFonts w:hint="eastAsia" w:ascii="宋体" w:hAnsi="宋体"/>
          <w:color w:val="auto"/>
          <w:highlight w:val="none"/>
        </w:rPr>
        <w:t>纳税证明、社保证明材料。</w:t>
      </w:r>
    </w:p>
    <w:p>
      <w:pPr>
        <w:spacing w:line="400" w:lineRule="exact"/>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）以上材料验原件收盖单位公章复印件（法人授权委托书收原件）。</w:t>
      </w:r>
    </w:p>
    <w:p>
      <w:pPr>
        <w:spacing w:line="400" w:lineRule="exact"/>
        <w:rPr>
          <w:rFonts w:ascii="宋体" w:hAnsi="宋体"/>
          <w:b/>
          <w:color w:val="auto"/>
          <w:highlight w:val="none"/>
        </w:rPr>
      </w:pPr>
      <w:r>
        <w:rPr>
          <w:rFonts w:ascii="宋体" w:hAnsi="宋体"/>
          <w:b/>
          <w:color w:val="auto"/>
          <w:highlight w:val="none"/>
        </w:rPr>
        <w:t>5</w:t>
      </w:r>
      <w:r>
        <w:rPr>
          <w:rFonts w:hint="eastAsia" w:ascii="宋体" w:hAnsi="宋体"/>
          <w:b/>
          <w:color w:val="auto"/>
          <w:highlight w:val="none"/>
        </w:rPr>
        <w:t>．响应文件和保证金的递交：</w:t>
      </w:r>
    </w:p>
    <w:p>
      <w:pPr>
        <w:spacing w:line="400" w:lineRule="exact"/>
        <w:rPr>
          <w:rFonts w:ascii="宋体" w:hAnsi="宋体"/>
          <w:color w:val="auto"/>
          <w:highlight w:val="none"/>
        </w:rPr>
      </w:pPr>
      <w:r>
        <w:rPr>
          <w:rFonts w:ascii="宋体" w:hAnsi="宋体"/>
          <w:color w:val="auto"/>
          <w:highlight w:val="none"/>
        </w:rPr>
        <w:t>5.1</w:t>
      </w:r>
      <w:r>
        <w:rPr>
          <w:rFonts w:hint="eastAsia" w:ascii="宋体" w:hAnsi="宋体"/>
          <w:color w:val="auto"/>
          <w:highlight w:val="none"/>
        </w:rPr>
        <w:t>响应文件递交时间：</w:t>
      </w:r>
      <w:r>
        <w:rPr>
          <w:rFonts w:ascii="宋体" w:hAnsi="宋体"/>
          <w:color w:val="auto"/>
          <w:highlight w:val="none"/>
        </w:rPr>
        <w:t>20</w:t>
      </w:r>
      <w:r>
        <w:rPr>
          <w:rFonts w:hint="eastAsia" w:ascii="宋体" w:hAnsi="宋体"/>
          <w:color w:val="auto"/>
          <w:highlight w:val="none"/>
          <w:lang w:val="en-US" w:eastAsia="zh-CN"/>
        </w:rPr>
        <w:t>20</w:t>
      </w:r>
      <w:r>
        <w:rPr>
          <w:rFonts w:hint="eastAsia" w:ascii="宋体" w:hAnsi="宋体"/>
          <w:color w:val="auto"/>
          <w:highlight w:val="none"/>
        </w:rPr>
        <w:t>年</w:t>
      </w:r>
      <w:r>
        <w:rPr>
          <w:rFonts w:hint="eastAsia" w:ascii="宋体" w:hAnsi="宋体"/>
          <w:color w:val="auto"/>
          <w:highlight w:val="none"/>
          <w:lang w:val="en-US" w:eastAsia="zh-CN"/>
        </w:rPr>
        <w:t xml:space="preserve">1 </w:t>
      </w:r>
      <w:r>
        <w:rPr>
          <w:rFonts w:hint="eastAsia" w:ascii="宋体" w:hAnsi="宋体"/>
          <w:color w:val="auto"/>
          <w:highlight w:val="none"/>
        </w:rPr>
        <w:t>月</w:t>
      </w:r>
      <w:r>
        <w:rPr>
          <w:rFonts w:hint="eastAsia" w:ascii="宋体" w:hAnsi="宋体"/>
          <w:color w:val="auto"/>
          <w:highlight w:val="none"/>
          <w:lang w:val="en-US" w:eastAsia="zh-CN"/>
        </w:rPr>
        <w:t>17</w:t>
      </w:r>
      <w:r>
        <w:rPr>
          <w:rFonts w:hint="eastAsia" w:ascii="宋体" w:hAnsi="宋体"/>
          <w:color w:val="auto"/>
          <w:highlight w:val="none"/>
        </w:rPr>
        <w:t>日</w:t>
      </w:r>
      <w:r>
        <w:rPr>
          <w:rFonts w:ascii="宋体" w:hAnsi="宋体"/>
          <w:color w:val="auto"/>
          <w:highlight w:val="none"/>
        </w:rPr>
        <w:t xml:space="preserve"> </w:t>
      </w:r>
      <w:r>
        <w:rPr>
          <w:rFonts w:hint="eastAsia" w:ascii="宋体" w:hAnsi="宋体"/>
          <w:color w:val="auto"/>
          <w:highlight w:val="none"/>
          <w:lang w:val="en-US" w:eastAsia="zh-CN"/>
        </w:rPr>
        <w:t>9</w:t>
      </w:r>
      <w:r>
        <w:rPr>
          <w:rFonts w:ascii="宋体" w:hAnsi="宋体"/>
          <w:color w:val="auto"/>
          <w:highlight w:val="none"/>
        </w:rPr>
        <w:t>:</w:t>
      </w:r>
      <w:r>
        <w:rPr>
          <w:rFonts w:hint="eastAsia" w:ascii="宋体" w:hAnsi="宋体"/>
          <w:color w:val="auto"/>
          <w:highlight w:val="none"/>
          <w:lang w:val="en-US" w:eastAsia="zh-CN"/>
        </w:rPr>
        <w:t>2</w:t>
      </w:r>
      <w:r>
        <w:rPr>
          <w:rFonts w:ascii="宋体" w:hAnsi="宋体"/>
          <w:color w:val="auto"/>
          <w:highlight w:val="none"/>
        </w:rPr>
        <w:t>0-</w:t>
      </w:r>
      <w:r>
        <w:rPr>
          <w:rFonts w:hint="eastAsia" w:ascii="宋体" w:hAnsi="宋体"/>
          <w:color w:val="auto"/>
          <w:highlight w:val="none"/>
        </w:rPr>
        <w:t>9</w:t>
      </w:r>
      <w:r>
        <w:rPr>
          <w:rFonts w:ascii="宋体" w:hAnsi="宋体"/>
          <w:color w:val="auto"/>
          <w:highlight w:val="none"/>
        </w:rPr>
        <w:t>:</w:t>
      </w:r>
      <w:r>
        <w:rPr>
          <w:rFonts w:hint="eastAsia" w:ascii="宋体" w:hAnsi="宋体"/>
          <w:color w:val="auto"/>
          <w:highlight w:val="none"/>
          <w:lang w:val="en-US" w:eastAsia="zh-CN"/>
        </w:rPr>
        <w:t>3</w:t>
      </w:r>
      <w:r>
        <w:rPr>
          <w:rFonts w:ascii="宋体" w:hAnsi="宋体"/>
          <w:color w:val="auto"/>
          <w:highlight w:val="none"/>
        </w:rPr>
        <w:t>0</w:t>
      </w:r>
      <w:r>
        <w:rPr>
          <w:rFonts w:hint="eastAsia" w:ascii="宋体" w:hAnsi="宋体"/>
          <w:color w:val="auto"/>
          <w:highlight w:val="none"/>
        </w:rPr>
        <w:t>，逾期不再接收。</w:t>
      </w:r>
    </w:p>
    <w:p>
      <w:pPr>
        <w:spacing w:line="400" w:lineRule="exact"/>
        <w:rPr>
          <w:rFonts w:hint="eastAsia" w:ascii="宋体" w:hAnsi="宋体" w:eastAsia="宋体"/>
          <w:color w:val="auto"/>
          <w:highlight w:val="none"/>
          <w:lang w:eastAsia="zh-CN"/>
        </w:rPr>
      </w:pPr>
      <w:r>
        <w:rPr>
          <w:rFonts w:ascii="宋体" w:hAnsi="宋体"/>
          <w:color w:val="auto"/>
          <w:highlight w:val="none"/>
        </w:rPr>
        <w:t>5.2</w:t>
      </w:r>
      <w:r>
        <w:rPr>
          <w:rFonts w:hint="eastAsia" w:ascii="宋体" w:hAnsi="宋体"/>
          <w:color w:val="auto"/>
          <w:highlight w:val="none"/>
        </w:rPr>
        <w:t>响应文件递交地址</w:t>
      </w:r>
      <w:r>
        <w:rPr>
          <w:rFonts w:ascii="宋体" w:hAnsi="宋体"/>
          <w:color w:val="auto"/>
          <w:highlight w:val="none"/>
        </w:rPr>
        <w:t>(</w:t>
      </w:r>
      <w:r>
        <w:rPr>
          <w:rFonts w:hint="eastAsia" w:ascii="宋体" w:hAnsi="宋体"/>
          <w:color w:val="auto"/>
          <w:highlight w:val="none"/>
        </w:rPr>
        <w:t>地点</w:t>
      </w:r>
      <w:r>
        <w:rPr>
          <w:rFonts w:ascii="宋体" w:hAnsi="宋体"/>
          <w:color w:val="auto"/>
          <w:highlight w:val="none"/>
        </w:rPr>
        <w:t>)</w:t>
      </w:r>
      <w:r>
        <w:rPr>
          <w:rFonts w:hint="eastAsia" w:ascii="宋体" w:hAnsi="宋体"/>
          <w:color w:val="auto"/>
          <w:highlight w:val="none"/>
        </w:rPr>
        <w:t>：</w:t>
      </w:r>
      <w:r>
        <w:rPr>
          <w:rFonts w:ascii="宋体" w:hAnsi="宋体"/>
          <w:color w:val="auto"/>
          <w:highlight w:val="none"/>
        </w:rPr>
        <w:t xml:space="preserve"> </w:t>
      </w:r>
      <w:r>
        <w:rPr>
          <w:rFonts w:hint="eastAsia" w:ascii="宋体" w:hAnsi="宋体"/>
          <w:color w:val="auto"/>
          <w:highlight w:val="none"/>
          <w:lang w:eastAsia="zh-CN"/>
        </w:rPr>
        <w:t>海口市大英山西三路22号八一小区18幢一单元401室</w:t>
      </w:r>
    </w:p>
    <w:p>
      <w:pPr>
        <w:spacing w:line="400" w:lineRule="exact"/>
        <w:rPr>
          <w:rFonts w:ascii="宋体" w:hAnsi="宋体"/>
          <w:color w:val="auto"/>
          <w:highlight w:val="none"/>
        </w:rPr>
      </w:pPr>
      <w:r>
        <w:rPr>
          <w:rFonts w:ascii="宋体" w:hAnsi="宋体"/>
          <w:color w:val="auto"/>
          <w:highlight w:val="none"/>
        </w:rPr>
        <w:t>5.3</w:t>
      </w:r>
      <w:r>
        <w:rPr>
          <w:rFonts w:hint="eastAsia" w:ascii="宋体" w:hAnsi="宋体"/>
          <w:color w:val="auto"/>
          <w:highlight w:val="none"/>
        </w:rPr>
        <w:t>谈判时间：</w:t>
      </w:r>
      <w:r>
        <w:rPr>
          <w:rFonts w:ascii="宋体" w:hAnsi="宋体"/>
          <w:color w:val="auto"/>
          <w:highlight w:val="none"/>
        </w:rPr>
        <w:t>20</w:t>
      </w:r>
      <w:r>
        <w:rPr>
          <w:rFonts w:hint="eastAsia" w:ascii="宋体" w:hAnsi="宋体"/>
          <w:color w:val="auto"/>
          <w:highlight w:val="none"/>
          <w:lang w:val="en-US" w:eastAsia="zh-CN"/>
        </w:rPr>
        <w:t>20</w:t>
      </w:r>
      <w:r>
        <w:rPr>
          <w:rFonts w:hint="eastAsia" w:ascii="宋体" w:hAnsi="宋体"/>
          <w:color w:val="auto"/>
          <w:highlight w:val="none"/>
        </w:rPr>
        <w:t>年</w:t>
      </w:r>
      <w:r>
        <w:rPr>
          <w:rFonts w:hint="eastAsia" w:ascii="宋体" w:hAnsi="宋体"/>
          <w:color w:val="auto"/>
          <w:highlight w:val="none"/>
          <w:lang w:val="en-US" w:eastAsia="zh-CN"/>
        </w:rPr>
        <w:t>1</w:t>
      </w:r>
      <w:r>
        <w:rPr>
          <w:rFonts w:hint="eastAsia" w:ascii="宋体" w:hAnsi="宋体"/>
          <w:color w:val="auto"/>
          <w:highlight w:val="none"/>
        </w:rPr>
        <w:t>月</w:t>
      </w:r>
      <w:r>
        <w:rPr>
          <w:rFonts w:hint="eastAsia" w:ascii="宋体" w:hAnsi="宋体"/>
          <w:color w:val="auto"/>
          <w:highlight w:val="none"/>
          <w:lang w:val="en-US" w:eastAsia="zh-CN"/>
        </w:rPr>
        <w:t>17</w:t>
      </w:r>
      <w:r>
        <w:rPr>
          <w:rFonts w:hint="eastAsia" w:ascii="宋体" w:hAnsi="宋体"/>
          <w:color w:val="auto"/>
          <w:highlight w:val="none"/>
        </w:rPr>
        <w:t>日9:</w:t>
      </w:r>
      <w:r>
        <w:rPr>
          <w:rFonts w:hint="eastAsia" w:ascii="宋体" w:hAnsi="宋体"/>
          <w:color w:val="auto"/>
          <w:highlight w:val="none"/>
          <w:lang w:val="en-US" w:eastAsia="zh-CN"/>
        </w:rPr>
        <w:t>3</w:t>
      </w:r>
      <w:r>
        <w:rPr>
          <w:rFonts w:ascii="宋体" w:hAnsi="宋体"/>
          <w:color w:val="auto"/>
          <w:highlight w:val="none"/>
        </w:rPr>
        <w:t>0</w:t>
      </w:r>
      <w:r>
        <w:rPr>
          <w:rFonts w:hint="eastAsia" w:ascii="宋体" w:hAnsi="宋体"/>
          <w:color w:val="auto"/>
          <w:highlight w:val="none"/>
        </w:rPr>
        <w:t>（北京时间）。</w:t>
      </w:r>
    </w:p>
    <w:p>
      <w:pPr>
        <w:spacing w:line="400" w:lineRule="exact"/>
        <w:rPr>
          <w:rFonts w:hint="eastAsia" w:ascii="宋体" w:hAnsi="宋体" w:eastAsia="宋体"/>
          <w:color w:val="auto"/>
          <w:highlight w:val="none"/>
          <w:lang w:eastAsia="zh-CN"/>
        </w:rPr>
      </w:pPr>
      <w:r>
        <w:rPr>
          <w:rFonts w:ascii="宋体" w:hAnsi="宋体"/>
          <w:color w:val="auto"/>
          <w:highlight w:val="none"/>
        </w:rPr>
        <w:t>5.4</w:t>
      </w:r>
      <w:r>
        <w:rPr>
          <w:rFonts w:hint="eastAsia" w:ascii="宋体" w:hAnsi="宋体"/>
          <w:color w:val="auto"/>
          <w:highlight w:val="none"/>
        </w:rPr>
        <w:t>谈判地点：</w:t>
      </w:r>
      <w:r>
        <w:rPr>
          <w:rFonts w:hint="eastAsia" w:ascii="宋体" w:hAnsi="宋体"/>
          <w:color w:val="auto"/>
          <w:highlight w:val="none"/>
          <w:lang w:eastAsia="zh-CN"/>
        </w:rPr>
        <w:t>海口市大英山西三路22号八一小区18幢一单元401室</w:t>
      </w:r>
    </w:p>
    <w:p>
      <w:pPr>
        <w:spacing w:line="400" w:lineRule="exact"/>
        <w:rPr>
          <w:rFonts w:ascii="宋体" w:hAnsi="宋体"/>
          <w:color w:val="auto"/>
          <w:highlight w:val="none"/>
        </w:rPr>
      </w:pPr>
      <w:r>
        <w:rPr>
          <w:rFonts w:ascii="宋体" w:hAnsi="宋体"/>
          <w:color w:val="auto"/>
          <w:highlight w:val="none"/>
        </w:rPr>
        <w:t>5.5</w:t>
      </w:r>
      <w:r>
        <w:rPr>
          <w:rFonts w:hint="eastAsia" w:ascii="宋体" w:hAnsi="宋体"/>
          <w:color w:val="auto"/>
          <w:highlight w:val="none"/>
        </w:rPr>
        <w:t>保证金到账截止日期及支付地址：详见《供应商须知》。</w:t>
      </w:r>
    </w:p>
    <w:p>
      <w:pPr>
        <w:spacing w:line="400" w:lineRule="exact"/>
        <w:rPr>
          <w:rFonts w:ascii="宋体" w:hAnsi="宋体"/>
          <w:b/>
          <w:color w:val="auto"/>
          <w:highlight w:val="none"/>
        </w:rPr>
      </w:pPr>
      <w:r>
        <w:rPr>
          <w:rFonts w:ascii="宋体" w:hAnsi="宋体"/>
          <w:b/>
          <w:color w:val="auto"/>
          <w:highlight w:val="none"/>
        </w:rPr>
        <w:t>6</w:t>
      </w:r>
      <w:r>
        <w:rPr>
          <w:rFonts w:hint="eastAsia" w:ascii="宋体" w:hAnsi="宋体"/>
          <w:b/>
          <w:color w:val="auto"/>
          <w:highlight w:val="none"/>
        </w:rPr>
        <w:t>．采购人联系方式</w:t>
      </w:r>
    </w:p>
    <w:p>
      <w:pPr>
        <w:spacing w:line="400" w:lineRule="exact"/>
        <w:ind w:right="57"/>
        <w:outlineLvl w:val="0"/>
        <w:rPr>
          <w:rFonts w:hint="eastAsia" w:ascii="宋体" w:hAnsi="宋体" w:eastAsia="宋体" w:cs="华文中宋"/>
          <w:bCs/>
          <w:color w:val="auto"/>
          <w:highlight w:val="none"/>
          <w:lang w:eastAsia="zh-CN"/>
        </w:rPr>
      </w:pPr>
      <w:r>
        <w:rPr>
          <w:rFonts w:hint="eastAsia" w:ascii="宋体" w:hAnsi="宋体" w:cs="华文中宋"/>
          <w:bCs/>
          <w:color w:val="auto"/>
          <w:highlight w:val="none"/>
        </w:rPr>
        <w:t>6.1采购人单位：</w:t>
      </w:r>
      <w:r>
        <w:rPr>
          <w:rFonts w:hint="eastAsia" w:ascii="宋体" w:hAnsi="宋体" w:cs="华文中宋"/>
          <w:bCs/>
          <w:color w:val="auto"/>
          <w:highlight w:val="none"/>
          <w:lang w:eastAsia="zh-CN"/>
        </w:rPr>
        <w:t>定安县教育局</w:t>
      </w:r>
    </w:p>
    <w:p>
      <w:pPr>
        <w:spacing w:line="400" w:lineRule="exact"/>
        <w:ind w:right="57"/>
        <w:outlineLvl w:val="0"/>
        <w:rPr>
          <w:rFonts w:hint="eastAsia" w:ascii="宋体" w:hAnsi="宋体" w:cs="华文中宋"/>
          <w:bCs/>
          <w:color w:val="auto"/>
          <w:highlight w:val="none"/>
          <w:lang w:val="en-US" w:eastAsia="zh-CN"/>
        </w:rPr>
      </w:pPr>
      <w:r>
        <w:rPr>
          <w:rFonts w:hint="eastAsia" w:ascii="宋体" w:hAnsi="宋体" w:cs="华文中宋"/>
          <w:bCs/>
          <w:color w:val="auto"/>
          <w:highlight w:val="none"/>
        </w:rPr>
        <w:t>6.2采购人地址：</w:t>
      </w:r>
      <w:r>
        <w:rPr>
          <w:rFonts w:hint="eastAsia" w:ascii="宋体" w:hAnsi="宋体" w:cs="华文中宋"/>
          <w:bCs/>
          <w:color w:val="auto"/>
          <w:highlight w:val="none"/>
          <w:lang w:eastAsia="zh-CN"/>
        </w:rPr>
        <w:t>定安县定城镇见龙大道</w:t>
      </w:r>
      <w:r>
        <w:rPr>
          <w:rFonts w:hint="eastAsia" w:ascii="宋体" w:hAnsi="宋体" w:cs="华文中宋"/>
          <w:bCs/>
          <w:color w:val="auto"/>
          <w:highlight w:val="none"/>
          <w:lang w:val="en-US" w:eastAsia="zh-CN"/>
        </w:rPr>
        <w:t xml:space="preserve">583号 </w:t>
      </w:r>
    </w:p>
    <w:p>
      <w:pPr>
        <w:spacing w:line="400" w:lineRule="exact"/>
        <w:ind w:right="57"/>
        <w:outlineLvl w:val="0"/>
        <w:rPr>
          <w:rFonts w:hint="eastAsia" w:eastAsia="宋体"/>
          <w:color w:val="auto"/>
          <w:highlight w:val="none"/>
          <w:lang w:eastAsia="zh-CN"/>
        </w:rPr>
      </w:pPr>
      <w:r>
        <w:rPr>
          <w:rFonts w:hint="eastAsia" w:ascii="宋体" w:hAnsi="宋体" w:cs="华文中宋"/>
          <w:bCs/>
          <w:color w:val="auto"/>
          <w:highlight w:val="none"/>
        </w:rPr>
        <w:t>6.3联系人：</w:t>
      </w:r>
      <w:r>
        <w:rPr>
          <w:rFonts w:hint="eastAsia" w:ascii="宋体" w:hAnsi="宋体" w:cs="华文中宋"/>
          <w:bCs/>
          <w:color w:val="auto"/>
          <w:highlight w:val="none"/>
          <w:lang w:eastAsia="zh-CN"/>
        </w:rPr>
        <w:t>林先生</w:t>
      </w:r>
    </w:p>
    <w:p>
      <w:pPr>
        <w:spacing w:line="400" w:lineRule="exact"/>
        <w:rPr>
          <w:rFonts w:hint="default" w:ascii="华文中宋" w:hAnsi="华文中宋" w:eastAsia="华文中宋"/>
          <w:color w:val="auto"/>
          <w:highlight w:val="none"/>
          <w:lang w:val="en-US" w:eastAsia="zh-CN"/>
        </w:rPr>
      </w:pPr>
      <w:r>
        <w:rPr>
          <w:rFonts w:hint="eastAsia" w:ascii="宋体" w:hAnsi="宋体" w:cs="华文中宋"/>
          <w:bCs/>
          <w:color w:val="auto"/>
          <w:highlight w:val="none"/>
        </w:rPr>
        <w:t>6.4采购人电话及传真：</w:t>
      </w:r>
      <w:r>
        <w:rPr>
          <w:rFonts w:hint="eastAsia" w:ascii="华文中宋" w:hAnsi="华文中宋" w:eastAsia="华文中宋"/>
          <w:color w:val="auto"/>
          <w:highlight w:val="none"/>
          <w:lang w:val="en-US" w:eastAsia="zh-CN"/>
        </w:rPr>
        <w:t>0898-63823672</w:t>
      </w:r>
    </w:p>
    <w:p>
      <w:pPr>
        <w:spacing w:line="400" w:lineRule="exact"/>
        <w:ind w:right="57"/>
        <w:outlineLvl w:val="0"/>
        <w:rPr>
          <w:rFonts w:ascii="宋体" w:hAnsi="宋体"/>
          <w:b/>
          <w:color w:val="auto"/>
          <w:highlight w:val="none"/>
        </w:rPr>
      </w:pPr>
      <w:r>
        <w:rPr>
          <w:rFonts w:ascii="宋体" w:hAnsi="宋体"/>
          <w:b/>
          <w:color w:val="auto"/>
          <w:highlight w:val="none"/>
        </w:rPr>
        <w:t>7</w:t>
      </w:r>
      <w:r>
        <w:rPr>
          <w:rFonts w:hint="eastAsia" w:ascii="宋体" w:hAnsi="宋体"/>
          <w:b/>
          <w:color w:val="auto"/>
          <w:highlight w:val="none"/>
        </w:rPr>
        <w:t>．代理机构联系方式</w:t>
      </w:r>
    </w:p>
    <w:p>
      <w:pPr>
        <w:spacing w:line="400" w:lineRule="exact"/>
        <w:rPr>
          <w:rFonts w:ascii="宋体" w:hAnsi="宋体"/>
          <w:color w:val="auto"/>
          <w:highlight w:val="none"/>
        </w:rPr>
      </w:pPr>
      <w:r>
        <w:rPr>
          <w:rFonts w:ascii="宋体" w:hAnsi="宋体"/>
          <w:color w:val="auto"/>
          <w:highlight w:val="none"/>
        </w:rPr>
        <w:t>7.1</w:t>
      </w:r>
      <w:r>
        <w:rPr>
          <w:rFonts w:hint="eastAsia" w:ascii="宋体" w:hAnsi="宋体"/>
          <w:color w:val="auto"/>
          <w:highlight w:val="none"/>
        </w:rPr>
        <w:t>代理机构地址：海口市龙华路</w:t>
      </w:r>
      <w:r>
        <w:rPr>
          <w:rFonts w:ascii="宋体" w:hAnsi="宋体"/>
          <w:color w:val="auto"/>
          <w:highlight w:val="none"/>
        </w:rPr>
        <w:t>23</w:t>
      </w:r>
      <w:r>
        <w:rPr>
          <w:rFonts w:hint="eastAsia" w:ascii="宋体" w:hAnsi="宋体"/>
          <w:color w:val="auto"/>
          <w:highlight w:val="none"/>
        </w:rPr>
        <w:t>号乔海商城</w:t>
      </w:r>
      <w:r>
        <w:rPr>
          <w:rFonts w:ascii="宋体" w:hAnsi="宋体"/>
          <w:color w:val="auto"/>
          <w:highlight w:val="none"/>
        </w:rPr>
        <w:t>3</w:t>
      </w:r>
      <w:r>
        <w:rPr>
          <w:rFonts w:hint="eastAsia" w:ascii="宋体" w:hAnsi="宋体"/>
          <w:color w:val="auto"/>
          <w:highlight w:val="none"/>
        </w:rPr>
        <w:t>楼</w:t>
      </w:r>
      <w:r>
        <w:rPr>
          <w:rFonts w:ascii="宋体" w:hAnsi="宋体"/>
          <w:color w:val="auto"/>
          <w:highlight w:val="none"/>
        </w:rPr>
        <w:t>A330</w:t>
      </w:r>
      <w:r>
        <w:rPr>
          <w:rFonts w:hint="eastAsia" w:ascii="宋体" w:hAnsi="宋体"/>
          <w:color w:val="auto"/>
          <w:highlight w:val="none"/>
        </w:rPr>
        <w:t>房</w:t>
      </w:r>
    </w:p>
    <w:p>
      <w:pPr>
        <w:spacing w:line="400" w:lineRule="exact"/>
        <w:rPr>
          <w:rFonts w:ascii="宋体" w:hAnsi="宋体"/>
          <w:color w:val="auto"/>
          <w:highlight w:val="none"/>
        </w:rPr>
      </w:pPr>
      <w:r>
        <w:rPr>
          <w:rFonts w:ascii="宋体" w:hAnsi="宋体"/>
          <w:color w:val="auto"/>
          <w:highlight w:val="none"/>
        </w:rPr>
        <w:t>7.2</w:t>
      </w:r>
      <w:r>
        <w:rPr>
          <w:rFonts w:hint="eastAsia" w:ascii="宋体" w:hAnsi="宋体"/>
          <w:color w:val="auto"/>
          <w:highlight w:val="none"/>
        </w:rPr>
        <w:t>联系人：刘女士</w:t>
      </w:r>
    </w:p>
    <w:p>
      <w:pPr>
        <w:spacing w:line="400" w:lineRule="exact"/>
        <w:rPr>
          <w:rFonts w:ascii="宋体" w:hAnsi="宋体"/>
          <w:color w:val="auto"/>
          <w:highlight w:val="none"/>
        </w:rPr>
      </w:pPr>
      <w:r>
        <w:rPr>
          <w:rFonts w:ascii="宋体" w:hAnsi="宋体"/>
          <w:color w:val="auto"/>
          <w:highlight w:val="none"/>
        </w:rPr>
        <w:t>7.3</w:t>
      </w:r>
      <w:r>
        <w:rPr>
          <w:rFonts w:hint="eastAsia" w:ascii="宋体" w:hAnsi="宋体"/>
          <w:color w:val="auto"/>
          <w:highlight w:val="none"/>
        </w:rPr>
        <w:t>电话及传真：</w:t>
      </w:r>
      <w:r>
        <w:rPr>
          <w:rFonts w:ascii="宋体" w:hAnsi="宋体"/>
          <w:color w:val="auto"/>
          <w:highlight w:val="none"/>
        </w:rPr>
        <w:t>0898-66724984</w:t>
      </w:r>
    </w:p>
    <w:p>
      <w:pPr>
        <w:spacing w:line="400" w:lineRule="exact"/>
        <w:rPr>
          <w:rFonts w:ascii="宋体" w:hAnsi="宋体"/>
          <w:color w:val="auto"/>
          <w:highlight w:val="none"/>
        </w:rPr>
      </w:pPr>
      <w:r>
        <w:rPr>
          <w:rFonts w:ascii="宋体" w:hAnsi="宋体"/>
          <w:color w:val="auto"/>
          <w:highlight w:val="none"/>
        </w:rPr>
        <w:t>7.4</w:t>
      </w:r>
      <w:r>
        <w:rPr>
          <w:rFonts w:hint="eastAsia" w:ascii="宋体" w:hAnsi="宋体"/>
          <w:color w:val="auto"/>
          <w:highlight w:val="none"/>
        </w:rPr>
        <w:t>邮箱：</w:t>
      </w:r>
      <w:r>
        <w:rPr>
          <w:rFonts w:ascii="宋体" w:hAnsi="宋体"/>
          <w:color w:val="auto"/>
          <w:highlight w:val="none"/>
        </w:rPr>
        <w:t>3302308701@qq.com</w:t>
      </w:r>
    </w:p>
    <w:p>
      <w:pPr>
        <w:numPr>
          <w:ilvl w:val="0"/>
          <w:numId w:val="0"/>
        </w:numPr>
        <w:spacing w:beforeLines="25" w:line="400" w:lineRule="exact"/>
        <w:jc w:val="left"/>
        <w:outlineLvl w:val="2"/>
        <w:rPr>
          <w:rFonts w:hint="eastAsia" w:ascii="华文中宋" w:hAnsi="华文中宋" w:eastAsia="华文中宋" w:cs="Tahoma"/>
          <w:bCs/>
          <w:color w:val="auto"/>
          <w:sz w:val="24"/>
          <w:highlight w:val="none"/>
          <w:lang w:val="en-US" w:eastAsia="zh-CN"/>
        </w:rPr>
      </w:pPr>
      <w:r>
        <w:rPr>
          <w:rFonts w:hint="eastAsia" w:ascii="宋体" w:hAnsi="宋体"/>
          <w:b/>
          <w:color w:val="auto"/>
          <w:sz w:val="24"/>
          <w:szCs w:val="24"/>
          <w:highlight w:val="none"/>
          <w:lang w:val="en-US" w:eastAsia="zh-CN"/>
        </w:rPr>
        <w:t>8</w:t>
      </w:r>
      <w:r>
        <w:rPr>
          <w:rFonts w:hint="eastAsia" w:ascii="宋体" w:hAnsi="宋体"/>
          <w:b/>
          <w:color w:val="auto"/>
          <w:sz w:val="28"/>
          <w:szCs w:val="28"/>
          <w:highlight w:val="none"/>
          <w:lang w:val="en-US" w:eastAsia="zh-CN"/>
        </w:rPr>
        <w:t>、</w:t>
      </w:r>
      <w:r>
        <w:rPr>
          <w:rFonts w:hint="eastAsia" w:ascii="宋体" w:hAnsi="宋体" w:eastAsia="宋体" w:cs="华文中宋"/>
          <w:b/>
          <w:bCs/>
          <w:color w:val="auto"/>
          <w:sz w:val="24"/>
          <w:szCs w:val="24"/>
          <w:highlight w:val="none"/>
          <w:lang w:eastAsia="zh-CN"/>
        </w:rPr>
        <w:t>招标</w:t>
      </w:r>
      <w:r>
        <w:rPr>
          <w:rFonts w:hint="eastAsia" w:ascii="宋体" w:hAnsi="宋体" w:eastAsia="宋体" w:cs="华文中宋"/>
          <w:b/>
          <w:bCs/>
          <w:color w:val="auto"/>
          <w:sz w:val="24"/>
          <w:szCs w:val="24"/>
          <w:highlight w:val="none"/>
        </w:rPr>
        <w:t>公告发布媒介：</w:t>
      </w:r>
      <w:r>
        <w:rPr>
          <w:rFonts w:hint="eastAsia" w:ascii="华文中宋" w:hAnsi="华文中宋" w:eastAsia="华文中宋" w:cs="Tahoma"/>
          <w:bCs/>
          <w:color w:val="auto"/>
          <w:sz w:val="24"/>
          <w:highlight w:val="none"/>
        </w:rPr>
        <w:t>中国海南政府采购网</w:t>
      </w:r>
      <w:r>
        <w:rPr>
          <w:rFonts w:hint="eastAsia" w:ascii="华文中宋" w:hAnsi="华文中宋" w:eastAsia="华文中宋" w:cs="Tahoma"/>
          <w:bCs/>
          <w:color w:val="auto"/>
          <w:sz w:val="24"/>
          <w:highlight w:val="none"/>
          <w:lang w:eastAsia="zh-CN"/>
        </w:rPr>
        <w:t>、</w:t>
      </w:r>
      <w:r>
        <w:rPr>
          <w:rFonts w:hint="eastAsia" w:ascii="华文中宋" w:hAnsi="华文中宋" w:eastAsia="华文中宋" w:cs="Tahoma"/>
          <w:bCs/>
          <w:color w:val="auto"/>
          <w:sz w:val="24"/>
          <w:highlight w:val="none"/>
        </w:rPr>
        <w:t>全国公共资源交易平台（海南省）</w:t>
      </w:r>
    </w:p>
    <w:p>
      <w:pPr>
        <w:numPr>
          <w:ilvl w:val="0"/>
          <w:numId w:val="0"/>
        </w:numPr>
        <w:spacing w:beforeLines="25" w:line="400" w:lineRule="exact"/>
        <w:ind w:leftChars="0"/>
        <w:jc w:val="left"/>
        <w:outlineLvl w:val="2"/>
        <w:rPr>
          <w:rFonts w:hint="default" w:ascii="宋体" w:hAnsi="宋体" w:eastAsia="宋体" w:cs="华文中宋"/>
          <w:b/>
          <w:bCs/>
          <w:color w:val="auto"/>
          <w:sz w:val="24"/>
          <w:szCs w:val="24"/>
          <w:highlight w:val="none"/>
          <w:lang w:val="en-US" w:eastAsia="zh-CN"/>
        </w:rPr>
      </w:pPr>
    </w:p>
    <w:p>
      <w:pPr>
        <w:ind w:right="57"/>
        <w:jc w:val="center"/>
        <w:outlineLvl w:val="0"/>
        <w:rPr>
          <w:rFonts w:ascii="宋体" w:hAnsi="宋体"/>
          <w:b/>
          <w:color w:val="auto"/>
          <w:sz w:val="36"/>
          <w:szCs w:val="36"/>
          <w:highlight w:val="none"/>
        </w:rPr>
      </w:pPr>
    </w:p>
    <w:p>
      <w:pPr>
        <w:ind w:right="57"/>
        <w:jc w:val="center"/>
        <w:outlineLvl w:val="0"/>
        <w:rPr>
          <w:rFonts w:ascii="宋体" w:hAnsi="宋体"/>
          <w:b/>
          <w:color w:val="auto"/>
          <w:sz w:val="36"/>
          <w:szCs w:val="36"/>
          <w:highlight w:val="none"/>
        </w:rPr>
      </w:pPr>
    </w:p>
    <w:p>
      <w:pPr>
        <w:ind w:right="57"/>
        <w:jc w:val="center"/>
        <w:outlineLvl w:val="0"/>
        <w:rPr>
          <w:rFonts w:ascii="宋体" w:hAnsi="宋体"/>
          <w:b/>
          <w:color w:val="auto"/>
          <w:sz w:val="36"/>
          <w:szCs w:val="36"/>
          <w:highlight w:val="none"/>
        </w:rPr>
      </w:pPr>
    </w:p>
    <w:p>
      <w:pPr>
        <w:pStyle w:val="7"/>
        <w:rPr>
          <w:rFonts w:ascii="宋体" w:hAnsi="宋体"/>
          <w:b/>
          <w:color w:val="auto"/>
          <w:sz w:val="36"/>
          <w:szCs w:val="36"/>
          <w:highlight w:val="none"/>
        </w:rPr>
      </w:pPr>
    </w:p>
    <w:p>
      <w:pPr>
        <w:pStyle w:val="7"/>
        <w:rPr>
          <w:rFonts w:ascii="宋体" w:hAnsi="宋体"/>
          <w:b/>
          <w:color w:val="auto"/>
          <w:sz w:val="36"/>
          <w:szCs w:val="36"/>
          <w:highlight w:val="none"/>
        </w:rPr>
      </w:pPr>
    </w:p>
    <w:p>
      <w:pPr>
        <w:pStyle w:val="7"/>
        <w:rPr>
          <w:rFonts w:ascii="宋体" w:hAnsi="宋体"/>
          <w:b/>
          <w:color w:val="auto"/>
          <w:sz w:val="36"/>
          <w:szCs w:val="36"/>
          <w:highlight w:val="none"/>
        </w:rPr>
      </w:pPr>
    </w:p>
    <w:p>
      <w:pPr>
        <w:ind w:right="57"/>
        <w:jc w:val="center"/>
        <w:outlineLvl w:val="0"/>
        <w:rPr>
          <w:rFonts w:ascii="宋体" w:hAnsi="宋体"/>
          <w:b/>
          <w:color w:val="auto"/>
          <w:sz w:val="36"/>
          <w:szCs w:val="36"/>
          <w:highlight w:val="none"/>
        </w:rPr>
      </w:pPr>
      <w:r>
        <w:rPr>
          <w:rFonts w:hint="eastAsia" w:ascii="宋体" w:hAnsi="宋体"/>
          <w:b/>
          <w:color w:val="auto"/>
          <w:sz w:val="36"/>
          <w:szCs w:val="36"/>
          <w:highlight w:val="none"/>
        </w:rPr>
        <w:t>第二部分 供应商须知</w:t>
      </w:r>
    </w:p>
    <w:p>
      <w:pPr>
        <w:spacing w:line="380" w:lineRule="exact"/>
        <w:jc w:val="left"/>
        <w:outlineLvl w:val="1"/>
        <w:rPr>
          <w:rFonts w:ascii="宋体" w:hAnsi="宋体"/>
          <w:color w:val="auto"/>
          <w:sz w:val="30"/>
          <w:szCs w:val="30"/>
          <w:highlight w:val="none"/>
        </w:rPr>
      </w:pPr>
      <w:bookmarkStart w:id="1" w:name="_Toc148068337"/>
      <w:r>
        <w:rPr>
          <w:rFonts w:hint="eastAsia" w:ascii="宋体" w:hAnsi="宋体"/>
          <w:bCs/>
          <w:color w:val="auto"/>
          <w:sz w:val="30"/>
          <w:szCs w:val="30"/>
          <w:highlight w:val="none"/>
        </w:rPr>
        <w:t>一、</w:t>
      </w:r>
      <w:r>
        <w:rPr>
          <w:rFonts w:hint="eastAsia" w:ascii="宋体" w:hAnsi="宋体"/>
          <w:color w:val="auto"/>
          <w:sz w:val="30"/>
          <w:szCs w:val="30"/>
          <w:highlight w:val="none"/>
        </w:rPr>
        <w:t>谈判文件说明</w:t>
      </w:r>
    </w:p>
    <w:p>
      <w:pPr>
        <w:spacing w:line="380" w:lineRule="exact"/>
        <w:rPr>
          <w:rFonts w:ascii="宋体" w:hAnsi="宋体"/>
          <w:color w:val="auto"/>
          <w:highlight w:val="none"/>
        </w:rPr>
      </w:pPr>
      <w:r>
        <w:rPr>
          <w:rFonts w:ascii="宋体" w:hAnsi="宋体"/>
          <w:color w:val="auto"/>
          <w:highlight w:val="none"/>
        </w:rPr>
        <w:t xml:space="preserve">1. </w:t>
      </w:r>
      <w:r>
        <w:rPr>
          <w:rFonts w:hint="eastAsia" w:ascii="宋体" w:hAnsi="宋体"/>
          <w:color w:val="auto"/>
          <w:highlight w:val="none"/>
        </w:rPr>
        <w:t>谈判文件是阐明采购人所需服务的基本要求性文件，谈判文件、响应文件、评审结果、合同书和相关承诺确认文件均作为任何一方当事人履约的重要依据。</w:t>
      </w:r>
    </w:p>
    <w:p>
      <w:pPr>
        <w:spacing w:line="380" w:lineRule="exact"/>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谈判文件以纸质文件制作，由竞争性谈判邀请函、供应商须知、用户需求书、合同条款及响应文件格式共五部分组成。</w:t>
      </w:r>
    </w:p>
    <w:p>
      <w:pPr>
        <w:spacing w:line="380" w:lineRule="exact"/>
        <w:rPr>
          <w:rFonts w:ascii="宋体" w:hAnsi="宋体"/>
          <w:color w:val="auto"/>
          <w:highlight w:val="none"/>
        </w:rPr>
      </w:pPr>
      <w:r>
        <w:rPr>
          <w:rFonts w:ascii="宋体" w:hAnsi="宋体"/>
          <w:color w:val="auto"/>
          <w:highlight w:val="none"/>
        </w:rPr>
        <w:t xml:space="preserve">3. </w:t>
      </w:r>
      <w:r>
        <w:rPr>
          <w:rFonts w:hint="eastAsia" w:ascii="宋体" w:hAnsi="宋体"/>
          <w:color w:val="auto"/>
          <w:highlight w:val="none"/>
        </w:rPr>
        <w:t>供应商必须认真阅读理解谈判文件的各项要求，如有任何疑问应在距离谈判开始</w:t>
      </w:r>
      <w:r>
        <w:rPr>
          <w:rFonts w:ascii="宋体" w:hAnsi="宋体"/>
          <w:color w:val="auto"/>
          <w:highlight w:val="none"/>
        </w:rPr>
        <w:t>48</w:t>
      </w:r>
      <w:r>
        <w:rPr>
          <w:rFonts w:hint="eastAsia" w:ascii="宋体" w:hAnsi="宋体"/>
          <w:color w:val="auto"/>
          <w:highlight w:val="none"/>
        </w:rPr>
        <w:t>小时前以书面或传真形式向招标人提出澄清要求，招标人将及时予以回复，逾期不受理。</w:t>
      </w:r>
    </w:p>
    <w:p>
      <w:pPr>
        <w:spacing w:line="380" w:lineRule="exact"/>
        <w:rPr>
          <w:rFonts w:ascii="宋体" w:hAnsi="宋体"/>
          <w:color w:val="auto"/>
          <w:highlight w:val="none"/>
        </w:rPr>
      </w:pPr>
      <w:r>
        <w:rPr>
          <w:rFonts w:ascii="宋体" w:hAnsi="宋体"/>
          <w:color w:val="auto"/>
          <w:highlight w:val="none"/>
        </w:rPr>
        <w:t xml:space="preserve">4. </w:t>
      </w:r>
      <w:r>
        <w:rPr>
          <w:rFonts w:hint="eastAsia" w:ascii="宋体" w:hAnsi="宋体"/>
          <w:color w:val="auto"/>
          <w:highlight w:val="none"/>
        </w:rPr>
        <w:t>招标人在采购项目过程中，有权要求供应商或相关当事人就本项目的内容按时提交澄清说明或补充材料等，被通知的当事人须认真予以配合。</w:t>
      </w:r>
    </w:p>
    <w:p>
      <w:pPr>
        <w:spacing w:line="380" w:lineRule="exact"/>
        <w:rPr>
          <w:rFonts w:ascii="宋体" w:hAnsi="宋体"/>
          <w:color w:val="auto"/>
          <w:highlight w:val="none"/>
        </w:rPr>
      </w:pPr>
      <w:r>
        <w:rPr>
          <w:rFonts w:ascii="宋体" w:hAnsi="宋体"/>
          <w:color w:val="auto"/>
          <w:highlight w:val="none"/>
        </w:rPr>
        <w:t xml:space="preserve">5. </w:t>
      </w:r>
      <w:r>
        <w:rPr>
          <w:rFonts w:hint="eastAsia" w:ascii="宋体" w:hAnsi="宋体"/>
          <w:color w:val="auto"/>
          <w:highlight w:val="none"/>
        </w:rPr>
        <w:t>采购过程中的一切补充文件一旦确认后与主体源文件具有同等法律效力，确认方视为知悉无疑并依照最后确认的文件执行。一切要约承诺未经缔约方同意不得擅自变更、撤销或转让。</w:t>
      </w:r>
    </w:p>
    <w:p>
      <w:pPr>
        <w:spacing w:line="380" w:lineRule="exact"/>
        <w:jc w:val="left"/>
        <w:outlineLvl w:val="1"/>
        <w:rPr>
          <w:rFonts w:ascii="宋体" w:hAnsi="宋体"/>
          <w:bCs/>
          <w:color w:val="auto"/>
          <w:sz w:val="30"/>
          <w:szCs w:val="30"/>
          <w:highlight w:val="none"/>
        </w:rPr>
      </w:pPr>
      <w:r>
        <w:rPr>
          <w:rFonts w:hint="eastAsia" w:ascii="宋体" w:hAnsi="宋体"/>
          <w:bCs/>
          <w:color w:val="auto"/>
          <w:sz w:val="30"/>
          <w:szCs w:val="30"/>
          <w:highlight w:val="none"/>
        </w:rPr>
        <w:t>二、概念释义</w:t>
      </w:r>
      <w:bookmarkEnd w:id="1"/>
    </w:p>
    <w:p>
      <w:pPr>
        <w:numPr>
          <w:ilvl w:val="0"/>
          <w:numId w:val="1"/>
        </w:numPr>
        <w:spacing w:line="380" w:lineRule="exact"/>
        <w:rPr>
          <w:rFonts w:ascii="宋体" w:hAnsi="宋体"/>
          <w:color w:val="auto"/>
          <w:highlight w:val="none"/>
        </w:rPr>
      </w:pPr>
      <w:bookmarkStart w:id="2" w:name="_Toc137459830"/>
      <w:bookmarkStart w:id="3" w:name="_Toc136662912"/>
      <w:bookmarkStart w:id="4" w:name="_Toc136682888"/>
      <w:bookmarkStart w:id="5" w:name="_Toc137530814"/>
      <w:bookmarkStart w:id="6" w:name="_Toc119321123"/>
      <w:bookmarkStart w:id="7" w:name="_Toc137372355"/>
      <w:bookmarkStart w:id="8" w:name="_Toc138228426"/>
      <w:r>
        <w:rPr>
          <w:rFonts w:hint="eastAsia" w:ascii="宋体" w:hAnsi="宋体"/>
          <w:color w:val="auto"/>
          <w:highlight w:val="none"/>
        </w:rPr>
        <w:t>适用法律</w:t>
      </w:r>
      <w:bookmarkEnd w:id="2"/>
      <w:bookmarkEnd w:id="3"/>
      <w:bookmarkEnd w:id="4"/>
      <w:bookmarkEnd w:id="5"/>
      <w:bookmarkEnd w:id="6"/>
      <w:bookmarkEnd w:id="7"/>
      <w:bookmarkEnd w:id="8"/>
    </w:p>
    <w:p>
      <w:pPr>
        <w:spacing w:line="380" w:lineRule="exact"/>
        <w:ind w:firstLine="480" w:firstLineChars="200"/>
        <w:rPr>
          <w:rFonts w:ascii="宋体" w:hAnsi="宋体"/>
          <w:color w:val="auto"/>
          <w:highlight w:val="none"/>
        </w:rPr>
      </w:pPr>
      <w:r>
        <w:rPr>
          <w:rFonts w:hint="eastAsia" w:ascii="宋体" w:hAnsi="宋体"/>
          <w:color w:val="auto"/>
          <w:highlight w:val="none"/>
        </w:rPr>
        <w:t>本次竞争性谈判适用的主要法律法规为《中华人民共和国政府采购法》、《政府采购货物和服务招标投标管理办法》和《海南省省级政府采购管理实施办法》及其他相关法律、法规和规章。</w:t>
      </w:r>
    </w:p>
    <w:p>
      <w:pPr>
        <w:spacing w:line="380" w:lineRule="exact"/>
        <w:rPr>
          <w:rFonts w:ascii="宋体" w:hAnsi="宋体"/>
          <w:color w:val="auto"/>
          <w:highlight w:val="none"/>
        </w:rPr>
      </w:pPr>
      <w:bookmarkStart w:id="9" w:name="_Toc138228427"/>
      <w:bookmarkStart w:id="10" w:name="_Toc137459831"/>
      <w:bookmarkStart w:id="11" w:name="_Toc119321124"/>
      <w:bookmarkStart w:id="12" w:name="_Toc137372356"/>
      <w:bookmarkStart w:id="13" w:name="_Toc136682889"/>
      <w:bookmarkStart w:id="14" w:name="_Toc136662913"/>
      <w:bookmarkStart w:id="15" w:name="_Toc137530815"/>
      <w:r>
        <w:rPr>
          <w:rFonts w:ascii="宋体" w:hAnsi="宋体"/>
          <w:color w:val="auto"/>
          <w:highlight w:val="none"/>
        </w:rPr>
        <w:t xml:space="preserve">2. </w:t>
      </w:r>
      <w:r>
        <w:rPr>
          <w:rFonts w:hint="eastAsia" w:ascii="宋体" w:hAnsi="宋体"/>
          <w:color w:val="auto"/>
          <w:highlight w:val="none"/>
        </w:rPr>
        <w:t>释义</w:t>
      </w:r>
      <w:bookmarkEnd w:id="9"/>
      <w:bookmarkEnd w:id="10"/>
      <w:bookmarkEnd w:id="11"/>
      <w:bookmarkEnd w:id="12"/>
      <w:bookmarkEnd w:id="13"/>
      <w:bookmarkEnd w:id="14"/>
      <w:bookmarkEnd w:id="15"/>
    </w:p>
    <w:p>
      <w:pPr>
        <w:adjustRightInd w:val="0"/>
        <w:snapToGrid w:val="0"/>
        <w:spacing w:line="380" w:lineRule="exact"/>
        <w:rPr>
          <w:rFonts w:ascii="宋体" w:hAnsi="宋体"/>
          <w:bCs/>
          <w:color w:val="auto"/>
          <w:spacing w:val="10"/>
          <w:kern w:val="0"/>
          <w:highlight w:val="none"/>
        </w:rPr>
      </w:pPr>
      <w:r>
        <w:rPr>
          <w:rFonts w:ascii="宋体" w:hAnsi="宋体"/>
          <w:bCs/>
          <w:color w:val="auto"/>
          <w:spacing w:val="10"/>
          <w:kern w:val="0"/>
          <w:highlight w:val="none"/>
        </w:rPr>
        <w:t>2.1</w:t>
      </w:r>
      <w:r>
        <w:rPr>
          <w:rFonts w:hint="eastAsia" w:ascii="宋体" w:hAnsi="宋体"/>
          <w:color w:val="auto"/>
          <w:spacing w:val="10"/>
          <w:kern w:val="0"/>
          <w:highlight w:val="none"/>
        </w:rPr>
        <w:t>采购人</w:t>
      </w:r>
      <w:r>
        <w:rPr>
          <w:rFonts w:ascii="宋体" w:hAnsi="宋体"/>
          <w:bCs/>
          <w:color w:val="auto"/>
          <w:spacing w:val="10"/>
          <w:kern w:val="0"/>
          <w:highlight w:val="none"/>
        </w:rPr>
        <w:t>:</w:t>
      </w:r>
      <w:r>
        <w:rPr>
          <w:rFonts w:hint="eastAsia" w:ascii="宋体" w:hAnsi="宋体"/>
          <w:bCs/>
          <w:color w:val="auto"/>
          <w:spacing w:val="10"/>
          <w:kern w:val="0"/>
          <w:highlight w:val="none"/>
        </w:rPr>
        <w:t>指</w:t>
      </w:r>
      <w:r>
        <w:rPr>
          <w:rFonts w:hint="eastAsia" w:ascii="宋体" w:hAnsi="宋体"/>
          <w:bCs/>
          <w:color w:val="auto"/>
          <w:spacing w:val="10"/>
          <w:kern w:val="0"/>
          <w:highlight w:val="none"/>
          <w:lang w:eastAsia="zh-CN"/>
        </w:rPr>
        <w:t>定安县教育局</w:t>
      </w:r>
      <w:r>
        <w:rPr>
          <w:rFonts w:hint="eastAsia" w:ascii="宋体" w:hAnsi="宋体"/>
          <w:bCs/>
          <w:color w:val="auto"/>
          <w:spacing w:val="10"/>
          <w:kern w:val="0"/>
          <w:highlight w:val="none"/>
        </w:rPr>
        <w:t>，负责项目的整体规划、技术方案可行性设计论证与确认，作为合同采购方</w:t>
      </w:r>
      <w:r>
        <w:rPr>
          <w:rFonts w:ascii="宋体" w:hAnsi="宋体"/>
          <w:bCs/>
          <w:color w:val="auto"/>
          <w:spacing w:val="10"/>
          <w:kern w:val="0"/>
          <w:highlight w:val="none"/>
        </w:rPr>
        <w:t>(</w:t>
      </w:r>
      <w:r>
        <w:rPr>
          <w:rFonts w:hint="eastAsia" w:ascii="宋体" w:hAnsi="宋体"/>
          <w:bCs/>
          <w:color w:val="auto"/>
          <w:spacing w:val="10"/>
          <w:kern w:val="0"/>
          <w:highlight w:val="none"/>
        </w:rPr>
        <w:t>用户</w:t>
      </w:r>
      <w:r>
        <w:rPr>
          <w:rFonts w:ascii="宋体" w:hAnsi="宋体"/>
          <w:bCs/>
          <w:color w:val="auto"/>
          <w:spacing w:val="10"/>
          <w:kern w:val="0"/>
          <w:highlight w:val="none"/>
        </w:rPr>
        <w:t>)</w:t>
      </w:r>
      <w:r>
        <w:rPr>
          <w:rFonts w:hint="eastAsia" w:ascii="宋体" w:hAnsi="宋体"/>
          <w:bCs/>
          <w:color w:val="auto"/>
          <w:spacing w:val="10"/>
          <w:kern w:val="0"/>
          <w:highlight w:val="none"/>
        </w:rPr>
        <w:t>的主体承担履约、验收与评价等义务。</w:t>
      </w:r>
    </w:p>
    <w:p>
      <w:pPr>
        <w:adjustRightInd w:val="0"/>
        <w:snapToGrid w:val="0"/>
        <w:spacing w:line="380" w:lineRule="exact"/>
        <w:rPr>
          <w:rFonts w:ascii="宋体" w:hAnsi="宋体"/>
          <w:bCs/>
          <w:color w:val="auto"/>
          <w:spacing w:val="10"/>
          <w:kern w:val="0"/>
          <w:highlight w:val="none"/>
        </w:rPr>
      </w:pPr>
      <w:r>
        <w:rPr>
          <w:rFonts w:ascii="宋体" w:hAnsi="宋体"/>
          <w:bCs/>
          <w:color w:val="auto"/>
          <w:spacing w:val="10"/>
          <w:kern w:val="0"/>
          <w:highlight w:val="none"/>
        </w:rPr>
        <w:t>2.2</w:t>
      </w:r>
      <w:r>
        <w:rPr>
          <w:rFonts w:hint="eastAsia" w:ascii="宋体" w:hAnsi="宋体"/>
          <w:color w:val="auto"/>
          <w:spacing w:val="10"/>
          <w:kern w:val="0"/>
          <w:highlight w:val="none"/>
        </w:rPr>
        <w:t>招标人</w:t>
      </w:r>
      <w:r>
        <w:rPr>
          <w:rFonts w:ascii="宋体" w:hAnsi="宋体"/>
          <w:bCs/>
          <w:color w:val="auto"/>
          <w:spacing w:val="10"/>
          <w:kern w:val="0"/>
          <w:highlight w:val="none"/>
        </w:rPr>
        <w:t>:</w:t>
      </w:r>
      <w:r>
        <w:rPr>
          <w:rFonts w:hint="eastAsia" w:ascii="宋体" w:hAnsi="宋体"/>
          <w:bCs/>
          <w:color w:val="auto"/>
          <w:spacing w:val="10"/>
          <w:kern w:val="0"/>
          <w:highlight w:val="none"/>
        </w:rPr>
        <w:t>指海南政开招标有限公司（简称“政开招标”），组织实施政府集中采购项目的招标；制定实施集中招标活动的具体操作规程；受理供应商的询问或质疑；不以任何身份出任评审小组成员。</w:t>
      </w:r>
    </w:p>
    <w:p>
      <w:pPr>
        <w:spacing w:line="380" w:lineRule="exact"/>
        <w:rPr>
          <w:rFonts w:ascii="宋体" w:hAnsi="宋体"/>
          <w:bCs/>
          <w:color w:val="auto"/>
          <w:spacing w:val="10"/>
          <w:kern w:val="0"/>
          <w:highlight w:val="none"/>
        </w:rPr>
      </w:pPr>
      <w:r>
        <w:rPr>
          <w:rFonts w:ascii="宋体" w:hAnsi="宋体"/>
          <w:bCs/>
          <w:color w:val="auto"/>
          <w:spacing w:val="10"/>
          <w:kern w:val="0"/>
          <w:highlight w:val="none"/>
        </w:rPr>
        <w:t>2.3</w:t>
      </w:r>
      <w:r>
        <w:rPr>
          <w:rFonts w:hint="eastAsia" w:ascii="宋体" w:hAnsi="宋体"/>
          <w:color w:val="auto"/>
          <w:spacing w:val="10"/>
          <w:kern w:val="0"/>
          <w:highlight w:val="none"/>
        </w:rPr>
        <w:t>供应商</w:t>
      </w:r>
      <w:r>
        <w:rPr>
          <w:rFonts w:ascii="宋体" w:hAnsi="宋体"/>
          <w:bCs/>
          <w:color w:val="auto"/>
          <w:spacing w:val="10"/>
          <w:kern w:val="0"/>
          <w:highlight w:val="none"/>
        </w:rPr>
        <w:t>:</w:t>
      </w:r>
      <w:r>
        <w:rPr>
          <w:rFonts w:hint="eastAsia" w:ascii="宋体" w:hAnsi="宋体"/>
          <w:bCs/>
          <w:color w:val="auto"/>
          <w:spacing w:val="10"/>
          <w:kern w:val="0"/>
          <w:highlight w:val="none"/>
        </w:rPr>
        <w:t>系指在海南政开招标有限公司报名购买谈判文件，响应招标、符合谈判文件规定资格条件和参加投标竞争的法人、其他组织或者自然人。</w:t>
      </w:r>
    </w:p>
    <w:p>
      <w:pPr>
        <w:spacing w:line="380" w:lineRule="exact"/>
        <w:rPr>
          <w:rFonts w:ascii="宋体" w:hAnsi="宋体"/>
          <w:bCs/>
          <w:color w:val="auto"/>
          <w:spacing w:val="10"/>
          <w:kern w:val="0"/>
          <w:highlight w:val="none"/>
        </w:rPr>
      </w:pPr>
      <w:r>
        <w:rPr>
          <w:rFonts w:ascii="宋体" w:hAnsi="宋体"/>
          <w:bCs/>
          <w:color w:val="auto"/>
          <w:spacing w:val="10"/>
          <w:kern w:val="0"/>
          <w:highlight w:val="none"/>
        </w:rPr>
        <w:t>2.4</w:t>
      </w:r>
      <w:r>
        <w:rPr>
          <w:rFonts w:hint="eastAsia" w:ascii="宋体" w:hAnsi="宋体"/>
          <w:bCs/>
          <w:color w:val="auto"/>
          <w:spacing w:val="10"/>
          <w:kern w:val="0"/>
          <w:highlight w:val="none"/>
        </w:rPr>
        <w:t>谈判小组：是依法组建，负责本次采购的评审工作的临时性机构。</w:t>
      </w:r>
    </w:p>
    <w:p>
      <w:pPr>
        <w:spacing w:line="380" w:lineRule="exact"/>
        <w:rPr>
          <w:rFonts w:ascii="宋体" w:hAnsi="宋体"/>
          <w:color w:val="auto"/>
          <w:highlight w:val="none"/>
        </w:rPr>
      </w:pPr>
      <w:r>
        <w:rPr>
          <w:rFonts w:ascii="宋体" w:hAnsi="宋体"/>
          <w:color w:val="auto"/>
          <w:highlight w:val="none"/>
        </w:rPr>
        <w:t>2.5</w:t>
      </w:r>
      <w:r>
        <w:rPr>
          <w:rFonts w:hint="eastAsia" w:ascii="宋体" w:hAnsi="宋体"/>
          <w:color w:val="auto"/>
          <w:highlight w:val="none"/>
        </w:rPr>
        <w:t>实质性响应：是指符合响应文件的所有要求、条款、条件和规定，且没有不利于项目实施质量效果和服务保障的重大偏离或保留。</w:t>
      </w:r>
    </w:p>
    <w:p>
      <w:pPr>
        <w:spacing w:line="380" w:lineRule="exact"/>
        <w:rPr>
          <w:rFonts w:ascii="宋体" w:hAnsi="宋体"/>
          <w:color w:val="auto"/>
          <w:highlight w:val="none"/>
        </w:rPr>
      </w:pPr>
      <w:r>
        <w:rPr>
          <w:rFonts w:ascii="宋体" w:hAnsi="宋体"/>
          <w:color w:val="auto"/>
          <w:highlight w:val="none"/>
        </w:rPr>
        <w:t>2.6</w:t>
      </w:r>
      <w:r>
        <w:rPr>
          <w:rFonts w:hint="eastAsia" w:ascii="宋体" w:hAnsi="宋体"/>
          <w:color w:val="auto"/>
          <w:highlight w:val="none"/>
        </w:rPr>
        <w:t>正偏离：是指投标参数符合国家或行业标准，不仅能够满足采购人使用需求，且该参数超出采购人对该项指标的要求。</w:t>
      </w:r>
    </w:p>
    <w:p>
      <w:pPr>
        <w:spacing w:line="380" w:lineRule="exact"/>
        <w:rPr>
          <w:rFonts w:ascii="宋体" w:hAnsi="宋体"/>
          <w:color w:val="auto"/>
          <w:highlight w:val="none"/>
        </w:rPr>
      </w:pPr>
      <w:r>
        <w:rPr>
          <w:rFonts w:ascii="宋体" w:hAnsi="宋体"/>
          <w:color w:val="auto"/>
          <w:highlight w:val="none"/>
        </w:rPr>
        <w:t>2.7</w:t>
      </w:r>
      <w:r>
        <w:rPr>
          <w:rFonts w:hint="eastAsia" w:ascii="宋体" w:hAnsi="宋体"/>
          <w:color w:val="auto"/>
          <w:highlight w:val="none"/>
        </w:rPr>
        <w:t>负偏离：是指投标参数不符合国家或行业标准，或不能（不完全）满足采购人提出的对该参数的需求，或该参数指标在该领域处于低下水平。</w:t>
      </w:r>
    </w:p>
    <w:p>
      <w:pPr>
        <w:spacing w:line="380" w:lineRule="exact"/>
        <w:rPr>
          <w:rFonts w:ascii="宋体" w:hAnsi="宋体"/>
          <w:color w:val="auto"/>
          <w:highlight w:val="none"/>
        </w:rPr>
      </w:pPr>
      <w:r>
        <w:rPr>
          <w:rFonts w:ascii="宋体" w:hAnsi="宋体"/>
          <w:color w:val="auto"/>
          <w:highlight w:val="none"/>
        </w:rPr>
        <w:t>2.8</w:t>
      </w:r>
      <w:r>
        <w:rPr>
          <w:rFonts w:hint="eastAsia" w:ascii="宋体" w:hAnsi="宋体"/>
          <w:color w:val="auto"/>
          <w:highlight w:val="none"/>
        </w:rPr>
        <w:t>符合（无偏离）</w:t>
      </w:r>
      <w:r>
        <w:rPr>
          <w:rFonts w:ascii="宋体" w:hAnsi="宋体"/>
          <w:color w:val="auto"/>
          <w:highlight w:val="none"/>
        </w:rPr>
        <w:t xml:space="preserve">: </w:t>
      </w:r>
      <w:r>
        <w:rPr>
          <w:rFonts w:hint="eastAsia" w:ascii="宋体" w:hAnsi="宋体"/>
          <w:color w:val="auto"/>
          <w:highlight w:val="none"/>
        </w:rPr>
        <w:t>是指投标参数符合国家标准或行业标准，且能够满足采购人对该项参数要求。</w:t>
      </w:r>
    </w:p>
    <w:p>
      <w:pPr>
        <w:spacing w:line="380" w:lineRule="exact"/>
        <w:rPr>
          <w:rFonts w:ascii="宋体" w:hAnsi="宋体"/>
          <w:color w:val="auto"/>
          <w:highlight w:val="none"/>
        </w:rPr>
      </w:pPr>
      <w:r>
        <w:rPr>
          <w:rFonts w:ascii="宋体" w:hAnsi="宋体"/>
          <w:color w:val="auto"/>
          <w:highlight w:val="none"/>
        </w:rPr>
        <w:t>2.9</w:t>
      </w:r>
      <w:r>
        <w:rPr>
          <w:rFonts w:hint="eastAsia" w:ascii="宋体" w:hAnsi="宋体"/>
          <w:color w:val="auto"/>
          <w:highlight w:val="none"/>
        </w:rPr>
        <w:t>日期、天数、时间：无特别说明时是指公历日及北京时间。</w:t>
      </w:r>
    </w:p>
    <w:p>
      <w:pPr>
        <w:pStyle w:val="27"/>
        <w:spacing w:line="380" w:lineRule="exact"/>
        <w:rPr>
          <w:rFonts w:ascii="宋体" w:hAnsi="宋体"/>
          <w:bCs w:val="0"/>
          <w:color w:val="auto"/>
          <w:spacing w:val="0"/>
          <w:kern w:val="2"/>
          <w:szCs w:val="24"/>
          <w:highlight w:val="none"/>
        </w:rPr>
      </w:pPr>
      <w:bookmarkStart w:id="16" w:name="_Toc136682890"/>
      <w:bookmarkStart w:id="17" w:name="_Toc138228428"/>
      <w:bookmarkStart w:id="18" w:name="_Toc137530816"/>
      <w:bookmarkStart w:id="19" w:name="_Toc137459832"/>
      <w:bookmarkStart w:id="20" w:name="_Toc119321125"/>
      <w:bookmarkStart w:id="21" w:name="_Toc136662914"/>
      <w:bookmarkStart w:id="22" w:name="_Toc137372357"/>
      <w:r>
        <w:rPr>
          <w:rFonts w:ascii="宋体" w:hAnsi="宋体"/>
          <w:bCs w:val="0"/>
          <w:color w:val="auto"/>
          <w:spacing w:val="0"/>
          <w:kern w:val="2"/>
          <w:szCs w:val="24"/>
          <w:highlight w:val="none"/>
        </w:rPr>
        <w:t xml:space="preserve">3. </w:t>
      </w:r>
      <w:r>
        <w:rPr>
          <w:rFonts w:hint="eastAsia" w:ascii="宋体" w:hAnsi="宋体"/>
          <w:bCs w:val="0"/>
          <w:color w:val="auto"/>
          <w:spacing w:val="0"/>
          <w:kern w:val="2"/>
          <w:szCs w:val="24"/>
          <w:highlight w:val="none"/>
        </w:rPr>
        <w:t>合格的供应商、合格的服务</w:t>
      </w:r>
      <w:bookmarkEnd w:id="16"/>
      <w:bookmarkEnd w:id="17"/>
      <w:bookmarkEnd w:id="18"/>
      <w:bookmarkEnd w:id="19"/>
      <w:bookmarkEnd w:id="20"/>
      <w:bookmarkEnd w:id="21"/>
      <w:bookmarkEnd w:id="22"/>
    </w:p>
    <w:p>
      <w:pPr>
        <w:spacing w:line="380" w:lineRule="exact"/>
        <w:rPr>
          <w:rFonts w:ascii="宋体" w:hAnsi="宋体"/>
          <w:color w:val="auto"/>
          <w:highlight w:val="none"/>
        </w:rPr>
      </w:pPr>
      <w:r>
        <w:rPr>
          <w:rFonts w:ascii="宋体" w:hAnsi="宋体"/>
          <w:color w:val="auto"/>
          <w:highlight w:val="none"/>
        </w:rPr>
        <w:t>3.1</w:t>
      </w:r>
      <w:r>
        <w:rPr>
          <w:rFonts w:hint="eastAsia" w:ascii="宋体" w:hAnsi="宋体"/>
          <w:color w:val="auto"/>
          <w:highlight w:val="none"/>
        </w:rPr>
        <w:t>供应商须在中国大陆境内有合法工商登记注册，符合政府采购法规核定的必备条件，满足本项目对供应商资格及相关重要要求。</w:t>
      </w:r>
    </w:p>
    <w:p>
      <w:pPr>
        <w:spacing w:line="380" w:lineRule="exact"/>
        <w:rPr>
          <w:rFonts w:ascii="宋体" w:hAnsi="宋体"/>
          <w:color w:val="auto"/>
          <w:highlight w:val="none"/>
        </w:rPr>
      </w:pPr>
      <w:r>
        <w:rPr>
          <w:rFonts w:ascii="宋体" w:hAnsi="宋体"/>
          <w:color w:val="auto"/>
          <w:highlight w:val="none"/>
        </w:rPr>
        <w:t>3.2</w:t>
      </w:r>
      <w:r>
        <w:rPr>
          <w:rFonts w:hint="eastAsia" w:ascii="宋体" w:hAnsi="宋体"/>
          <w:color w:val="auto"/>
          <w:highlight w:val="none"/>
        </w:rPr>
        <w:t>供应商参加竞争性谈判须满足：在中国大陆地区注册的生产经营性法人企业</w:t>
      </w:r>
      <w:r>
        <w:rPr>
          <w:rFonts w:hint="eastAsia" w:ascii="华文中宋" w:hAnsi="华文中宋" w:eastAsia="华文中宋"/>
          <w:color w:val="auto"/>
          <w:kern w:val="0"/>
          <w:sz w:val="24"/>
          <w:szCs w:val="24"/>
          <w:highlight w:val="none"/>
        </w:rPr>
        <w:t>（</w:t>
      </w:r>
      <w:r>
        <w:rPr>
          <w:rFonts w:hint="eastAsia" w:ascii="华文中宋" w:hAnsi="华文中宋" w:eastAsia="华文中宋"/>
          <w:color w:val="auto"/>
          <w:kern w:val="0"/>
          <w:sz w:val="24"/>
          <w:szCs w:val="24"/>
          <w:highlight w:val="none"/>
          <w:lang w:eastAsia="zh-CN"/>
        </w:rPr>
        <w:t>含银行、电信运营商、石油石化、电力等行业的分支机构）</w:t>
      </w:r>
      <w:r>
        <w:rPr>
          <w:rFonts w:hint="eastAsia" w:ascii="宋体" w:hAnsi="宋体"/>
          <w:color w:val="auto"/>
          <w:highlight w:val="none"/>
        </w:rPr>
        <w:t>，符合相应的专业技术条件和履约供应能力，能独立承担主体设备或核心技术的合法设计与生产安装，具备品质检测技术和手段，具有完善持续可靠和最便利的售后服务保障等。</w:t>
      </w:r>
    </w:p>
    <w:p>
      <w:pPr>
        <w:spacing w:line="380" w:lineRule="exact"/>
        <w:rPr>
          <w:rFonts w:ascii="宋体" w:hAnsi="宋体"/>
          <w:color w:val="auto"/>
          <w:highlight w:val="none"/>
        </w:rPr>
      </w:pPr>
      <w:r>
        <w:rPr>
          <w:rFonts w:ascii="宋体" w:hAnsi="宋体"/>
          <w:color w:val="auto"/>
          <w:highlight w:val="none"/>
        </w:rPr>
        <w:t>3.</w:t>
      </w:r>
      <w:r>
        <w:rPr>
          <w:rFonts w:hint="eastAsia" w:ascii="宋体" w:hAnsi="宋体"/>
          <w:color w:val="auto"/>
          <w:highlight w:val="none"/>
        </w:rPr>
        <w:t>3服务质量不合格将被拒绝，采购人有权不予支付任何费用并追究其责任。</w:t>
      </w:r>
    </w:p>
    <w:p>
      <w:pPr>
        <w:spacing w:line="380" w:lineRule="exact"/>
        <w:rPr>
          <w:rFonts w:ascii="宋体" w:hAnsi="宋体" w:cs="宋体"/>
          <w:color w:val="auto"/>
          <w:highlight w:val="none"/>
        </w:rPr>
      </w:pPr>
      <w:r>
        <w:rPr>
          <w:rFonts w:ascii="宋体" w:hAnsi="宋体"/>
          <w:bCs/>
          <w:color w:val="auto"/>
          <w:highlight w:val="none"/>
          <w:lang w:val="en-GB"/>
        </w:rPr>
        <w:t>3.</w:t>
      </w:r>
      <w:r>
        <w:rPr>
          <w:rFonts w:hint="eastAsia" w:ascii="宋体" w:hAnsi="宋体"/>
          <w:bCs/>
          <w:color w:val="auto"/>
          <w:highlight w:val="none"/>
        </w:rPr>
        <w:t>4</w:t>
      </w:r>
      <w:r>
        <w:rPr>
          <w:rFonts w:hint="eastAsia" w:ascii="宋体" w:hAnsi="宋体"/>
          <w:bCs/>
          <w:color w:val="auto"/>
          <w:highlight w:val="none"/>
          <w:lang w:val="en-GB"/>
        </w:rPr>
        <w:t>供应商在本项目采购公告前三年内被列入失信被执行人、重大税收违法案件当事人名单、政府采购严重违法失信行为记录名单，以及存在其他不符合《中华人民共和国政府采购法》第二十二条规定的情况的供应商不得参与竞争性谈判。违法失信行为记录以“信用中国”网站（</w:t>
      </w:r>
      <w:r>
        <w:rPr>
          <w:rFonts w:ascii="宋体" w:hAnsi="宋体"/>
          <w:bCs/>
          <w:color w:val="auto"/>
          <w:highlight w:val="none"/>
          <w:lang w:val="en-GB"/>
        </w:rPr>
        <w:t>www.creditchina.gov.cn</w:t>
      </w:r>
      <w:r>
        <w:rPr>
          <w:rFonts w:hint="eastAsia" w:ascii="宋体" w:hAnsi="宋体"/>
          <w:bCs/>
          <w:color w:val="auto"/>
          <w:highlight w:val="none"/>
          <w:lang w:val="en-GB"/>
        </w:rPr>
        <w:t>）或中国政府采购网（</w:t>
      </w:r>
      <w:r>
        <w:rPr>
          <w:rFonts w:ascii="宋体" w:hAnsi="宋体"/>
          <w:bCs/>
          <w:color w:val="auto"/>
          <w:highlight w:val="none"/>
          <w:lang w:val="en-GB"/>
        </w:rPr>
        <w:t xml:space="preserve">www.ccgp.gov.cn </w:t>
      </w:r>
      <w:r>
        <w:rPr>
          <w:rFonts w:hint="eastAsia" w:ascii="宋体" w:hAnsi="宋体"/>
          <w:bCs/>
          <w:color w:val="auto"/>
          <w:highlight w:val="none"/>
          <w:lang w:val="en-GB"/>
        </w:rPr>
        <w:t>）上公布的信用记录为准。</w:t>
      </w:r>
    </w:p>
    <w:p>
      <w:pPr>
        <w:spacing w:line="380" w:lineRule="exact"/>
        <w:outlineLvl w:val="1"/>
        <w:rPr>
          <w:rFonts w:ascii="宋体" w:hAnsi="宋体"/>
          <w:color w:val="auto"/>
          <w:sz w:val="30"/>
          <w:szCs w:val="30"/>
          <w:highlight w:val="none"/>
        </w:rPr>
      </w:pPr>
      <w:bookmarkStart w:id="23" w:name="_Toc46641845"/>
      <w:bookmarkStart w:id="24" w:name="_Toc20571357"/>
      <w:bookmarkStart w:id="25" w:name="_Toc64373574"/>
      <w:bookmarkStart w:id="26" w:name="_Toc5578667"/>
      <w:bookmarkStart w:id="27" w:name="_Toc20144977"/>
      <w:bookmarkStart w:id="28" w:name="_Toc20564523"/>
      <w:bookmarkStart w:id="29" w:name="_Toc5575604"/>
      <w:bookmarkStart w:id="30" w:name="_Toc20564611"/>
      <w:r>
        <w:rPr>
          <w:rFonts w:hint="eastAsia" w:ascii="宋体" w:hAnsi="宋体"/>
          <w:color w:val="auto"/>
          <w:sz w:val="30"/>
          <w:szCs w:val="30"/>
          <w:highlight w:val="none"/>
        </w:rPr>
        <w:t>三、响应文件的制作</w:t>
      </w:r>
    </w:p>
    <w:p>
      <w:pPr>
        <w:numPr>
          <w:ilvl w:val="0"/>
          <w:numId w:val="2"/>
        </w:numPr>
        <w:spacing w:line="380" w:lineRule="exact"/>
        <w:rPr>
          <w:rFonts w:ascii="宋体" w:hAnsi="宋体"/>
          <w:color w:val="auto"/>
          <w:highlight w:val="none"/>
        </w:rPr>
      </w:pPr>
      <w:r>
        <w:rPr>
          <w:rFonts w:hint="eastAsia" w:ascii="宋体" w:hAnsi="宋体"/>
          <w:color w:val="auto"/>
          <w:highlight w:val="none"/>
        </w:rPr>
        <w:t>原则</w:t>
      </w:r>
      <w:bookmarkEnd w:id="23"/>
      <w:bookmarkEnd w:id="24"/>
      <w:bookmarkEnd w:id="25"/>
      <w:bookmarkEnd w:id="26"/>
      <w:bookmarkEnd w:id="27"/>
      <w:bookmarkEnd w:id="28"/>
      <w:bookmarkEnd w:id="29"/>
      <w:bookmarkEnd w:id="30"/>
    </w:p>
    <w:p>
      <w:pPr>
        <w:spacing w:line="380" w:lineRule="exact"/>
        <w:rPr>
          <w:rFonts w:ascii="宋体" w:hAnsi="宋体"/>
          <w:color w:val="auto"/>
          <w:highlight w:val="none"/>
        </w:rPr>
      </w:pPr>
      <w:r>
        <w:rPr>
          <w:rFonts w:ascii="宋体" w:hAnsi="宋体"/>
          <w:color w:val="auto"/>
          <w:highlight w:val="none"/>
        </w:rPr>
        <w:t xml:space="preserve">1.1 </w:t>
      </w:r>
      <w:r>
        <w:rPr>
          <w:rFonts w:hint="eastAsia" w:ascii="宋体" w:hAnsi="宋体"/>
          <w:color w:val="auto"/>
          <w:highlight w:val="none"/>
        </w:rPr>
        <w:t>供应商应保证所提供的所有资料的真实性、准确性，否则招标人将依法终止其投标资格，供应商需承担相应的后果及法律责任。</w:t>
      </w:r>
    </w:p>
    <w:p>
      <w:pPr>
        <w:spacing w:line="380" w:lineRule="exact"/>
        <w:rPr>
          <w:rFonts w:ascii="宋体" w:hAnsi="宋体"/>
          <w:color w:val="auto"/>
          <w:highlight w:val="none"/>
        </w:rPr>
      </w:pPr>
      <w:r>
        <w:rPr>
          <w:rFonts w:ascii="宋体" w:hAnsi="宋体"/>
          <w:color w:val="auto"/>
          <w:highlight w:val="none"/>
        </w:rPr>
        <w:t xml:space="preserve">1.2 </w:t>
      </w:r>
      <w:r>
        <w:rPr>
          <w:rFonts w:hint="eastAsia" w:ascii="宋体" w:hAnsi="宋体"/>
          <w:color w:val="auto"/>
          <w:highlight w:val="none"/>
        </w:rPr>
        <w:t>无论采购结果如何，供应商自行承担因参加本次竞争性谈判而发生的一切费用。</w:t>
      </w:r>
    </w:p>
    <w:p>
      <w:pPr>
        <w:numPr>
          <w:ilvl w:val="0"/>
          <w:numId w:val="2"/>
        </w:numPr>
        <w:spacing w:line="380" w:lineRule="exact"/>
        <w:rPr>
          <w:rFonts w:ascii="宋体" w:hAnsi="宋体"/>
          <w:color w:val="auto"/>
          <w:highlight w:val="none"/>
        </w:rPr>
      </w:pPr>
      <w:bookmarkStart w:id="31" w:name="_Toc46641846"/>
      <w:bookmarkStart w:id="32" w:name="_Toc64373575"/>
      <w:r>
        <w:rPr>
          <w:rFonts w:hint="eastAsia" w:ascii="宋体" w:hAnsi="宋体"/>
          <w:color w:val="auto"/>
          <w:highlight w:val="none"/>
        </w:rPr>
        <w:t>响应文件的组成</w:t>
      </w:r>
      <w:bookmarkEnd w:id="31"/>
      <w:bookmarkEnd w:id="32"/>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2.1</w:t>
      </w:r>
      <w:r>
        <w:rPr>
          <w:rFonts w:hint="eastAsia" w:ascii="宋体" w:hAnsi="宋体"/>
          <w:bCs w:val="0"/>
          <w:color w:val="auto"/>
          <w:spacing w:val="0"/>
          <w:kern w:val="2"/>
          <w:szCs w:val="24"/>
          <w:highlight w:val="none"/>
        </w:rPr>
        <w:t>、按谈判文件中“第五部分响应文件格式”的要求编制组成响应文件。</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2.2</w:t>
      </w:r>
      <w:r>
        <w:rPr>
          <w:rFonts w:hint="eastAsia" w:ascii="宋体" w:hAnsi="宋体"/>
          <w:bCs w:val="0"/>
          <w:color w:val="auto"/>
          <w:spacing w:val="0"/>
          <w:kern w:val="2"/>
          <w:szCs w:val="24"/>
          <w:highlight w:val="none"/>
        </w:rPr>
        <w:t>、响应文件应包含正本一册、副本二册及报价一览表一份，正本、副本文件、报价一览表均应分开装订并密封，封口处必须加盖骑缝章，并注明：“请勿在谈判时间之前启封”加盖供应商公章并由法人亲笔签字确认密封，响应文件上应明确注明“正本”、“副本”字样。如正本和副本内容不一致，以正本为准。</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2.3</w:t>
      </w:r>
      <w:r>
        <w:rPr>
          <w:rFonts w:hint="eastAsia" w:ascii="宋体" w:hAnsi="宋体"/>
          <w:bCs w:val="0"/>
          <w:color w:val="auto"/>
          <w:spacing w:val="0"/>
          <w:kern w:val="2"/>
          <w:szCs w:val="24"/>
          <w:highlight w:val="none"/>
        </w:rPr>
        <w:t>、响应文件所使用的印章必须为企业公章，且与供应商名称完全一致，不能以其它业务章或附属机构印章代替。需签名之处必须由当事人亲笔签署。</w:t>
      </w:r>
    </w:p>
    <w:p>
      <w:pPr>
        <w:pStyle w:val="27"/>
        <w:spacing w:line="380" w:lineRule="exact"/>
        <w:rPr>
          <w:rFonts w:hint="eastAsia" w:ascii="华文中宋" w:hAnsi="华文中宋" w:eastAsia="华文中宋"/>
          <w:bCs w:val="0"/>
          <w:color w:val="auto"/>
          <w:spacing w:val="0"/>
          <w:kern w:val="2"/>
          <w:highlight w:val="none"/>
        </w:rPr>
      </w:pPr>
      <w:r>
        <w:rPr>
          <w:rFonts w:ascii="宋体" w:hAnsi="宋体"/>
          <w:bCs w:val="0"/>
          <w:color w:val="auto"/>
          <w:spacing w:val="0"/>
          <w:kern w:val="2"/>
          <w:szCs w:val="24"/>
          <w:highlight w:val="none"/>
        </w:rPr>
        <w:t>2.4</w:t>
      </w:r>
      <w:r>
        <w:rPr>
          <w:rFonts w:hint="eastAsia" w:ascii="宋体" w:hAnsi="宋体"/>
          <w:bCs w:val="0"/>
          <w:color w:val="auto"/>
          <w:spacing w:val="0"/>
          <w:kern w:val="2"/>
          <w:szCs w:val="24"/>
          <w:highlight w:val="none"/>
        </w:rPr>
        <w:t>、</w:t>
      </w:r>
      <w:r>
        <w:rPr>
          <w:rFonts w:hint="eastAsia" w:ascii="宋体" w:hAnsi="宋体"/>
          <w:color w:val="auto"/>
          <w:spacing w:val="0"/>
          <w:kern w:val="2"/>
          <w:szCs w:val="24"/>
          <w:highlight w:val="none"/>
        </w:rPr>
        <w:t>响应文件自制部分必须打印，每页须按序加注页码，装订牢固且不会轻易脱落。</w:t>
      </w:r>
      <w:r>
        <w:rPr>
          <w:rFonts w:hint="eastAsia" w:ascii="华文中宋" w:hAnsi="华文中宋" w:eastAsia="华文中宋"/>
          <w:color w:val="auto"/>
          <w:sz w:val="24"/>
          <w:highlight w:val="none"/>
          <w:lang w:val="en-US" w:eastAsia="zh-CN"/>
        </w:rPr>
        <w:t>建议</w:t>
      </w:r>
      <w:r>
        <w:rPr>
          <w:rFonts w:hint="eastAsia" w:ascii="华文中宋" w:hAnsi="华文中宋" w:eastAsia="华文中宋"/>
          <w:color w:val="auto"/>
          <w:sz w:val="24"/>
          <w:highlight w:val="none"/>
        </w:rPr>
        <w:t>以</w:t>
      </w:r>
      <w:r>
        <w:rPr>
          <w:rFonts w:ascii="华文中宋" w:hAnsi="华文中宋" w:eastAsia="华文中宋"/>
          <w:color w:val="auto"/>
          <w:sz w:val="24"/>
          <w:highlight w:val="none"/>
        </w:rPr>
        <w:t>A4</w:t>
      </w:r>
      <w:r>
        <w:rPr>
          <w:rFonts w:hint="eastAsia" w:ascii="华文中宋" w:hAnsi="华文中宋" w:eastAsia="华文中宋"/>
          <w:color w:val="auto"/>
          <w:sz w:val="24"/>
          <w:highlight w:val="none"/>
        </w:rPr>
        <w:t>版面统一</w:t>
      </w:r>
      <w:r>
        <w:rPr>
          <w:rFonts w:hint="eastAsia" w:ascii="华文中宋" w:hAnsi="华文中宋" w:eastAsia="华文中宋"/>
          <w:color w:val="auto"/>
          <w:sz w:val="24"/>
          <w:highlight w:val="none"/>
          <w:lang w:val="en-US" w:eastAsia="zh-CN"/>
        </w:rPr>
        <w:t>胶装，</w:t>
      </w:r>
      <w:r>
        <w:rPr>
          <w:rFonts w:hint="eastAsia" w:ascii="华文中宋" w:hAnsi="华文中宋" w:eastAsia="华文中宋"/>
          <w:bCs w:val="0"/>
          <w:color w:val="auto"/>
          <w:spacing w:val="0"/>
          <w:kern w:val="2"/>
          <w:highlight w:val="none"/>
        </w:rPr>
        <w:t>如因装订问题而出现漏页或缺页，由此产生的一切后果由</w:t>
      </w:r>
      <w:r>
        <w:rPr>
          <w:rFonts w:hint="eastAsia" w:ascii="华文中宋" w:hAnsi="华文中宋" w:eastAsia="华文中宋"/>
          <w:bCs w:val="0"/>
          <w:color w:val="auto"/>
          <w:spacing w:val="0"/>
          <w:kern w:val="2"/>
          <w:highlight w:val="none"/>
          <w:lang w:eastAsia="zh-CN"/>
        </w:rPr>
        <w:t>中标人</w:t>
      </w:r>
      <w:r>
        <w:rPr>
          <w:rFonts w:hint="eastAsia" w:ascii="华文中宋" w:hAnsi="华文中宋" w:eastAsia="华文中宋"/>
          <w:bCs w:val="0"/>
          <w:color w:val="auto"/>
          <w:spacing w:val="0"/>
          <w:kern w:val="2"/>
          <w:highlight w:val="none"/>
        </w:rPr>
        <w:t>自行承担。</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2.5</w:t>
      </w:r>
      <w:r>
        <w:rPr>
          <w:rFonts w:hint="eastAsia" w:ascii="宋体" w:hAnsi="宋体"/>
          <w:bCs w:val="0"/>
          <w:color w:val="auto"/>
          <w:spacing w:val="0"/>
          <w:kern w:val="2"/>
          <w:szCs w:val="24"/>
          <w:highlight w:val="none"/>
        </w:rPr>
        <w:t>、任何行间插字、涂改和增删，必须由供应商授权代理人在响应文件修改处旁边签字后方为有效。</w:t>
      </w:r>
    </w:p>
    <w:p>
      <w:pPr>
        <w:spacing w:line="380" w:lineRule="exact"/>
        <w:rPr>
          <w:rFonts w:ascii="宋体" w:hAnsi="宋体"/>
          <w:color w:val="auto"/>
          <w:highlight w:val="none"/>
        </w:rPr>
      </w:pPr>
      <w:r>
        <w:rPr>
          <w:rFonts w:ascii="宋体" w:hAnsi="宋体"/>
          <w:color w:val="auto"/>
          <w:highlight w:val="none"/>
        </w:rPr>
        <w:t>2.6</w:t>
      </w:r>
      <w:r>
        <w:rPr>
          <w:rFonts w:hint="eastAsia" w:ascii="宋体" w:hAnsi="宋体"/>
          <w:color w:val="auto"/>
          <w:highlight w:val="none"/>
        </w:rPr>
        <w:t>、所有密封文件封套正面须按“文件袋封面标贴”格式进行标贴（详见响应文件格式）。</w:t>
      </w:r>
    </w:p>
    <w:p>
      <w:pPr>
        <w:spacing w:line="380" w:lineRule="exact"/>
        <w:rPr>
          <w:rFonts w:ascii="宋体" w:hAnsi="宋体"/>
          <w:bCs/>
          <w:color w:val="auto"/>
          <w:highlight w:val="none"/>
        </w:rPr>
      </w:pPr>
      <w:r>
        <w:rPr>
          <w:rFonts w:ascii="宋体" w:hAnsi="宋体"/>
          <w:color w:val="auto"/>
          <w:highlight w:val="none"/>
        </w:rPr>
        <w:t>2.7</w:t>
      </w:r>
      <w:r>
        <w:rPr>
          <w:rFonts w:hint="eastAsia" w:ascii="宋体" w:hAnsi="宋体"/>
          <w:color w:val="auto"/>
          <w:highlight w:val="none"/>
        </w:rPr>
        <w:t>、</w:t>
      </w:r>
      <w:r>
        <w:rPr>
          <w:rFonts w:hint="eastAsia" w:ascii="宋体" w:hAnsi="宋体"/>
          <w:bCs/>
          <w:color w:val="auto"/>
          <w:highlight w:val="none"/>
        </w:rPr>
        <w:t>响应文件所有内容应使用不褪色墨水书写或打印，字迹须清晰易于辨认，并由供应商法定代表人或其委托代理人，于响应文件正本每页右下角签字并加盖企业公章，副本可复印正本，没有签字和盖章的文件将无法通过资格审查。</w:t>
      </w:r>
    </w:p>
    <w:p>
      <w:pPr>
        <w:spacing w:line="380" w:lineRule="exact"/>
        <w:rPr>
          <w:rFonts w:ascii="宋体" w:hAnsi="宋体"/>
          <w:color w:val="auto"/>
          <w:highlight w:val="none"/>
        </w:rPr>
      </w:pPr>
      <w:r>
        <w:rPr>
          <w:rFonts w:ascii="宋体" w:hAnsi="宋体"/>
          <w:bCs/>
          <w:color w:val="auto"/>
          <w:highlight w:val="none"/>
        </w:rPr>
        <w:t>2.8</w:t>
      </w:r>
      <w:r>
        <w:rPr>
          <w:rFonts w:hint="eastAsia" w:ascii="宋体" w:hAnsi="宋体"/>
          <w:bCs/>
          <w:color w:val="auto"/>
          <w:highlight w:val="none"/>
        </w:rPr>
        <w:t>、没有按照“响应文件的制作”和“</w:t>
      </w:r>
      <w:r>
        <w:rPr>
          <w:rFonts w:hint="eastAsia" w:ascii="宋体" w:hAnsi="宋体"/>
          <w:color w:val="auto"/>
          <w:highlight w:val="none"/>
        </w:rPr>
        <w:t>响应文件格式</w:t>
      </w:r>
      <w:r>
        <w:rPr>
          <w:rFonts w:hint="eastAsia" w:ascii="宋体" w:hAnsi="宋体"/>
          <w:bCs/>
          <w:color w:val="auto"/>
          <w:highlight w:val="none"/>
        </w:rPr>
        <w:t>”的相关要求制作的响应文件，将被视为无效响应文件。</w:t>
      </w:r>
    </w:p>
    <w:p>
      <w:pPr>
        <w:tabs>
          <w:tab w:val="left" w:pos="1412"/>
        </w:tabs>
        <w:spacing w:line="380" w:lineRule="exact"/>
        <w:rPr>
          <w:rFonts w:ascii="宋体" w:hAnsi="宋体"/>
          <w:color w:val="auto"/>
          <w:highlight w:val="none"/>
        </w:rPr>
      </w:pPr>
      <w:r>
        <w:rPr>
          <w:rFonts w:ascii="宋体" w:hAnsi="宋体"/>
          <w:color w:val="auto"/>
          <w:highlight w:val="none"/>
        </w:rPr>
        <w:t xml:space="preserve">3. </w:t>
      </w:r>
      <w:r>
        <w:rPr>
          <w:rFonts w:hint="eastAsia" w:ascii="宋体" w:hAnsi="宋体"/>
          <w:color w:val="auto"/>
          <w:highlight w:val="none"/>
        </w:rPr>
        <w:t>投标报价</w:t>
      </w:r>
    </w:p>
    <w:p>
      <w:pPr>
        <w:spacing w:line="380" w:lineRule="exact"/>
        <w:rPr>
          <w:rFonts w:ascii="宋体" w:hAnsi="宋体"/>
          <w:color w:val="auto"/>
          <w:highlight w:val="none"/>
        </w:rPr>
      </w:pPr>
      <w:r>
        <w:rPr>
          <w:rFonts w:ascii="宋体" w:hAnsi="宋体"/>
          <w:color w:val="auto"/>
          <w:highlight w:val="none"/>
        </w:rPr>
        <w:t>3.1</w:t>
      </w:r>
      <w:r>
        <w:rPr>
          <w:rFonts w:hint="eastAsia" w:ascii="宋体" w:hAnsi="宋体"/>
          <w:color w:val="auto"/>
          <w:highlight w:val="none"/>
        </w:rPr>
        <w:t>报价是供应商在可独立履行项目合同义务，通过准确核算，可满足预期实施效果、验收标准和符合自身合法利益的前提下所作出的综合性合理报价。对在响应文件和合同书中未有明确列述、项目方案设计遗漏失误、市场剧变因素、应预见和不可预见的费用等均视为已完全考虑到并包括在报价之内。</w:t>
      </w:r>
    </w:p>
    <w:p>
      <w:pPr>
        <w:spacing w:line="380" w:lineRule="exact"/>
        <w:rPr>
          <w:rFonts w:ascii="宋体" w:hAnsi="宋体"/>
          <w:color w:val="auto"/>
          <w:highlight w:val="none"/>
        </w:rPr>
      </w:pPr>
      <w:r>
        <w:rPr>
          <w:rFonts w:ascii="宋体" w:hAnsi="宋体"/>
          <w:color w:val="auto"/>
          <w:highlight w:val="none"/>
        </w:rPr>
        <w:t>3.2</w:t>
      </w:r>
      <w:r>
        <w:rPr>
          <w:rFonts w:hint="eastAsia" w:ascii="宋体" w:hAnsi="宋体"/>
          <w:color w:val="auto"/>
          <w:highlight w:val="none"/>
        </w:rPr>
        <w:t>对超出常规、具有特别意义或会引起竞争非议的报价须作出特别说明。对消耗材料、常用配备件、相关伴随服务等附属内容须详列清单。</w:t>
      </w:r>
    </w:p>
    <w:p>
      <w:pPr>
        <w:spacing w:line="380" w:lineRule="exact"/>
        <w:rPr>
          <w:rFonts w:ascii="宋体" w:hAnsi="宋体"/>
          <w:color w:val="auto"/>
          <w:highlight w:val="none"/>
        </w:rPr>
      </w:pPr>
      <w:r>
        <w:rPr>
          <w:rFonts w:ascii="宋体" w:hAnsi="宋体"/>
          <w:color w:val="auto"/>
          <w:highlight w:val="none"/>
        </w:rPr>
        <w:t>3.3</w:t>
      </w:r>
      <w:r>
        <w:rPr>
          <w:rFonts w:hint="eastAsia" w:ascii="宋体" w:hAnsi="宋体"/>
          <w:color w:val="auto"/>
          <w:highlight w:val="none"/>
        </w:rPr>
        <w:t>报价将作为评审的重要依据之一，如果报价提出有折扣优惠者，以折扣后的最终优惠价为准。对含糊不清或不确定的报价将视为无效报价。</w:t>
      </w:r>
    </w:p>
    <w:p>
      <w:pPr>
        <w:spacing w:line="380" w:lineRule="exact"/>
        <w:rPr>
          <w:rFonts w:ascii="宋体" w:hAnsi="宋体"/>
          <w:color w:val="auto"/>
          <w:highlight w:val="none"/>
        </w:rPr>
      </w:pPr>
      <w:r>
        <w:rPr>
          <w:rFonts w:ascii="宋体" w:hAnsi="宋体"/>
          <w:color w:val="auto"/>
          <w:highlight w:val="none"/>
        </w:rPr>
        <w:t xml:space="preserve">4.  </w:t>
      </w:r>
      <w:r>
        <w:rPr>
          <w:rFonts w:hint="eastAsia" w:ascii="宋体" w:hAnsi="宋体"/>
          <w:color w:val="auto"/>
          <w:highlight w:val="none"/>
        </w:rPr>
        <w:t>报价勘误修正准则：</w:t>
      </w:r>
    </w:p>
    <w:p>
      <w:pPr>
        <w:spacing w:line="380" w:lineRule="exact"/>
        <w:rPr>
          <w:rFonts w:ascii="宋体" w:hAnsi="宋体"/>
          <w:color w:val="auto"/>
          <w:highlight w:val="none"/>
        </w:rPr>
      </w:pPr>
      <w:r>
        <w:rPr>
          <w:rFonts w:ascii="宋体" w:hAnsi="宋体"/>
          <w:color w:val="auto"/>
          <w:highlight w:val="none"/>
        </w:rPr>
        <w:t>4.1</w:t>
      </w:r>
      <w:r>
        <w:rPr>
          <w:rFonts w:hint="eastAsia" w:ascii="宋体" w:hAnsi="宋体"/>
          <w:color w:val="auto"/>
          <w:highlight w:val="none"/>
        </w:rPr>
        <w:t>对出现以上情况或因笔误而需修正任何报价时，均以谈判小组审定通过方为有效。</w:t>
      </w:r>
    </w:p>
    <w:p>
      <w:pPr>
        <w:pStyle w:val="6"/>
        <w:spacing w:line="380" w:lineRule="exact"/>
        <w:rPr>
          <w:rFonts w:ascii="宋体" w:hAnsi="宋体"/>
          <w:color w:val="auto"/>
          <w:sz w:val="24"/>
          <w:szCs w:val="24"/>
          <w:highlight w:val="none"/>
        </w:rPr>
      </w:pPr>
      <w:r>
        <w:rPr>
          <w:rFonts w:ascii="宋体" w:hAnsi="宋体"/>
          <w:color w:val="auto"/>
          <w:sz w:val="24"/>
          <w:szCs w:val="24"/>
          <w:highlight w:val="none"/>
        </w:rPr>
        <w:t xml:space="preserve">4.2 </w:t>
      </w:r>
      <w:r>
        <w:rPr>
          <w:rFonts w:hint="eastAsia" w:ascii="宋体" w:hAnsi="宋体"/>
          <w:color w:val="auto"/>
          <w:sz w:val="24"/>
          <w:szCs w:val="24"/>
          <w:highlight w:val="none"/>
        </w:rPr>
        <w:t>通过质疑仍未获得有效解决时，可依法定时间和程序提出投诉。</w:t>
      </w:r>
    </w:p>
    <w:p>
      <w:pPr>
        <w:numPr>
          <w:ilvl w:val="0"/>
          <w:numId w:val="3"/>
        </w:numPr>
        <w:spacing w:line="380" w:lineRule="exact"/>
        <w:rPr>
          <w:rFonts w:ascii="宋体" w:hAnsi="宋体"/>
          <w:color w:val="auto"/>
          <w:highlight w:val="none"/>
        </w:rPr>
      </w:pPr>
      <w:bookmarkStart w:id="33" w:name="_Toc138228434"/>
      <w:bookmarkStart w:id="34" w:name="_Toc136662920"/>
      <w:bookmarkStart w:id="35" w:name="_Toc136682896"/>
      <w:bookmarkStart w:id="36" w:name="_Toc119321131"/>
      <w:r>
        <w:rPr>
          <w:rFonts w:hint="eastAsia" w:ascii="宋体" w:hAnsi="宋体"/>
          <w:color w:val="auto"/>
          <w:highlight w:val="none"/>
        </w:rPr>
        <w:t>谈判保证金及采购代理服务费</w:t>
      </w:r>
      <w:bookmarkEnd w:id="33"/>
      <w:bookmarkEnd w:id="34"/>
      <w:bookmarkEnd w:id="35"/>
      <w:bookmarkEnd w:id="36"/>
    </w:p>
    <w:p>
      <w:pPr>
        <w:spacing w:line="380" w:lineRule="exact"/>
        <w:rPr>
          <w:rFonts w:ascii="宋体" w:hAnsi="宋体"/>
          <w:color w:val="auto"/>
          <w:highlight w:val="none"/>
        </w:rPr>
      </w:pPr>
      <w:r>
        <w:rPr>
          <w:rFonts w:ascii="宋体" w:hAnsi="宋体"/>
          <w:color w:val="auto"/>
          <w:highlight w:val="none"/>
        </w:rPr>
        <w:t>5.1</w:t>
      </w:r>
      <w:r>
        <w:rPr>
          <w:rFonts w:hint="eastAsia" w:ascii="宋体" w:hAnsi="宋体"/>
          <w:color w:val="auto"/>
          <w:highlight w:val="none"/>
        </w:rPr>
        <w:t>供应商必须在谈判前按谈判文件要求缴纳谈判保证金。谈判保证金必须采用</w:t>
      </w:r>
      <w:r>
        <w:rPr>
          <w:rFonts w:hint="eastAsia" w:ascii="宋体" w:hAnsi="宋体"/>
          <w:color w:val="auto"/>
          <w:highlight w:val="none"/>
          <w:lang w:val="en-US" w:eastAsia="zh-CN"/>
        </w:rPr>
        <w:t>非现金形式</w:t>
      </w:r>
      <w:r>
        <w:rPr>
          <w:rFonts w:hint="eastAsia" w:ascii="宋体" w:hAnsi="宋体"/>
          <w:color w:val="auto"/>
          <w:highlight w:val="none"/>
        </w:rPr>
        <w:t>缴纳，供应商未按要求缴纳谈判保证金，采购代理机构有权拒绝接收其响应文件。</w:t>
      </w:r>
    </w:p>
    <w:p>
      <w:pPr>
        <w:spacing w:line="380" w:lineRule="exact"/>
        <w:rPr>
          <w:rFonts w:ascii="宋体" w:hAnsi="宋体"/>
          <w:color w:val="auto"/>
          <w:highlight w:val="none"/>
        </w:rPr>
      </w:pPr>
      <w:r>
        <w:rPr>
          <w:rFonts w:ascii="宋体" w:hAnsi="宋体"/>
          <w:color w:val="auto"/>
          <w:highlight w:val="none"/>
        </w:rPr>
        <w:t xml:space="preserve">5.2 </w:t>
      </w:r>
      <w:r>
        <w:rPr>
          <w:rFonts w:hint="eastAsia" w:ascii="宋体" w:hAnsi="宋体"/>
          <w:color w:val="auto"/>
          <w:highlight w:val="none"/>
        </w:rPr>
        <w:t>谈判保证金：成交人的谈判保证金将在采购合同签订之日起5个工作日内无息全额退还；未成交人的保证金，在成交通知书发出后</w:t>
      </w:r>
      <w:r>
        <w:rPr>
          <w:rFonts w:ascii="宋体" w:hAnsi="宋体"/>
          <w:color w:val="auto"/>
          <w:highlight w:val="none"/>
        </w:rPr>
        <w:t>5</w:t>
      </w:r>
      <w:r>
        <w:rPr>
          <w:rFonts w:hint="eastAsia" w:ascii="宋体" w:hAnsi="宋体"/>
          <w:color w:val="auto"/>
          <w:highlight w:val="none"/>
        </w:rPr>
        <w:t>个工作日内予以无息退还。</w:t>
      </w:r>
    </w:p>
    <w:p>
      <w:pPr>
        <w:spacing w:line="380" w:lineRule="exact"/>
        <w:rPr>
          <w:rFonts w:ascii="宋体" w:hAnsi="宋体"/>
          <w:color w:val="auto"/>
          <w:highlight w:val="none"/>
        </w:rPr>
      </w:pPr>
      <w:r>
        <w:rPr>
          <w:rFonts w:ascii="宋体" w:hAnsi="宋体"/>
          <w:color w:val="auto"/>
          <w:highlight w:val="none"/>
        </w:rPr>
        <w:t xml:space="preserve">5.3 </w:t>
      </w:r>
      <w:r>
        <w:rPr>
          <w:rFonts w:hint="eastAsia" w:ascii="宋体" w:hAnsi="宋体"/>
          <w:color w:val="auto"/>
          <w:highlight w:val="none"/>
        </w:rPr>
        <w:t>采购代理服务费：采购代理服务费根据《中华人民共和国国家发展和改革委员会令》（第</w:t>
      </w:r>
      <w:r>
        <w:rPr>
          <w:rFonts w:ascii="宋体" w:hAnsi="宋体"/>
          <w:color w:val="auto"/>
          <w:highlight w:val="none"/>
        </w:rPr>
        <w:t>31</w:t>
      </w:r>
      <w:r>
        <w:rPr>
          <w:rFonts w:hint="eastAsia" w:ascii="宋体" w:hAnsi="宋体"/>
          <w:color w:val="auto"/>
          <w:highlight w:val="none"/>
        </w:rPr>
        <w:t>号）与《国家发展改革委关于进一步放开建设项目专业服务价格的通知》（发改价格〔</w:t>
      </w:r>
      <w:r>
        <w:rPr>
          <w:rFonts w:ascii="宋体" w:hAnsi="宋体"/>
          <w:color w:val="auto"/>
          <w:highlight w:val="none"/>
        </w:rPr>
        <w:t>2015</w:t>
      </w:r>
      <w:r>
        <w:rPr>
          <w:rFonts w:hint="eastAsia" w:ascii="宋体" w:hAnsi="宋体"/>
          <w:color w:val="auto"/>
          <w:highlight w:val="none"/>
        </w:rPr>
        <w:t>〕</w:t>
      </w:r>
      <w:r>
        <w:rPr>
          <w:rFonts w:ascii="宋体" w:hAnsi="宋体"/>
          <w:color w:val="auto"/>
          <w:highlight w:val="none"/>
        </w:rPr>
        <w:t>299</w:t>
      </w:r>
      <w:r>
        <w:rPr>
          <w:rFonts w:hint="eastAsia" w:ascii="宋体" w:hAnsi="宋体"/>
          <w:color w:val="auto"/>
          <w:highlight w:val="none"/>
        </w:rPr>
        <w:t>号）</w:t>
      </w:r>
      <w:r>
        <w:rPr>
          <w:rFonts w:ascii="宋体" w:hAnsi="宋体"/>
          <w:color w:val="auto"/>
          <w:highlight w:val="none"/>
        </w:rPr>
        <w:t xml:space="preserve"> </w:t>
      </w:r>
      <w:r>
        <w:rPr>
          <w:rFonts w:hint="eastAsia" w:ascii="宋体" w:hAnsi="宋体"/>
          <w:color w:val="auto"/>
          <w:highlight w:val="none"/>
        </w:rPr>
        <w:t>相关规定，招标人按本项目预算金额的</w:t>
      </w:r>
      <w:r>
        <w:rPr>
          <w:rFonts w:ascii="宋体" w:hAnsi="宋体"/>
          <w:color w:val="auto"/>
          <w:highlight w:val="none"/>
        </w:rPr>
        <w:t>1.5%</w:t>
      </w:r>
      <w:r>
        <w:rPr>
          <w:rFonts w:hint="eastAsia" w:ascii="宋体" w:hAnsi="宋体"/>
          <w:color w:val="auto"/>
          <w:highlight w:val="none"/>
        </w:rPr>
        <w:t>向成交人收取采购代理服务费。</w:t>
      </w:r>
    </w:p>
    <w:p>
      <w:pPr>
        <w:spacing w:line="380" w:lineRule="exact"/>
        <w:rPr>
          <w:rFonts w:ascii="宋体" w:hAnsi="宋体"/>
          <w:color w:val="auto"/>
          <w:highlight w:val="none"/>
        </w:rPr>
      </w:pPr>
      <w:r>
        <w:rPr>
          <w:rFonts w:ascii="宋体" w:hAnsi="宋体"/>
          <w:color w:val="auto"/>
          <w:highlight w:val="none"/>
        </w:rPr>
        <w:t>6.</w:t>
      </w:r>
      <w:r>
        <w:rPr>
          <w:rFonts w:hint="eastAsia" w:ascii="宋体" w:hAnsi="宋体"/>
          <w:color w:val="auto"/>
          <w:highlight w:val="none"/>
        </w:rPr>
        <w:t>响应有效期</w:t>
      </w:r>
    </w:p>
    <w:p>
      <w:pPr>
        <w:spacing w:line="380" w:lineRule="exact"/>
        <w:rPr>
          <w:rFonts w:ascii="宋体" w:hAnsi="宋体"/>
          <w:color w:val="auto"/>
          <w:highlight w:val="none"/>
        </w:rPr>
      </w:pPr>
      <w:r>
        <w:rPr>
          <w:rFonts w:ascii="宋体" w:hAnsi="宋体"/>
          <w:color w:val="auto"/>
          <w:highlight w:val="none"/>
        </w:rPr>
        <w:t xml:space="preserve">6.1 </w:t>
      </w:r>
      <w:r>
        <w:rPr>
          <w:rFonts w:hint="eastAsia" w:ascii="宋体" w:hAnsi="宋体"/>
          <w:color w:val="auto"/>
          <w:highlight w:val="none"/>
        </w:rPr>
        <w:t>响应有效期为从谈判截止之日起计算的</w:t>
      </w:r>
      <w:r>
        <w:rPr>
          <w:rFonts w:ascii="宋体" w:hAnsi="宋体"/>
          <w:color w:val="auto"/>
          <w:highlight w:val="none"/>
        </w:rPr>
        <w:t>90</w:t>
      </w:r>
      <w:r>
        <w:rPr>
          <w:rFonts w:hint="eastAsia" w:ascii="宋体" w:hAnsi="宋体"/>
          <w:color w:val="auto"/>
          <w:highlight w:val="none"/>
        </w:rPr>
        <w:t>天，有效期短于此规定的响应文件将被视为无效。在此有效期内未经招标人同意，响应文件的一切内容和补充承诺均为持续有效且不予改变。</w:t>
      </w:r>
    </w:p>
    <w:p>
      <w:pPr>
        <w:spacing w:line="380" w:lineRule="exact"/>
        <w:rPr>
          <w:rFonts w:ascii="宋体" w:hAnsi="宋体"/>
          <w:color w:val="auto"/>
          <w:highlight w:val="none"/>
        </w:rPr>
      </w:pPr>
      <w:r>
        <w:rPr>
          <w:rFonts w:ascii="宋体" w:hAnsi="宋体"/>
          <w:color w:val="auto"/>
          <w:highlight w:val="none"/>
        </w:rPr>
        <w:t xml:space="preserve">6.2 </w:t>
      </w:r>
      <w:r>
        <w:rPr>
          <w:rFonts w:hint="eastAsia" w:ascii="宋体" w:hAnsi="宋体"/>
          <w:color w:val="auto"/>
          <w:highlight w:val="none"/>
        </w:rPr>
        <w:t>特殊情况下招标人可于响应有效期期满前，要求供应商延长其响应有效期。供应商可以拒绝或同意上述要求，延长响应有效期的要求与答复均要求为书面形式。</w:t>
      </w:r>
    </w:p>
    <w:p>
      <w:pPr>
        <w:spacing w:line="380" w:lineRule="exact"/>
        <w:rPr>
          <w:rFonts w:ascii="宋体" w:hAnsi="宋体" w:cs="宋体"/>
          <w:color w:val="auto"/>
          <w:highlight w:val="none"/>
        </w:rPr>
      </w:pPr>
      <w:r>
        <w:rPr>
          <w:rFonts w:hint="eastAsia" w:ascii="宋体" w:hAnsi="宋体" w:cs="宋体"/>
          <w:color w:val="auto"/>
          <w:highlight w:val="none"/>
        </w:rPr>
        <w:t>四、关于政策性优惠</w:t>
      </w:r>
    </w:p>
    <w:p>
      <w:pPr>
        <w:spacing w:line="380" w:lineRule="exact"/>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所投分包</w:t>
      </w:r>
      <w:r>
        <w:rPr>
          <w:rFonts w:ascii="宋体" w:hAnsi="宋体" w:cs="宋体"/>
          <w:color w:val="auto"/>
          <w:highlight w:val="none"/>
        </w:rPr>
        <w:t>(</w:t>
      </w:r>
      <w:r>
        <w:rPr>
          <w:rFonts w:hint="eastAsia" w:ascii="宋体" w:hAnsi="宋体" w:cs="宋体"/>
          <w:color w:val="auto"/>
          <w:highlight w:val="none"/>
        </w:rPr>
        <w:t>如不分包则指本项目</w:t>
      </w:r>
      <w:r>
        <w:rPr>
          <w:rFonts w:ascii="宋体" w:hAnsi="宋体" w:cs="宋体"/>
          <w:color w:val="auto"/>
          <w:highlight w:val="none"/>
        </w:rPr>
        <w:t>)</w:t>
      </w:r>
      <w:r>
        <w:rPr>
          <w:rFonts w:hint="eastAsia" w:ascii="宋体" w:hAnsi="宋体" w:cs="宋体"/>
          <w:color w:val="auto"/>
          <w:highlight w:val="none"/>
        </w:rPr>
        <w:t>的所有投标产品进入当期节能清单的，其评标价</w:t>
      </w:r>
      <w:r>
        <w:rPr>
          <w:rFonts w:ascii="宋体" w:hAnsi="宋体" w:cs="宋体"/>
          <w:color w:val="auto"/>
          <w:highlight w:val="none"/>
        </w:rPr>
        <w:t>=</w:t>
      </w:r>
      <w:r>
        <w:rPr>
          <w:rFonts w:hint="eastAsia" w:ascii="宋体" w:hAnsi="宋体" w:cs="宋体"/>
          <w:color w:val="auto"/>
          <w:highlight w:val="none"/>
        </w:rPr>
        <w:t>投标报价</w:t>
      </w:r>
      <w:r>
        <w:rPr>
          <w:rFonts w:ascii="宋体" w:hAnsi="宋体" w:cs="宋体"/>
          <w:color w:val="auto"/>
          <w:highlight w:val="none"/>
        </w:rPr>
        <w:t>*</w:t>
      </w: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6</w:t>
      </w:r>
      <w:r>
        <w:rPr>
          <w:rFonts w:ascii="宋体" w:hAnsi="宋体" w:cs="宋体"/>
          <w:color w:val="auto"/>
          <w:highlight w:val="none"/>
        </w:rPr>
        <w:t>%</w:t>
      </w:r>
      <w:r>
        <w:rPr>
          <w:rFonts w:hint="eastAsia" w:ascii="宋体" w:hAnsi="宋体" w:cs="宋体"/>
          <w:color w:val="auto"/>
          <w:highlight w:val="none"/>
        </w:rPr>
        <w:t>）；供应商所投产品满足此规定的，必须提供声明函并提供相关证明文件。</w:t>
      </w:r>
      <w:r>
        <w:rPr>
          <w:rFonts w:ascii="宋体" w:hAnsi="宋体" w:cs="宋体"/>
          <w:color w:val="auto"/>
          <w:highlight w:val="none"/>
        </w:rPr>
        <w:t xml:space="preserve"> </w:t>
      </w:r>
    </w:p>
    <w:p>
      <w:pPr>
        <w:spacing w:line="380" w:lineRule="exact"/>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所投分包</w:t>
      </w:r>
      <w:r>
        <w:rPr>
          <w:rFonts w:ascii="宋体" w:hAnsi="宋体" w:cs="宋体"/>
          <w:color w:val="auto"/>
          <w:highlight w:val="none"/>
        </w:rPr>
        <w:t>(</w:t>
      </w:r>
      <w:r>
        <w:rPr>
          <w:rFonts w:hint="eastAsia" w:ascii="宋体" w:hAnsi="宋体" w:cs="宋体"/>
          <w:color w:val="auto"/>
          <w:highlight w:val="none"/>
        </w:rPr>
        <w:t>如不分包则指本项目</w:t>
      </w:r>
      <w:r>
        <w:rPr>
          <w:rFonts w:ascii="宋体" w:hAnsi="宋体" w:cs="宋体"/>
          <w:color w:val="auto"/>
          <w:highlight w:val="none"/>
        </w:rPr>
        <w:t>)</w:t>
      </w:r>
      <w:r>
        <w:rPr>
          <w:rFonts w:hint="eastAsia" w:ascii="宋体" w:hAnsi="宋体" w:cs="宋体"/>
          <w:color w:val="auto"/>
          <w:highlight w:val="none"/>
        </w:rPr>
        <w:t>的所有投标产品进入当期环保清单的，其评标价</w:t>
      </w:r>
      <w:r>
        <w:rPr>
          <w:rFonts w:ascii="宋体" w:hAnsi="宋体" w:cs="宋体"/>
          <w:color w:val="auto"/>
          <w:highlight w:val="none"/>
        </w:rPr>
        <w:t>=</w:t>
      </w:r>
      <w:r>
        <w:rPr>
          <w:rFonts w:hint="eastAsia" w:ascii="宋体" w:hAnsi="宋体" w:cs="宋体"/>
          <w:color w:val="auto"/>
          <w:highlight w:val="none"/>
        </w:rPr>
        <w:t>投标报价</w:t>
      </w:r>
      <w:r>
        <w:rPr>
          <w:rFonts w:ascii="宋体" w:hAnsi="宋体" w:cs="宋体"/>
          <w:color w:val="auto"/>
          <w:highlight w:val="none"/>
        </w:rPr>
        <w:t>*</w:t>
      </w: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6</w:t>
      </w:r>
      <w:r>
        <w:rPr>
          <w:rFonts w:ascii="宋体" w:hAnsi="宋体" w:cs="宋体"/>
          <w:color w:val="auto"/>
          <w:highlight w:val="none"/>
        </w:rPr>
        <w:t>%</w:t>
      </w:r>
      <w:r>
        <w:rPr>
          <w:rFonts w:hint="eastAsia" w:ascii="宋体" w:hAnsi="宋体" w:cs="宋体"/>
          <w:color w:val="auto"/>
          <w:highlight w:val="none"/>
        </w:rPr>
        <w:t>）；供应商所投产品满足此规定的，必须提供声明函并提供相关证明文件。</w:t>
      </w:r>
    </w:p>
    <w:p>
      <w:pPr>
        <w:spacing w:line="380" w:lineRule="exact"/>
        <w:rPr>
          <w:rFonts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供应商为小型和微型企业（含联合体）的情况：</w:t>
      </w:r>
    </w:p>
    <w:p>
      <w:pPr>
        <w:spacing w:line="380" w:lineRule="exact"/>
        <w:rPr>
          <w:rFonts w:ascii="宋体" w:hAnsi="宋体" w:cs="宋体"/>
          <w:color w:val="auto"/>
          <w:highlight w:val="none"/>
        </w:rPr>
      </w:pPr>
      <w:r>
        <w:rPr>
          <w:rFonts w:ascii="宋体" w:hAnsi="宋体" w:cs="宋体"/>
          <w:color w:val="auto"/>
          <w:highlight w:val="none"/>
        </w:rPr>
        <w:t>3.1</w:t>
      </w:r>
      <w:r>
        <w:rPr>
          <w:rFonts w:hint="eastAsia" w:ascii="宋体" w:hAnsi="宋体" w:cs="宋体"/>
          <w:color w:val="auto"/>
          <w:highlight w:val="none"/>
        </w:rPr>
        <w:t>中小企业的认定标准：</w:t>
      </w:r>
    </w:p>
    <w:p>
      <w:pPr>
        <w:spacing w:line="380" w:lineRule="exact"/>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）提供本企业制造的货物、承担的工程或者服务，或者提供其他中小企业制造的货物，不包括提供或使用大型企业注册商标的货物；</w:t>
      </w:r>
    </w:p>
    <w:p>
      <w:pPr>
        <w:spacing w:line="380" w:lineRule="exact"/>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）本规定所称中小企业划分标准，是指国务院有关部门根据企业从业人员、营业收入、资产总额等指标制定的中小企业划型标准（工信部联企业〔</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300</w:t>
      </w:r>
      <w:r>
        <w:rPr>
          <w:rFonts w:hint="eastAsia" w:ascii="宋体" w:hAnsi="宋体" w:cs="宋体"/>
          <w:color w:val="auto"/>
          <w:highlight w:val="none"/>
        </w:rPr>
        <w:t>号）；</w:t>
      </w:r>
    </w:p>
    <w:p>
      <w:pPr>
        <w:spacing w:line="380" w:lineRule="exact"/>
        <w:rPr>
          <w:rFonts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）小型、微型企业提供有中型企业制造的货物的，视同为中型企业；小型、微型、中型企业提供有大型企业制造的货物的，视同为大型企业。</w:t>
      </w:r>
    </w:p>
    <w:p>
      <w:pPr>
        <w:spacing w:line="380" w:lineRule="exact"/>
        <w:rPr>
          <w:rFonts w:ascii="宋体" w:hAnsi="宋体" w:cs="宋体"/>
          <w:color w:val="auto"/>
          <w:highlight w:val="none"/>
        </w:rPr>
      </w:pPr>
      <w:r>
        <w:rPr>
          <w:rFonts w:ascii="宋体" w:hAnsi="宋体" w:cs="宋体"/>
          <w:color w:val="auto"/>
          <w:highlight w:val="none"/>
        </w:rPr>
        <w:t>4</w:t>
      </w:r>
      <w:r>
        <w:rPr>
          <w:rFonts w:hint="eastAsia" w:ascii="宋体" w:hAnsi="宋体" w:cs="宋体"/>
          <w:color w:val="auto"/>
          <w:highlight w:val="none"/>
        </w:rPr>
        <w:t>）监狱企业视同为小型、微型企业。</w:t>
      </w:r>
    </w:p>
    <w:p>
      <w:pPr>
        <w:spacing w:line="380" w:lineRule="exact"/>
        <w:rPr>
          <w:rFonts w:ascii="宋体" w:hAnsi="宋体" w:cs="宋体"/>
          <w:color w:val="auto"/>
          <w:highlight w:val="none"/>
        </w:rPr>
      </w:pPr>
      <w:r>
        <w:rPr>
          <w:rFonts w:ascii="宋体" w:hAnsi="宋体" w:cs="宋体"/>
          <w:color w:val="auto"/>
          <w:highlight w:val="none"/>
        </w:rPr>
        <w:t>3.2</w:t>
      </w:r>
      <w:r>
        <w:rPr>
          <w:rFonts w:hint="eastAsia" w:ascii="宋体" w:hAnsi="宋体" w:cs="宋体"/>
          <w:color w:val="auto"/>
          <w:highlight w:val="none"/>
        </w:rPr>
        <w:t>具体评审价说明：</w:t>
      </w:r>
    </w:p>
    <w:p>
      <w:pPr>
        <w:spacing w:line="380" w:lineRule="exact"/>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）供应商为小型或微型企业，其评审价</w:t>
      </w:r>
      <w:r>
        <w:rPr>
          <w:rFonts w:ascii="宋体" w:hAnsi="宋体" w:cs="宋体"/>
          <w:color w:val="auto"/>
          <w:highlight w:val="none"/>
        </w:rPr>
        <w:t>=</w:t>
      </w:r>
      <w:r>
        <w:rPr>
          <w:rFonts w:hint="eastAsia" w:ascii="宋体" w:hAnsi="宋体" w:cs="宋体"/>
          <w:color w:val="auto"/>
          <w:highlight w:val="none"/>
        </w:rPr>
        <w:t>投标报价</w:t>
      </w:r>
      <w:r>
        <w:rPr>
          <w:rFonts w:ascii="宋体" w:hAnsi="宋体" w:cs="宋体"/>
          <w:color w:val="auto"/>
          <w:highlight w:val="none"/>
        </w:rPr>
        <w:t>*</w:t>
      </w:r>
      <w:r>
        <w:rPr>
          <w:rFonts w:hint="eastAsia" w:ascii="宋体" w:hAnsi="宋体" w:cs="宋体"/>
          <w:color w:val="auto"/>
          <w:highlight w:val="none"/>
        </w:rPr>
        <w:t>（</w:t>
      </w:r>
      <w:r>
        <w:rPr>
          <w:rFonts w:ascii="宋体" w:hAnsi="宋体" w:cs="宋体"/>
          <w:color w:val="auto"/>
          <w:highlight w:val="none"/>
        </w:rPr>
        <w:t>1-6%</w:t>
      </w:r>
      <w:r>
        <w:rPr>
          <w:rFonts w:hint="eastAsia" w:ascii="宋体" w:hAnsi="宋体" w:cs="宋体"/>
          <w:color w:val="auto"/>
          <w:highlight w:val="none"/>
        </w:rPr>
        <w:t>）；</w:t>
      </w:r>
    </w:p>
    <w:p>
      <w:pPr>
        <w:spacing w:line="380" w:lineRule="exact"/>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w:t>
      </w:r>
      <w:r>
        <w:rPr>
          <w:rFonts w:hint="eastAsia" w:ascii="宋体" w:hAnsi="宋体" w:cs="宋体"/>
          <w:color w:val="auto"/>
          <w:highlight w:val="none"/>
          <w:lang w:eastAsia="zh-CN"/>
        </w:rPr>
        <w:t>中标人</w:t>
      </w:r>
      <w:r>
        <w:rPr>
          <w:rFonts w:hint="eastAsia" w:ascii="宋体" w:hAnsi="宋体" w:cs="宋体"/>
          <w:color w:val="auto"/>
          <w:highlight w:val="none"/>
        </w:rPr>
        <w:t>供应商为联合体投标，联合体中有小型或微型企业且联合协议中约定小型、微型企业的协议合同金额占到联合体协议合同总金额</w:t>
      </w:r>
      <w:r>
        <w:rPr>
          <w:rFonts w:ascii="宋体" w:hAnsi="宋体" w:cs="宋体"/>
          <w:color w:val="auto"/>
          <w:highlight w:val="none"/>
        </w:rPr>
        <w:t>30</w:t>
      </w:r>
      <w:r>
        <w:rPr>
          <w:rFonts w:hint="eastAsia" w:ascii="宋体" w:hAnsi="宋体" w:cs="宋体"/>
          <w:color w:val="auto"/>
          <w:highlight w:val="none"/>
        </w:rPr>
        <w:t>％以上的，其评审价</w:t>
      </w:r>
      <w:r>
        <w:rPr>
          <w:rFonts w:ascii="宋体" w:hAnsi="宋体" w:cs="宋体"/>
          <w:color w:val="auto"/>
          <w:highlight w:val="none"/>
        </w:rPr>
        <w:t>=</w:t>
      </w:r>
      <w:r>
        <w:rPr>
          <w:rFonts w:hint="eastAsia" w:ascii="宋体" w:hAnsi="宋体" w:cs="宋体"/>
          <w:color w:val="auto"/>
          <w:highlight w:val="none"/>
        </w:rPr>
        <w:t>投标报价</w:t>
      </w:r>
      <w:r>
        <w:rPr>
          <w:rFonts w:ascii="宋体" w:hAnsi="宋体" w:cs="宋体"/>
          <w:color w:val="auto"/>
          <w:highlight w:val="none"/>
        </w:rPr>
        <w:t>*</w:t>
      </w: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6</w:t>
      </w:r>
      <w:r>
        <w:rPr>
          <w:rFonts w:ascii="宋体" w:hAnsi="宋体" w:cs="宋体"/>
          <w:color w:val="auto"/>
          <w:highlight w:val="none"/>
        </w:rPr>
        <w:t>%</w:t>
      </w:r>
      <w:r>
        <w:rPr>
          <w:rFonts w:hint="eastAsia" w:ascii="宋体" w:hAnsi="宋体" w:cs="宋体"/>
          <w:color w:val="auto"/>
          <w:highlight w:val="none"/>
        </w:rPr>
        <w:t>）。</w:t>
      </w:r>
    </w:p>
    <w:p>
      <w:pPr>
        <w:spacing w:line="380" w:lineRule="exact"/>
        <w:rPr>
          <w:rFonts w:ascii="宋体" w:hAnsi="宋体" w:cs="宋体"/>
          <w:color w:val="auto"/>
          <w:highlight w:val="none"/>
        </w:rPr>
      </w:pPr>
      <w:r>
        <w:rPr>
          <w:rFonts w:ascii="宋体" w:hAnsi="宋体" w:cs="宋体"/>
          <w:color w:val="auto"/>
          <w:highlight w:val="none"/>
        </w:rPr>
        <w:t>3.3</w:t>
      </w:r>
      <w:r>
        <w:rPr>
          <w:rFonts w:hint="eastAsia" w:ascii="宋体" w:hAnsi="宋体" w:cs="宋体"/>
          <w:color w:val="auto"/>
          <w:highlight w:val="none"/>
        </w:rPr>
        <w:t>供应商为工信部联企业〔</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300</w:t>
      </w:r>
      <w:r>
        <w:rPr>
          <w:rFonts w:hint="eastAsia" w:ascii="宋体" w:hAnsi="宋体" w:cs="宋体"/>
          <w:color w:val="auto"/>
          <w:highlight w:val="none"/>
        </w:rPr>
        <w:t>号文规定的小型和微型企业（含联合体）的，必须如实填写“中小企业声明函”（内容、格式见财库〔</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181</w:t>
      </w:r>
      <w:r>
        <w:rPr>
          <w:rFonts w:hint="eastAsia" w:ascii="宋体" w:hAnsi="宋体" w:cs="宋体"/>
          <w:color w:val="auto"/>
          <w:highlight w:val="none"/>
        </w:rPr>
        <w:t>号），否则无效。如有虚假骗取政策性加分，将依法承担相应责任。</w:t>
      </w:r>
    </w:p>
    <w:p>
      <w:pPr>
        <w:spacing w:line="380" w:lineRule="exact"/>
        <w:outlineLvl w:val="1"/>
        <w:rPr>
          <w:rFonts w:ascii="宋体" w:hAnsi="宋体"/>
          <w:color w:val="auto"/>
          <w:sz w:val="30"/>
          <w:szCs w:val="30"/>
          <w:highlight w:val="none"/>
        </w:rPr>
      </w:pPr>
      <w:bookmarkStart w:id="37" w:name="_Toc148068340"/>
      <w:r>
        <w:rPr>
          <w:rFonts w:hint="eastAsia" w:ascii="宋体" w:hAnsi="宋体"/>
          <w:color w:val="auto"/>
          <w:sz w:val="30"/>
          <w:szCs w:val="30"/>
          <w:highlight w:val="none"/>
        </w:rPr>
        <w:t>五、</w:t>
      </w:r>
      <w:bookmarkEnd w:id="37"/>
      <w:r>
        <w:rPr>
          <w:rFonts w:hint="eastAsia" w:ascii="宋体" w:hAnsi="宋体"/>
          <w:color w:val="auto"/>
          <w:sz w:val="30"/>
          <w:szCs w:val="30"/>
          <w:highlight w:val="none"/>
        </w:rPr>
        <w:t>竞争性谈判</w:t>
      </w:r>
    </w:p>
    <w:p>
      <w:pPr>
        <w:spacing w:line="380" w:lineRule="exact"/>
        <w:rPr>
          <w:rFonts w:ascii="宋体" w:hAnsi="宋体"/>
          <w:color w:val="auto"/>
          <w:highlight w:val="none"/>
        </w:rPr>
      </w:pPr>
      <w:r>
        <w:rPr>
          <w:rFonts w:ascii="宋体" w:hAnsi="宋体"/>
          <w:color w:val="auto"/>
          <w:highlight w:val="none"/>
        </w:rPr>
        <w:t xml:space="preserve">1. </w:t>
      </w:r>
      <w:r>
        <w:rPr>
          <w:rFonts w:hint="eastAsia" w:ascii="宋体" w:hAnsi="宋体"/>
          <w:color w:val="auto"/>
          <w:highlight w:val="none"/>
        </w:rPr>
        <w:t>招标人按竞争性谈判邀请函规定的时间和地点进行谈判，采购人代表、招标人有关工作人员参加。供应商应委派授权代表参加谈判活动，参加谈判的代表须持本人身份证原件和法人代表授权书原件签名报到以证明其出席。未派授权代表或不能证明其授权代表身份的，招标人对响应文件的处理不承担责任。</w:t>
      </w:r>
    </w:p>
    <w:p>
      <w:pPr>
        <w:adjustRightInd w:val="0"/>
        <w:snapToGrid w:val="0"/>
        <w:spacing w:line="380" w:lineRule="exact"/>
        <w:rPr>
          <w:rFonts w:ascii="宋体" w:hAnsi="宋体"/>
          <w:color w:val="auto"/>
          <w:highlight w:val="none"/>
        </w:rPr>
      </w:pPr>
      <w:r>
        <w:rPr>
          <w:rFonts w:ascii="宋体" w:hAnsi="宋体"/>
          <w:color w:val="auto"/>
          <w:highlight w:val="none"/>
        </w:rPr>
        <w:t>2.</w:t>
      </w:r>
      <w:r>
        <w:rPr>
          <w:rFonts w:hint="eastAsia" w:ascii="宋体" w:hAnsi="宋体"/>
          <w:color w:val="auto"/>
          <w:highlight w:val="none"/>
        </w:rPr>
        <w:t>政府采购主管部门、监督部门、国家公证机关公证员由其视情况决定是否派代表到现场进行监督。</w:t>
      </w:r>
    </w:p>
    <w:p>
      <w:pPr>
        <w:spacing w:line="380" w:lineRule="exact"/>
        <w:rPr>
          <w:rFonts w:ascii="宋体" w:hAnsi="宋体"/>
          <w:color w:val="auto"/>
          <w:highlight w:val="none"/>
        </w:rPr>
      </w:pPr>
      <w:r>
        <w:rPr>
          <w:rFonts w:ascii="宋体" w:hAnsi="宋体"/>
          <w:color w:val="auto"/>
          <w:highlight w:val="none"/>
        </w:rPr>
        <w:t>3.</w:t>
      </w:r>
      <w:r>
        <w:rPr>
          <w:rFonts w:hint="eastAsia" w:ascii="宋体" w:hAnsi="宋体"/>
          <w:bCs/>
          <w:color w:val="auto"/>
          <w:highlight w:val="none"/>
        </w:rPr>
        <w:t>开标时，供应商代表将查验响应文件密封情况，确认无误后拆封，公布每份响应文件中“报价一览表”的内容，并且公布每份响应文件提供情况是否符合“正本一册、副本二册”的要求</w:t>
      </w:r>
      <w:r>
        <w:rPr>
          <w:rFonts w:hint="eastAsia" w:ascii="宋体" w:hAnsi="宋体"/>
          <w:color w:val="auto"/>
          <w:highlight w:val="none"/>
        </w:rPr>
        <w:t>，以及招标人认为合适的其他内容，招标人将做好记录。若响应文件未密封或不符合“</w:t>
      </w:r>
      <w:r>
        <w:rPr>
          <w:rFonts w:hint="eastAsia" w:ascii="宋体" w:hAnsi="宋体"/>
          <w:bCs/>
          <w:color w:val="auto"/>
          <w:highlight w:val="none"/>
        </w:rPr>
        <w:t>正本一册、副本二册”提供要求的</w:t>
      </w:r>
      <w:r>
        <w:rPr>
          <w:rFonts w:hint="eastAsia" w:ascii="宋体" w:hAnsi="宋体"/>
          <w:color w:val="auto"/>
          <w:highlight w:val="none"/>
        </w:rPr>
        <w:t>，招标人将拒绝接受该供应商的响应文件。</w:t>
      </w:r>
    </w:p>
    <w:p>
      <w:pPr>
        <w:spacing w:beforeLines="50" w:afterLines="50" w:line="380" w:lineRule="exact"/>
        <w:outlineLvl w:val="1"/>
        <w:rPr>
          <w:rFonts w:ascii="宋体" w:hAnsi="宋体"/>
          <w:color w:val="auto"/>
          <w:sz w:val="30"/>
          <w:szCs w:val="30"/>
          <w:highlight w:val="none"/>
        </w:rPr>
      </w:pPr>
      <w:r>
        <w:rPr>
          <w:rFonts w:hint="eastAsia" w:ascii="宋体" w:hAnsi="宋体"/>
          <w:color w:val="auto"/>
          <w:sz w:val="30"/>
          <w:szCs w:val="30"/>
          <w:highlight w:val="none"/>
        </w:rPr>
        <w:t>六、谈判小组的组成及工作要求</w:t>
      </w:r>
    </w:p>
    <w:p>
      <w:pPr>
        <w:spacing w:line="380" w:lineRule="exact"/>
        <w:rPr>
          <w:rFonts w:ascii="宋体" w:hAnsi="宋体"/>
          <w:color w:val="auto"/>
          <w:highlight w:val="none"/>
        </w:rPr>
      </w:pPr>
      <w:r>
        <w:rPr>
          <w:rFonts w:ascii="宋体" w:hAnsi="宋体"/>
          <w:color w:val="auto"/>
          <w:highlight w:val="none"/>
        </w:rPr>
        <w:t xml:space="preserve">1. </w:t>
      </w:r>
      <w:r>
        <w:rPr>
          <w:rFonts w:hint="eastAsia" w:ascii="宋体" w:hAnsi="宋体"/>
          <w:color w:val="auto"/>
          <w:highlight w:val="none"/>
        </w:rPr>
        <w:t>谈判小组是依据《中华人民共和国政府采购法》并结合采购货物的特点，招标人从省综合评标专家库中随机抽取相关专家3名组成谈判小组，其中，技术、经济等方面的专家不得少于成员总数的</w:t>
      </w:r>
      <w:r>
        <w:rPr>
          <w:rFonts w:ascii="宋体" w:hAnsi="宋体"/>
          <w:color w:val="auto"/>
          <w:highlight w:val="none"/>
        </w:rPr>
        <w:t>2/3</w:t>
      </w:r>
      <w:r>
        <w:rPr>
          <w:rFonts w:hint="eastAsia" w:ascii="宋体" w:hAnsi="宋体"/>
          <w:color w:val="auto"/>
          <w:highlight w:val="none"/>
        </w:rPr>
        <w:t>，该谈判小组独立工作，负责确定谈判文件，评审所有响应文件并确定能够进入谈判阶段的供应商，与供应商进行谈判，向采购人推荐成交候选人。谈判小组负责对“响应文件”进行审查、质疑、评估和比较。</w:t>
      </w:r>
    </w:p>
    <w:p>
      <w:pPr>
        <w:spacing w:line="380" w:lineRule="exact"/>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谈判小组将本着公开、公平、公正的原则，严格按照法律法规和响应文件要求进行评审和谈判。如发现谈判小组的工作明显偏离响应文件的要求，或明显违反国家法律法规，经监督部门同意，可以解散该谈判小组，重新组织谈判，并依法追究有关人员的法律责任。</w:t>
      </w:r>
    </w:p>
    <w:p>
      <w:pPr>
        <w:spacing w:line="380" w:lineRule="exact"/>
        <w:jc w:val="left"/>
        <w:outlineLvl w:val="1"/>
        <w:rPr>
          <w:rFonts w:ascii="宋体" w:hAnsi="宋体"/>
          <w:bCs/>
          <w:color w:val="auto"/>
          <w:sz w:val="30"/>
          <w:szCs w:val="30"/>
          <w:highlight w:val="none"/>
        </w:rPr>
      </w:pPr>
      <w:bookmarkStart w:id="38" w:name="_Toc144285857"/>
      <w:bookmarkStart w:id="39" w:name="_Toc144285339"/>
      <w:bookmarkStart w:id="40" w:name="_Toc144286504"/>
      <w:bookmarkStart w:id="41" w:name="_Toc144285462"/>
      <w:bookmarkStart w:id="42" w:name="_Toc144286014"/>
      <w:bookmarkStart w:id="43" w:name="_Toc148068344"/>
      <w:r>
        <w:rPr>
          <w:rFonts w:hint="eastAsia" w:ascii="宋体" w:hAnsi="宋体"/>
          <w:bCs/>
          <w:color w:val="auto"/>
          <w:sz w:val="30"/>
          <w:szCs w:val="30"/>
          <w:highlight w:val="none"/>
        </w:rPr>
        <w:t>七、谈判和评审</w:t>
      </w:r>
    </w:p>
    <w:p>
      <w:pPr>
        <w:pStyle w:val="27"/>
        <w:spacing w:line="380" w:lineRule="exact"/>
        <w:rPr>
          <w:rFonts w:ascii="宋体" w:hAnsi="宋体"/>
          <w:bCs w:val="0"/>
          <w:color w:val="auto"/>
          <w:spacing w:val="0"/>
          <w:kern w:val="2"/>
          <w:szCs w:val="24"/>
          <w:highlight w:val="none"/>
        </w:rPr>
      </w:pPr>
      <w:r>
        <w:rPr>
          <w:rFonts w:hint="eastAsia" w:ascii="宋体" w:hAnsi="宋体"/>
          <w:bCs w:val="0"/>
          <w:color w:val="auto"/>
          <w:spacing w:val="0"/>
          <w:kern w:val="2"/>
          <w:szCs w:val="24"/>
          <w:highlight w:val="none"/>
        </w:rPr>
        <w:t>谈判评审流程：</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1.1</w:t>
      </w:r>
      <w:r>
        <w:rPr>
          <w:rFonts w:hint="eastAsia" w:ascii="宋体" w:hAnsi="宋体"/>
          <w:bCs w:val="0"/>
          <w:color w:val="auto"/>
          <w:spacing w:val="0"/>
          <w:kern w:val="2"/>
          <w:szCs w:val="24"/>
          <w:highlight w:val="none"/>
        </w:rPr>
        <w:t>项目介绍：</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1.1.1</w:t>
      </w:r>
      <w:r>
        <w:rPr>
          <w:rFonts w:hint="eastAsia" w:ascii="宋体" w:hAnsi="宋体"/>
          <w:bCs w:val="0"/>
          <w:color w:val="auto"/>
          <w:spacing w:val="0"/>
          <w:kern w:val="2"/>
          <w:szCs w:val="24"/>
          <w:highlight w:val="none"/>
        </w:rPr>
        <w:t>主持人介绍参与谈判相关人员、项目基本情况。</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1.1.2</w:t>
      </w:r>
      <w:r>
        <w:rPr>
          <w:rFonts w:hint="eastAsia" w:ascii="宋体" w:hAnsi="宋体"/>
          <w:bCs w:val="0"/>
          <w:color w:val="auto"/>
          <w:spacing w:val="0"/>
          <w:kern w:val="2"/>
          <w:szCs w:val="24"/>
          <w:highlight w:val="none"/>
        </w:rPr>
        <w:t>采购人陈述采购需求（不发表倾向性或排斥性言论；不涉及厂家、品牌或型号）。</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1.1.3</w:t>
      </w:r>
      <w:r>
        <w:rPr>
          <w:rFonts w:hint="eastAsia" w:ascii="宋体" w:hAnsi="宋体"/>
          <w:bCs w:val="0"/>
          <w:color w:val="auto"/>
          <w:spacing w:val="0"/>
          <w:kern w:val="2"/>
          <w:szCs w:val="24"/>
          <w:highlight w:val="none"/>
        </w:rPr>
        <w:t>主持人宣读评审纪律、讲解评审标准后，开始唱标。</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1.2</w:t>
      </w:r>
      <w:r>
        <w:rPr>
          <w:rFonts w:hint="eastAsia" w:ascii="宋体" w:hAnsi="宋体"/>
          <w:bCs w:val="0"/>
          <w:color w:val="auto"/>
          <w:spacing w:val="0"/>
          <w:kern w:val="2"/>
          <w:szCs w:val="24"/>
          <w:highlight w:val="none"/>
        </w:rPr>
        <w:t>资格审查及谈判：</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1.2.1</w:t>
      </w:r>
      <w:r>
        <w:rPr>
          <w:rFonts w:hint="eastAsia" w:ascii="宋体" w:hAnsi="宋体"/>
          <w:bCs w:val="0"/>
          <w:color w:val="auto"/>
          <w:spacing w:val="0"/>
          <w:kern w:val="2"/>
          <w:szCs w:val="24"/>
          <w:highlight w:val="none"/>
        </w:rPr>
        <w:t>资格审查：谈判小组根据国家相关法律法规和谈判文件的规定，对供应商的资格证明文件进行符合性、资格性审查，如供应商不具备谈判资格，谈判小组可按投票方式决定是否作无效投标处理。资格审查的内容主要以</w:t>
      </w:r>
      <w:r>
        <w:rPr>
          <w:rFonts w:ascii="宋体" w:hAnsi="宋体"/>
          <w:bCs w:val="0"/>
          <w:color w:val="auto"/>
          <w:spacing w:val="0"/>
          <w:kern w:val="2"/>
          <w:szCs w:val="24"/>
          <w:highlight w:val="none"/>
        </w:rPr>
        <w:t>1.2.3</w:t>
      </w:r>
      <w:r>
        <w:rPr>
          <w:rFonts w:hint="eastAsia" w:ascii="宋体" w:hAnsi="宋体"/>
          <w:bCs w:val="0"/>
          <w:color w:val="auto"/>
          <w:spacing w:val="0"/>
          <w:kern w:val="2"/>
          <w:szCs w:val="24"/>
          <w:highlight w:val="none"/>
        </w:rPr>
        <w:t>《资格审查表》中要求的为主，资格评审采用“一项否决”的原则，只有全部符合要求的才能通过资格评审。</w:t>
      </w:r>
    </w:p>
    <w:p>
      <w:pPr>
        <w:tabs>
          <w:tab w:val="left" w:pos="720"/>
          <w:tab w:val="left" w:pos="3675"/>
        </w:tabs>
        <w:snapToGrid w:val="0"/>
        <w:rPr>
          <w:rFonts w:ascii="宋体" w:hAnsi="宋体"/>
          <w:color w:val="auto"/>
          <w:highlight w:val="none"/>
        </w:rPr>
      </w:pPr>
      <w:r>
        <w:rPr>
          <w:rFonts w:ascii="宋体" w:hAnsi="宋体"/>
          <w:color w:val="auto"/>
          <w:highlight w:val="none"/>
        </w:rPr>
        <w:t>1.2.2</w:t>
      </w:r>
      <w:r>
        <w:rPr>
          <w:rFonts w:hint="eastAsia" w:ascii="宋体" w:hAnsi="宋体"/>
          <w:color w:val="auto"/>
          <w:highlight w:val="none"/>
        </w:rPr>
        <w:t>出现下列情况的响应文件将被认定为不满足采购需求而不能通过资格审查：</w:t>
      </w:r>
    </w:p>
    <w:p>
      <w:pPr>
        <w:snapToGrid w:val="0"/>
        <w:ind w:left="420"/>
        <w:jc w:val="left"/>
        <w:rPr>
          <w:rFonts w:ascii="宋体" w:hAnsi="宋体"/>
          <w:color w:val="auto"/>
          <w:highlight w:val="none"/>
        </w:rPr>
      </w:pPr>
      <w:r>
        <w:rPr>
          <w:rFonts w:ascii="宋体" w:hAnsi="宋体"/>
          <w:color w:val="auto"/>
          <w:highlight w:val="none"/>
        </w:rPr>
        <w:t xml:space="preserve">1) </w:t>
      </w:r>
      <w:r>
        <w:rPr>
          <w:rFonts w:hint="eastAsia" w:ascii="宋体" w:hAnsi="宋体"/>
          <w:color w:val="auto"/>
          <w:highlight w:val="none"/>
        </w:rPr>
        <w:t>不满足供应商资格要求的；</w:t>
      </w:r>
    </w:p>
    <w:p>
      <w:pPr>
        <w:snapToGrid w:val="0"/>
        <w:ind w:left="420"/>
        <w:jc w:val="left"/>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响应文件无法定代表人签字，或签字人未经法定代表人授权的；</w:t>
      </w:r>
    </w:p>
    <w:p>
      <w:pPr>
        <w:snapToGrid w:val="0"/>
        <w:ind w:left="420"/>
        <w:jc w:val="left"/>
        <w:rPr>
          <w:rFonts w:ascii="宋体" w:hAnsi="宋体"/>
          <w:color w:val="auto"/>
          <w:highlight w:val="none"/>
        </w:rPr>
      </w:pPr>
      <w:r>
        <w:rPr>
          <w:rFonts w:ascii="宋体" w:hAnsi="宋体"/>
          <w:color w:val="auto"/>
          <w:highlight w:val="none"/>
        </w:rPr>
        <w:t xml:space="preserve">3) </w:t>
      </w:r>
      <w:r>
        <w:rPr>
          <w:rFonts w:hint="eastAsia" w:ascii="宋体" w:hAnsi="宋体"/>
          <w:color w:val="auto"/>
          <w:highlight w:val="none"/>
        </w:rPr>
        <w:t>服务周期或工期或</w:t>
      </w:r>
      <w:r>
        <w:rPr>
          <w:rFonts w:hint="eastAsia" w:ascii="宋体" w:hAnsi="宋体"/>
          <w:color w:val="auto"/>
          <w:highlight w:val="none"/>
          <w:lang w:eastAsia="zh-CN"/>
        </w:rPr>
        <w:t>响应</w:t>
      </w:r>
      <w:r>
        <w:rPr>
          <w:rFonts w:hint="eastAsia" w:ascii="宋体" w:hAnsi="宋体"/>
          <w:color w:val="auto"/>
          <w:highlight w:val="none"/>
        </w:rPr>
        <w:t>有效期不满足谈判文件要求的；</w:t>
      </w:r>
    </w:p>
    <w:p>
      <w:pPr>
        <w:snapToGrid w:val="0"/>
        <w:ind w:left="420"/>
        <w:jc w:val="left"/>
        <w:rPr>
          <w:rFonts w:ascii="宋体" w:hAnsi="宋体"/>
          <w:color w:val="auto"/>
          <w:highlight w:val="none"/>
        </w:rPr>
      </w:pPr>
      <w:r>
        <w:rPr>
          <w:rFonts w:ascii="宋体" w:hAnsi="宋体"/>
          <w:color w:val="auto"/>
          <w:highlight w:val="none"/>
        </w:rPr>
        <w:t xml:space="preserve">4) </w:t>
      </w:r>
      <w:r>
        <w:rPr>
          <w:rFonts w:hint="eastAsia" w:ascii="宋体" w:hAnsi="宋体"/>
          <w:color w:val="auto"/>
          <w:highlight w:val="none"/>
        </w:rPr>
        <w:t>技术参数、功能或资质要求不满足用户需求书的要求或商务有重大负偏离的；</w:t>
      </w:r>
    </w:p>
    <w:p>
      <w:pPr>
        <w:snapToGrid w:val="0"/>
        <w:ind w:left="420"/>
        <w:jc w:val="left"/>
        <w:rPr>
          <w:rFonts w:ascii="宋体" w:hAnsi="宋体"/>
          <w:color w:val="auto"/>
          <w:highlight w:val="none"/>
        </w:rPr>
      </w:pPr>
      <w:r>
        <w:rPr>
          <w:rFonts w:ascii="宋体" w:hAnsi="宋体"/>
          <w:color w:val="auto"/>
          <w:highlight w:val="none"/>
        </w:rPr>
        <w:t xml:space="preserve">5) </w:t>
      </w:r>
      <w:r>
        <w:rPr>
          <w:rFonts w:hint="eastAsia" w:ascii="宋体" w:hAnsi="宋体"/>
          <w:color w:val="auto"/>
          <w:highlight w:val="none"/>
        </w:rPr>
        <w:t>谈判小组认为报价未实质响应谈判文件要求的；</w:t>
      </w:r>
    </w:p>
    <w:p>
      <w:pPr>
        <w:snapToGrid w:val="0"/>
        <w:ind w:left="420"/>
        <w:jc w:val="left"/>
        <w:rPr>
          <w:rFonts w:ascii="宋体" w:hAnsi="宋体"/>
          <w:color w:val="auto"/>
          <w:highlight w:val="none"/>
        </w:rPr>
      </w:pPr>
      <w:r>
        <w:rPr>
          <w:rFonts w:ascii="宋体" w:hAnsi="宋体"/>
          <w:color w:val="auto"/>
          <w:highlight w:val="none"/>
        </w:rPr>
        <w:t xml:space="preserve">6) </w:t>
      </w:r>
      <w:r>
        <w:rPr>
          <w:rFonts w:hint="eastAsia" w:ascii="宋体" w:hAnsi="宋体"/>
          <w:color w:val="auto"/>
          <w:highlight w:val="none"/>
        </w:rPr>
        <w:t>不满足谈判文件规定的其它条件的。</w:t>
      </w:r>
    </w:p>
    <w:p>
      <w:pPr>
        <w:pStyle w:val="27"/>
        <w:spacing w:line="40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1.2.3</w:t>
      </w:r>
      <w:r>
        <w:rPr>
          <w:rFonts w:hint="eastAsia" w:ascii="宋体" w:hAnsi="宋体"/>
          <w:bCs w:val="0"/>
          <w:color w:val="auto"/>
          <w:spacing w:val="0"/>
          <w:kern w:val="2"/>
          <w:szCs w:val="24"/>
          <w:highlight w:val="none"/>
        </w:rPr>
        <w:t>资格审查表</w:t>
      </w:r>
    </w:p>
    <w:tbl>
      <w:tblPr>
        <w:tblStyle w:val="12"/>
        <w:tblW w:w="9183"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3600"/>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20" w:type="dxa"/>
            <w:tcBorders>
              <w:top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序号</w:t>
            </w: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审查项目</w:t>
            </w:r>
          </w:p>
        </w:tc>
        <w:tc>
          <w:tcPr>
            <w:tcW w:w="36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评议内容（无效投标认定条件）</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lang w:eastAsia="zh-CN"/>
              </w:rPr>
              <w:t>中标人</w:t>
            </w:r>
            <w:r>
              <w:rPr>
                <w:rFonts w:hint="eastAsia" w:ascii="宋体" w:hAnsi="宋体"/>
                <w:color w:val="auto"/>
                <w:highlight w:val="none"/>
              </w:rPr>
              <w:t>1</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lang w:eastAsia="zh-CN"/>
              </w:rPr>
              <w:t>中标人</w:t>
            </w:r>
            <w:r>
              <w:rPr>
                <w:rFonts w:hint="eastAsia" w:ascii="宋体" w:hAnsi="宋体"/>
                <w:color w:val="auto"/>
                <w:highlight w:val="none"/>
              </w:rPr>
              <w:t>2</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lang w:eastAsia="zh-CN"/>
              </w:rPr>
              <w:t>中标人</w:t>
            </w:r>
            <w:r>
              <w:rPr>
                <w:rFonts w:hint="eastAsia" w:ascii="宋体" w:hAnsi="宋体"/>
                <w:color w:val="auto"/>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eastAsia" w:ascii="宋体" w:hAnsi="宋体"/>
                <w:color w:val="auto"/>
                <w:highlight w:val="none"/>
              </w:rPr>
            </w:pPr>
            <w:r>
              <w:rPr>
                <w:rFonts w:hint="eastAsia" w:ascii="宋体" w:hAnsi="宋体"/>
                <w:color w:val="auto"/>
                <w:highlight w:val="none"/>
              </w:rPr>
              <w:t>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供应商的资格</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是否符合供应商资格要求</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eastAsia" w:ascii="宋体" w:hAnsi="宋体"/>
                <w:color w:val="auto"/>
                <w:highlight w:val="none"/>
              </w:rPr>
            </w:pPr>
            <w:r>
              <w:rPr>
                <w:rFonts w:hint="eastAsia" w:ascii="宋体" w:hAnsi="宋体"/>
                <w:color w:val="auto"/>
                <w:highlight w:val="none"/>
              </w:rPr>
              <w:t>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响应文件的有效性、完整性</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是否符合谈判文件的式样和签署要求且内容完整无缺漏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eastAsia" w:ascii="宋体" w:hAnsi="宋体"/>
                <w:color w:val="auto"/>
                <w:highlight w:val="none"/>
              </w:rPr>
            </w:pPr>
            <w:r>
              <w:rPr>
                <w:rFonts w:hint="eastAsia" w:ascii="宋体" w:hAnsi="宋体"/>
                <w:color w:val="auto"/>
                <w:highlight w:val="none"/>
              </w:rPr>
              <w:t>3</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报价项目完整性</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是否对本项目内所有的内容进行投标，漏报其投标将被拒绝</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eastAsia" w:ascii="宋体" w:hAnsi="宋体"/>
                <w:color w:val="auto"/>
                <w:highlight w:val="none"/>
              </w:rPr>
            </w:pPr>
            <w:r>
              <w:rPr>
                <w:rFonts w:hint="eastAsia" w:ascii="宋体" w:hAnsi="宋体"/>
                <w:color w:val="auto"/>
                <w:highlight w:val="none"/>
              </w:rPr>
              <w:t>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服务响应</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供应商的服务参数、功能或资质是否全部满足；</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eastAsia" w:ascii="宋体" w:hAnsi="宋体"/>
                <w:color w:val="auto"/>
                <w:highlight w:val="none"/>
              </w:rPr>
            </w:pPr>
            <w:r>
              <w:rPr>
                <w:rFonts w:hint="eastAsia" w:ascii="宋体" w:hAnsi="宋体"/>
                <w:color w:val="auto"/>
                <w:highlight w:val="none"/>
              </w:rPr>
              <w:t>5</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lang w:eastAsia="zh-CN"/>
              </w:rPr>
              <w:t>响应</w:t>
            </w:r>
            <w:r>
              <w:rPr>
                <w:rFonts w:hint="eastAsia" w:ascii="宋体" w:hAnsi="宋体"/>
                <w:color w:val="auto"/>
                <w:highlight w:val="none"/>
              </w:rPr>
              <w:t>有效期</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是否满足谈判文件要求</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eastAsia" w:ascii="宋体" w:hAnsi="宋体"/>
                <w:color w:val="auto"/>
                <w:highlight w:val="none"/>
              </w:rPr>
            </w:pPr>
            <w:r>
              <w:rPr>
                <w:rFonts w:hint="eastAsia" w:ascii="宋体" w:hAnsi="宋体"/>
                <w:color w:val="auto"/>
                <w:highlight w:val="none"/>
              </w:rPr>
              <w:t>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服务期</w:t>
            </w:r>
            <w:r>
              <w:rPr>
                <w:rFonts w:hint="eastAsia" w:ascii="宋体" w:hAnsi="宋体"/>
                <w:color w:val="auto"/>
                <w:highlight w:val="none"/>
                <w:lang w:val="en-US" w:eastAsia="zh-CN"/>
              </w:rPr>
              <w:t>限</w:t>
            </w:r>
            <w:r>
              <w:rPr>
                <w:rFonts w:hint="eastAsia" w:ascii="宋体" w:hAnsi="宋体"/>
                <w:color w:val="auto"/>
                <w:highlight w:val="none"/>
              </w:rPr>
              <w:t>或工期</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是否满足谈判文件要求</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eastAsia" w:ascii="宋体" w:hAnsi="宋体"/>
                <w:color w:val="auto"/>
                <w:highlight w:val="none"/>
              </w:rPr>
            </w:pPr>
            <w:r>
              <w:rPr>
                <w:rFonts w:hint="eastAsia" w:ascii="宋体" w:hAnsi="宋体"/>
                <w:color w:val="auto"/>
                <w:highlight w:val="none"/>
              </w:rPr>
              <w:t>7</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其它</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rPr>
                <w:rFonts w:hint="eastAsia" w:ascii="宋体" w:hAnsi="宋体"/>
                <w:color w:val="auto"/>
                <w:highlight w:val="none"/>
              </w:rPr>
            </w:pPr>
            <w:r>
              <w:rPr>
                <w:rFonts w:hint="eastAsia" w:ascii="宋体" w:hAnsi="宋体"/>
                <w:color w:val="auto"/>
                <w:highlight w:val="none"/>
              </w:rPr>
              <w:t>无其它无效投标认定条件</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rPr>
                <w:rFonts w:hint="eastAsia" w:ascii="宋体" w:hAnsi="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20" w:type="dxa"/>
            <w:gridSpan w:val="3"/>
            <w:tcBorders>
              <w:top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rPr>
                <w:rFonts w:hint="eastAsia" w:ascii="宋体" w:hAnsi="宋体"/>
                <w:color w:val="auto"/>
                <w:highlight w:val="none"/>
              </w:rPr>
            </w:pPr>
            <w:r>
              <w:rPr>
                <w:rFonts w:hint="eastAsia" w:ascii="宋体" w:hAnsi="宋体"/>
                <w:color w:val="auto"/>
                <w:highlight w:val="none"/>
              </w:rPr>
              <w:t>结论</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c>
          <w:tcPr>
            <w:tcW w:w="1021"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80" w:lineRule="exact"/>
              <w:ind w:left="0" w:right="0"/>
              <w:jc w:val="center"/>
              <w:rPr>
                <w:rFonts w:hint="eastAsia" w:ascii="宋体" w:hAnsi="宋体"/>
                <w:color w:val="auto"/>
                <w:highlight w:val="none"/>
              </w:rPr>
            </w:pPr>
            <w:r>
              <w:rPr>
                <w:rFonts w:hint="eastAsia" w:ascii="宋体" w:hAnsi="宋体"/>
                <w:color w:val="auto"/>
                <w:highlight w:val="none"/>
              </w:rPr>
              <w:t> </w:t>
            </w:r>
          </w:p>
        </w:tc>
      </w:tr>
    </w:tbl>
    <w:p>
      <w:pPr>
        <w:spacing w:line="240" w:lineRule="exact"/>
        <w:rPr>
          <w:rFonts w:hint="eastAsia" w:ascii="宋体" w:hAnsi="宋体"/>
          <w:color w:val="auto"/>
          <w:sz w:val="22"/>
          <w:szCs w:val="22"/>
          <w:highlight w:val="none"/>
        </w:rPr>
      </w:pPr>
      <w:r>
        <w:rPr>
          <w:rFonts w:hint="eastAsia" w:ascii="宋体" w:hAnsi="宋体"/>
          <w:color w:val="auto"/>
          <w:sz w:val="22"/>
          <w:szCs w:val="22"/>
          <w:highlight w:val="none"/>
        </w:rPr>
        <w:t>说明：1、表中只需填写“√/通过”或“×/不通过”。</w:t>
      </w:r>
    </w:p>
    <w:p>
      <w:pPr>
        <w:spacing w:line="240" w:lineRule="exact"/>
        <w:rPr>
          <w:rFonts w:hint="eastAsia" w:ascii="宋体" w:hAnsi="宋体"/>
          <w:color w:val="auto"/>
          <w:sz w:val="22"/>
          <w:szCs w:val="22"/>
          <w:highlight w:val="none"/>
        </w:rPr>
      </w:pPr>
      <w:r>
        <w:rPr>
          <w:rFonts w:hint="eastAsia" w:ascii="宋体" w:hAnsi="宋体"/>
          <w:color w:val="auto"/>
          <w:sz w:val="22"/>
          <w:szCs w:val="22"/>
          <w:highlight w:val="none"/>
        </w:rPr>
        <w:t>2、在结论中按“一项否决”的原则，只有全部是√/通过的，填写“合格”；只要其中有一项是×/不通过的，填写“不合格”。</w:t>
      </w:r>
    </w:p>
    <w:p>
      <w:pPr>
        <w:spacing w:line="240" w:lineRule="exact"/>
        <w:rPr>
          <w:rFonts w:hint="eastAsia" w:ascii="宋体" w:hAnsi="宋体"/>
          <w:color w:val="auto"/>
          <w:sz w:val="22"/>
          <w:szCs w:val="22"/>
          <w:highlight w:val="none"/>
        </w:rPr>
      </w:pPr>
      <w:r>
        <w:rPr>
          <w:rFonts w:hint="eastAsia" w:ascii="宋体" w:hAnsi="宋体"/>
          <w:color w:val="auto"/>
          <w:sz w:val="22"/>
          <w:szCs w:val="22"/>
          <w:highlight w:val="none"/>
        </w:rPr>
        <w:t>3、结论是合格的，才能进入下一轮；不合格的被淘汰</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1.2.4</w:t>
      </w:r>
      <w:r>
        <w:rPr>
          <w:rFonts w:hint="eastAsia" w:ascii="宋体" w:hAnsi="宋体"/>
          <w:bCs w:val="0"/>
          <w:color w:val="auto"/>
          <w:spacing w:val="0"/>
          <w:kern w:val="2"/>
          <w:szCs w:val="24"/>
          <w:highlight w:val="none"/>
        </w:rPr>
        <w:t>确定进入谈判阶段的供应商：谈判小组将所有通过资格审查的供应商确定为进入谈判阶段的供应商。</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1.2.5</w:t>
      </w:r>
      <w:r>
        <w:rPr>
          <w:rFonts w:hint="eastAsia" w:ascii="宋体" w:hAnsi="宋体"/>
          <w:bCs w:val="0"/>
          <w:color w:val="auto"/>
          <w:spacing w:val="0"/>
          <w:kern w:val="2"/>
          <w:szCs w:val="24"/>
          <w:highlight w:val="none"/>
        </w:rPr>
        <w:t>谈判：谈判小组成员根据进入谈判阶段供应商提供的技术、商务响应情况，商定谈判的内容和重点。谈判小组与进入谈判阶段供应商逐一进行谈判（抽签决定谈判先后顺序）。在谈判结束后，供应商进行最终报价。谈判结果（包含最终报价）经打印，由供应商授权代表签名并按上手印或盖章，并经谈判小组签名确认。</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1.2.6</w:t>
      </w:r>
      <w:r>
        <w:rPr>
          <w:rFonts w:hint="eastAsia" w:ascii="宋体" w:hAnsi="宋体"/>
          <w:bCs w:val="0"/>
          <w:color w:val="auto"/>
          <w:spacing w:val="0"/>
          <w:kern w:val="2"/>
          <w:szCs w:val="24"/>
          <w:highlight w:val="none"/>
        </w:rPr>
        <w:t>谈判小组按照进入谈判阶段供应商的最终报价由低至高的顺序推荐</w:t>
      </w:r>
      <w:r>
        <w:rPr>
          <w:rFonts w:ascii="宋体" w:hAnsi="宋体"/>
          <w:bCs w:val="0"/>
          <w:color w:val="auto"/>
          <w:spacing w:val="0"/>
          <w:kern w:val="2"/>
          <w:szCs w:val="24"/>
          <w:highlight w:val="none"/>
        </w:rPr>
        <w:t>3</w:t>
      </w:r>
      <w:r>
        <w:rPr>
          <w:rFonts w:hint="eastAsia" w:ascii="宋体" w:hAnsi="宋体"/>
          <w:bCs w:val="0"/>
          <w:color w:val="auto"/>
          <w:spacing w:val="0"/>
          <w:kern w:val="2"/>
          <w:szCs w:val="24"/>
          <w:highlight w:val="none"/>
        </w:rPr>
        <w:t>名供应商为成交候选人。</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2</w:t>
      </w:r>
      <w:r>
        <w:rPr>
          <w:rFonts w:hint="eastAsia" w:ascii="宋体" w:hAnsi="宋体"/>
          <w:bCs w:val="0"/>
          <w:color w:val="auto"/>
          <w:spacing w:val="0"/>
          <w:kern w:val="2"/>
          <w:szCs w:val="24"/>
          <w:highlight w:val="none"/>
        </w:rPr>
        <w:t>、相关要求：</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2.1 </w:t>
      </w:r>
      <w:r>
        <w:rPr>
          <w:rFonts w:hint="eastAsia" w:ascii="宋体" w:hAnsi="宋体"/>
          <w:bCs w:val="0"/>
          <w:color w:val="auto"/>
          <w:spacing w:val="0"/>
          <w:kern w:val="2"/>
          <w:szCs w:val="24"/>
          <w:highlight w:val="none"/>
        </w:rPr>
        <w:t>供应商提供的文件必须真实、充分、全面。谈判小组仅对供应商提交的文件进行表面真实性的审核，在评审和谈判过程中乃至成交后，如发现供应商所提供的上述材料不合法或不真实，将取消其成交资格并追究其法律责任。</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2.2</w:t>
      </w:r>
      <w:r>
        <w:rPr>
          <w:rFonts w:hint="eastAsia" w:ascii="宋体" w:hAnsi="宋体"/>
          <w:bCs w:val="0"/>
          <w:color w:val="auto"/>
          <w:spacing w:val="0"/>
          <w:kern w:val="2"/>
          <w:szCs w:val="24"/>
          <w:highlight w:val="none"/>
        </w:rPr>
        <w:t>谈判小组认为有必要时，将向供应商就响应文件内容进行询问。供应商须如实应询答复，其一切答复均应以书面形式澄清补充，经授权代理人签署后将作为响应文件不可分割的内容。</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3. </w:t>
      </w:r>
      <w:r>
        <w:rPr>
          <w:rFonts w:hint="eastAsia" w:ascii="宋体" w:hAnsi="宋体"/>
          <w:bCs w:val="0"/>
          <w:color w:val="auto"/>
          <w:spacing w:val="0"/>
          <w:kern w:val="2"/>
          <w:szCs w:val="24"/>
          <w:highlight w:val="none"/>
        </w:rPr>
        <w:t>如果发现下列情况之一者，其响应文件将被拒绝或作无效文件处理：</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3.1 </w:t>
      </w:r>
      <w:r>
        <w:rPr>
          <w:rFonts w:hint="eastAsia" w:ascii="宋体" w:hAnsi="宋体"/>
          <w:bCs w:val="0"/>
          <w:color w:val="auto"/>
          <w:spacing w:val="0"/>
          <w:kern w:val="2"/>
          <w:szCs w:val="24"/>
          <w:highlight w:val="none"/>
        </w:rPr>
        <w:t>在近三年内参与国内政府采购等相关活动中有不良行为记录或正处于处罚期内；</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3.2 </w:t>
      </w:r>
      <w:r>
        <w:rPr>
          <w:rFonts w:hint="eastAsia" w:ascii="宋体" w:hAnsi="宋体"/>
          <w:bCs w:val="0"/>
          <w:color w:val="auto"/>
          <w:spacing w:val="0"/>
          <w:kern w:val="2"/>
          <w:szCs w:val="24"/>
          <w:highlight w:val="none"/>
        </w:rPr>
        <w:t>以假借、挂靠他人名义或用串通合谋等不正当手段参与报价，违反了诚实信用、公平竞争原则；</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3.3 </w:t>
      </w:r>
      <w:r>
        <w:rPr>
          <w:rFonts w:hint="eastAsia" w:ascii="宋体" w:hAnsi="宋体"/>
          <w:bCs w:val="0"/>
          <w:color w:val="auto"/>
          <w:spacing w:val="0"/>
          <w:kern w:val="2"/>
          <w:szCs w:val="24"/>
          <w:highlight w:val="none"/>
        </w:rPr>
        <w:t>供应商之间存有利益共享、虚假竞争的同盟关系；</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3.4</w:t>
      </w:r>
      <w:r>
        <w:rPr>
          <w:rFonts w:hint="eastAsia" w:ascii="宋体" w:hAnsi="宋体"/>
          <w:bCs w:val="0"/>
          <w:color w:val="auto"/>
          <w:spacing w:val="0"/>
          <w:kern w:val="2"/>
          <w:szCs w:val="24"/>
          <w:highlight w:val="none"/>
        </w:rPr>
        <w:t>响应文件制作明显不符合要求：无效的印章、签字，不按要求提供重要的样板、物证和资料；</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3.5 </w:t>
      </w:r>
      <w:r>
        <w:rPr>
          <w:rFonts w:hint="eastAsia" w:ascii="宋体" w:hAnsi="宋体"/>
          <w:bCs w:val="0"/>
          <w:color w:val="auto"/>
          <w:spacing w:val="0"/>
          <w:kern w:val="2"/>
          <w:szCs w:val="24"/>
          <w:highlight w:val="none"/>
        </w:rPr>
        <w:t>不符合专业条件；</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3.6 </w:t>
      </w:r>
      <w:r>
        <w:rPr>
          <w:rFonts w:hint="eastAsia" w:ascii="宋体" w:hAnsi="宋体"/>
          <w:bCs w:val="0"/>
          <w:color w:val="auto"/>
          <w:spacing w:val="0"/>
          <w:kern w:val="2"/>
          <w:szCs w:val="24"/>
          <w:highlight w:val="none"/>
        </w:rPr>
        <w:t>没有按要求提供补充文件，或调整补充内容超出规定范围；</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3.7 </w:t>
      </w:r>
      <w:r>
        <w:rPr>
          <w:rFonts w:hint="eastAsia" w:ascii="宋体" w:hAnsi="宋体"/>
          <w:bCs w:val="0"/>
          <w:color w:val="auto"/>
          <w:spacing w:val="0"/>
          <w:kern w:val="2"/>
          <w:szCs w:val="24"/>
          <w:highlight w:val="none"/>
        </w:rPr>
        <w:t>拒绝、对抗谈判小组所作的合理决定或要求；</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3.8</w:t>
      </w:r>
      <w:r>
        <w:rPr>
          <w:rFonts w:hint="eastAsia" w:ascii="宋体" w:hAnsi="宋体"/>
          <w:bCs w:val="0"/>
          <w:color w:val="auto"/>
          <w:spacing w:val="0"/>
          <w:kern w:val="2"/>
          <w:szCs w:val="24"/>
          <w:highlight w:val="none"/>
        </w:rPr>
        <w:t>符合谈判文件中载明会导致无效报价的其它规定和要求。</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4.</w:t>
      </w:r>
      <w:r>
        <w:rPr>
          <w:rFonts w:hint="eastAsia" w:ascii="宋体" w:hAnsi="宋体"/>
          <w:bCs w:val="0"/>
          <w:color w:val="auto"/>
          <w:spacing w:val="0"/>
          <w:kern w:val="2"/>
          <w:szCs w:val="24"/>
          <w:highlight w:val="none"/>
        </w:rPr>
        <w:t>废标条件与处理：</w:t>
      </w:r>
    </w:p>
    <w:p>
      <w:pPr>
        <w:pStyle w:val="27"/>
        <w:spacing w:line="380" w:lineRule="exact"/>
        <w:rPr>
          <w:rFonts w:ascii="宋体" w:hAnsi="宋体"/>
          <w:bCs w:val="0"/>
          <w:color w:val="auto"/>
          <w:spacing w:val="0"/>
          <w:kern w:val="2"/>
          <w:szCs w:val="24"/>
          <w:highlight w:val="none"/>
        </w:rPr>
      </w:pPr>
      <w:r>
        <w:rPr>
          <w:rFonts w:hint="eastAsia" w:ascii="宋体" w:hAnsi="宋体"/>
          <w:bCs w:val="0"/>
          <w:color w:val="auto"/>
          <w:spacing w:val="0"/>
          <w:kern w:val="2"/>
          <w:szCs w:val="24"/>
          <w:highlight w:val="none"/>
        </w:rPr>
        <w:t>本项目或独立包组出现下列条件之一则定作废标：</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4.1 </w:t>
      </w:r>
      <w:r>
        <w:rPr>
          <w:rFonts w:hint="eastAsia" w:ascii="宋体" w:hAnsi="宋体"/>
          <w:bCs w:val="0"/>
          <w:color w:val="auto"/>
          <w:spacing w:val="0"/>
          <w:kern w:val="2"/>
          <w:szCs w:val="24"/>
          <w:highlight w:val="none"/>
        </w:rPr>
        <w:t>采购过程出现影响公平公正竞争的违法、违规行为；</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4.2 </w:t>
      </w:r>
      <w:r>
        <w:rPr>
          <w:rFonts w:hint="eastAsia" w:ascii="宋体" w:hAnsi="宋体"/>
          <w:bCs w:val="0"/>
          <w:color w:val="auto"/>
          <w:spacing w:val="0"/>
          <w:kern w:val="2"/>
          <w:szCs w:val="24"/>
          <w:highlight w:val="none"/>
        </w:rPr>
        <w:t>因重大变故，接采购人通知本项目采购活动须立即中止或取消。</w:t>
      </w:r>
    </w:p>
    <w:p>
      <w:pPr>
        <w:pStyle w:val="27"/>
        <w:spacing w:line="380" w:lineRule="exact"/>
        <w:rPr>
          <w:rFonts w:ascii="宋体" w:hAnsi="宋体"/>
          <w:bCs w:val="0"/>
          <w:color w:val="auto"/>
          <w:spacing w:val="0"/>
          <w:kern w:val="2"/>
          <w:szCs w:val="24"/>
          <w:highlight w:val="none"/>
        </w:rPr>
      </w:pPr>
      <w:r>
        <w:rPr>
          <w:rFonts w:hint="eastAsia" w:ascii="宋体" w:hAnsi="宋体"/>
          <w:bCs w:val="0"/>
          <w:color w:val="auto"/>
          <w:spacing w:val="0"/>
          <w:kern w:val="2"/>
          <w:szCs w:val="24"/>
          <w:highlight w:val="none"/>
        </w:rPr>
        <w:t>符合第</w:t>
      </w:r>
      <w:r>
        <w:rPr>
          <w:rFonts w:ascii="宋体" w:hAnsi="宋体"/>
          <w:bCs w:val="0"/>
          <w:color w:val="auto"/>
          <w:spacing w:val="0"/>
          <w:kern w:val="2"/>
          <w:szCs w:val="24"/>
          <w:highlight w:val="none"/>
        </w:rPr>
        <w:t>4.1</w:t>
      </w:r>
      <w:r>
        <w:rPr>
          <w:rFonts w:hint="eastAsia" w:ascii="宋体" w:hAnsi="宋体"/>
          <w:bCs w:val="0"/>
          <w:color w:val="auto"/>
          <w:spacing w:val="0"/>
          <w:kern w:val="2"/>
          <w:szCs w:val="24"/>
          <w:highlight w:val="none"/>
        </w:rPr>
        <w:t>条废标条件时，招标人将情况报告采购人，经采购人同意后重新组织其他采购方式，同时将废标理由和处理决定知会各相关供应商；</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4.3 </w:t>
      </w:r>
      <w:r>
        <w:rPr>
          <w:rFonts w:hint="eastAsia" w:ascii="宋体" w:hAnsi="宋体"/>
          <w:bCs w:val="0"/>
          <w:color w:val="auto"/>
          <w:spacing w:val="0"/>
          <w:kern w:val="2"/>
          <w:szCs w:val="24"/>
          <w:highlight w:val="none"/>
        </w:rPr>
        <w:t>供应商的投标报价均超过了采购预算控制范围且采购人不能接受。</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5.</w:t>
      </w:r>
      <w:r>
        <w:rPr>
          <w:rFonts w:hint="eastAsia" w:ascii="宋体" w:hAnsi="宋体"/>
          <w:bCs w:val="0"/>
          <w:color w:val="auto"/>
          <w:spacing w:val="0"/>
          <w:kern w:val="2"/>
          <w:szCs w:val="24"/>
          <w:highlight w:val="none"/>
        </w:rPr>
        <w:t>推荐结果</w:t>
      </w:r>
    </w:p>
    <w:p>
      <w:pPr>
        <w:pStyle w:val="27"/>
        <w:spacing w:line="380" w:lineRule="exact"/>
        <w:rPr>
          <w:rFonts w:ascii="宋体" w:hAnsi="宋体"/>
          <w:bCs w:val="0"/>
          <w:color w:val="auto"/>
          <w:spacing w:val="0"/>
          <w:kern w:val="2"/>
          <w:szCs w:val="24"/>
          <w:highlight w:val="none"/>
        </w:rPr>
      </w:pPr>
      <w:r>
        <w:rPr>
          <w:rFonts w:ascii="宋体" w:hAnsi="宋体"/>
          <w:bCs w:val="0"/>
          <w:color w:val="auto"/>
          <w:spacing w:val="0"/>
          <w:kern w:val="2"/>
          <w:szCs w:val="24"/>
          <w:highlight w:val="none"/>
        </w:rPr>
        <w:t xml:space="preserve">5.1 </w:t>
      </w:r>
      <w:r>
        <w:rPr>
          <w:rFonts w:hint="eastAsia" w:ascii="宋体" w:hAnsi="宋体"/>
          <w:bCs w:val="0"/>
          <w:color w:val="auto"/>
          <w:spacing w:val="0"/>
          <w:kern w:val="2"/>
          <w:szCs w:val="24"/>
          <w:highlight w:val="none"/>
        </w:rPr>
        <w:t>招标人在谈判结束后</w:t>
      </w:r>
      <w:r>
        <w:rPr>
          <w:rFonts w:ascii="宋体" w:hAnsi="宋体"/>
          <w:bCs w:val="0"/>
          <w:color w:val="auto"/>
          <w:spacing w:val="0"/>
          <w:kern w:val="2"/>
          <w:szCs w:val="24"/>
          <w:highlight w:val="none"/>
        </w:rPr>
        <w:t>2</w:t>
      </w:r>
      <w:r>
        <w:rPr>
          <w:rFonts w:hint="eastAsia" w:ascii="宋体" w:hAnsi="宋体"/>
          <w:bCs w:val="0"/>
          <w:color w:val="auto"/>
          <w:spacing w:val="0"/>
          <w:kern w:val="2"/>
          <w:szCs w:val="24"/>
          <w:highlight w:val="none"/>
        </w:rPr>
        <w:t>个工作日内将谈判小组推荐的评审结果送达采购人。</w:t>
      </w:r>
    </w:p>
    <w:bookmarkEnd w:id="38"/>
    <w:bookmarkEnd w:id="39"/>
    <w:bookmarkEnd w:id="40"/>
    <w:bookmarkEnd w:id="41"/>
    <w:bookmarkEnd w:id="42"/>
    <w:bookmarkEnd w:id="43"/>
    <w:p>
      <w:pPr>
        <w:tabs>
          <w:tab w:val="left" w:pos="540"/>
        </w:tabs>
        <w:spacing w:before="120" w:line="320" w:lineRule="exact"/>
        <w:rPr>
          <w:rFonts w:ascii="宋体" w:hAnsi="宋体"/>
          <w:color w:val="auto"/>
          <w:highlight w:val="none"/>
        </w:rPr>
      </w:pPr>
      <w:r>
        <w:rPr>
          <w:rFonts w:ascii="宋体" w:hAnsi="宋体"/>
          <w:color w:val="auto"/>
          <w:highlight w:val="none"/>
        </w:rPr>
        <w:t>6</w:t>
      </w:r>
      <w:r>
        <w:rPr>
          <w:rFonts w:hint="eastAsia" w:ascii="宋体" w:hAnsi="宋体"/>
          <w:color w:val="auto"/>
          <w:highlight w:val="none"/>
        </w:rPr>
        <w:t>、有下列情况之一的，供应商成交无效，上报上级主管部门，在一年内禁止参加政府采购活动：</w:t>
      </w:r>
    </w:p>
    <w:p>
      <w:pPr>
        <w:spacing w:line="320" w:lineRule="exact"/>
        <w:rPr>
          <w:rFonts w:ascii="宋体" w:hAnsi="宋体"/>
          <w:color w:val="auto"/>
          <w:highlight w:val="none"/>
        </w:rPr>
      </w:pPr>
      <w:r>
        <w:rPr>
          <w:rFonts w:ascii="宋体" w:hAnsi="宋体"/>
          <w:color w:val="auto"/>
          <w:highlight w:val="none"/>
        </w:rPr>
        <w:t>6.1</w:t>
      </w:r>
      <w:r>
        <w:rPr>
          <w:rFonts w:hint="eastAsia" w:ascii="宋体" w:hAnsi="宋体"/>
          <w:color w:val="auto"/>
          <w:highlight w:val="none"/>
        </w:rPr>
        <w:t>提供虚假材料谋取成交的；</w:t>
      </w:r>
    </w:p>
    <w:p>
      <w:pPr>
        <w:spacing w:line="320" w:lineRule="exact"/>
        <w:rPr>
          <w:rFonts w:ascii="宋体" w:hAnsi="宋体"/>
          <w:color w:val="auto"/>
          <w:highlight w:val="none"/>
        </w:rPr>
      </w:pPr>
      <w:r>
        <w:rPr>
          <w:rFonts w:ascii="宋体" w:hAnsi="宋体"/>
          <w:color w:val="auto"/>
          <w:highlight w:val="none"/>
        </w:rPr>
        <w:t>6.2</w:t>
      </w:r>
      <w:r>
        <w:rPr>
          <w:rFonts w:hint="eastAsia" w:ascii="宋体" w:hAnsi="宋体"/>
          <w:color w:val="auto"/>
          <w:highlight w:val="none"/>
        </w:rPr>
        <w:t>不实质疑，影响政府采购工作的。</w:t>
      </w:r>
    </w:p>
    <w:p>
      <w:pPr>
        <w:pStyle w:val="27"/>
        <w:spacing w:line="360" w:lineRule="exact"/>
        <w:jc w:val="both"/>
        <w:outlineLvl w:val="1"/>
        <w:rPr>
          <w:rFonts w:ascii="宋体" w:hAnsi="宋体"/>
          <w:color w:val="auto"/>
          <w:spacing w:val="0"/>
          <w:sz w:val="30"/>
          <w:szCs w:val="30"/>
          <w:highlight w:val="none"/>
        </w:rPr>
      </w:pPr>
      <w:r>
        <w:rPr>
          <w:rFonts w:hint="eastAsia" w:ascii="宋体" w:hAnsi="宋体"/>
          <w:color w:val="auto"/>
          <w:spacing w:val="0"/>
          <w:sz w:val="30"/>
          <w:szCs w:val="30"/>
          <w:highlight w:val="none"/>
        </w:rPr>
        <w:t>八、报价</w:t>
      </w:r>
    </w:p>
    <w:p>
      <w:pPr>
        <w:spacing w:line="360" w:lineRule="exact"/>
        <w:rPr>
          <w:rFonts w:ascii="宋体" w:hAnsi="宋体"/>
          <w:color w:val="auto"/>
          <w:highlight w:val="none"/>
        </w:rPr>
      </w:pPr>
      <w:r>
        <w:rPr>
          <w:rFonts w:ascii="宋体" w:hAnsi="宋体"/>
          <w:color w:val="auto"/>
          <w:highlight w:val="none"/>
        </w:rPr>
        <w:t>1</w:t>
      </w:r>
      <w:r>
        <w:rPr>
          <w:rFonts w:hint="eastAsia" w:ascii="宋体" w:hAnsi="宋体"/>
          <w:color w:val="auto"/>
          <w:highlight w:val="none"/>
        </w:rPr>
        <w:t>、报价方式：</w:t>
      </w:r>
    </w:p>
    <w:p>
      <w:pPr>
        <w:spacing w:line="360" w:lineRule="exact"/>
        <w:rPr>
          <w:rFonts w:ascii="宋体" w:hAnsi="宋体"/>
          <w:color w:val="auto"/>
          <w:highlight w:val="none"/>
        </w:rPr>
      </w:pPr>
      <w:r>
        <w:rPr>
          <w:rFonts w:ascii="宋体" w:hAnsi="宋体"/>
          <w:color w:val="auto"/>
          <w:highlight w:val="none"/>
        </w:rPr>
        <w:t>1.1</w:t>
      </w:r>
      <w:r>
        <w:rPr>
          <w:rFonts w:hint="eastAsia" w:ascii="宋体" w:hAnsi="宋体"/>
          <w:color w:val="auto"/>
          <w:highlight w:val="none"/>
        </w:rPr>
        <w:t>第一轮报价：供应商在响应文件中，进行第一轮报价。</w:t>
      </w:r>
    </w:p>
    <w:p>
      <w:pPr>
        <w:spacing w:line="360" w:lineRule="exact"/>
        <w:rPr>
          <w:rFonts w:ascii="宋体" w:hAnsi="宋体"/>
          <w:color w:val="auto"/>
          <w:highlight w:val="none"/>
        </w:rPr>
      </w:pPr>
      <w:r>
        <w:rPr>
          <w:rFonts w:ascii="宋体" w:hAnsi="宋体"/>
          <w:color w:val="auto"/>
          <w:highlight w:val="none"/>
        </w:rPr>
        <w:t>1.2</w:t>
      </w:r>
      <w:r>
        <w:rPr>
          <w:rFonts w:hint="eastAsia" w:ascii="宋体" w:hAnsi="宋体"/>
          <w:color w:val="auto"/>
          <w:highlight w:val="none"/>
        </w:rPr>
        <w:t>第二轮报价：进入谈判阶段供应商在谈判中，进行最后报价。最后报价和本轮谈判结果经打印，由供应商授权代表签名并按上手印或盖章，并经谈判小组签名确认。</w:t>
      </w:r>
    </w:p>
    <w:p>
      <w:pPr>
        <w:spacing w:line="360" w:lineRule="exact"/>
        <w:rPr>
          <w:rFonts w:ascii="宋体" w:hAnsi="宋体"/>
          <w:color w:val="auto"/>
          <w:highlight w:val="none"/>
        </w:rPr>
      </w:pPr>
      <w:r>
        <w:rPr>
          <w:rFonts w:ascii="宋体" w:hAnsi="宋体"/>
          <w:color w:val="auto"/>
          <w:highlight w:val="none"/>
        </w:rPr>
        <w:t>2</w:t>
      </w:r>
      <w:r>
        <w:rPr>
          <w:rFonts w:hint="eastAsia" w:ascii="宋体" w:hAnsi="宋体"/>
          <w:color w:val="auto"/>
          <w:highlight w:val="none"/>
        </w:rPr>
        <w:t>、报价要求</w:t>
      </w:r>
    </w:p>
    <w:p>
      <w:pPr>
        <w:spacing w:line="360" w:lineRule="exact"/>
        <w:rPr>
          <w:rFonts w:ascii="宋体" w:hAnsi="宋体"/>
          <w:color w:val="auto"/>
          <w:highlight w:val="none"/>
        </w:rPr>
      </w:pPr>
      <w:r>
        <w:rPr>
          <w:rFonts w:ascii="宋体" w:hAnsi="宋体"/>
          <w:color w:val="auto"/>
          <w:highlight w:val="none"/>
        </w:rPr>
        <w:t>2.1</w:t>
      </w:r>
      <w:r>
        <w:rPr>
          <w:rFonts w:hint="eastAsia" w:ascii="宋体" w:hAnsi="宋体"/>
          <w:color w:val="auto"/>
          <w:highlight w:val="none"/>
        </w:rPr>
        <w:t>报价中必须包含货物及零配件的购置和安装、运输保险、装卸、培训辅导、质保期售后服务、全额含税发票、雇员费用、合同的执行以交钥匙工程为准。</w:t>
      </w:r>
    </w:p>
    <w:p>
      <w:pPr>
        <w:spacing w:line="360" w:lineRule="exact"/>
        <w:rPr>
          <w:rFonts w:ascii="宋体" w:hAnsi="宋体"/>
          <w:color w:val="auto"/>
          <w:highlight w:val="none"/>
        </w:rPr>
      </w:pPr>
      <w:r>
        <w:rPr>
          <w:rFonts w:ascii="宋体" w:hAnsi="宋体"/>
          <w:color w:val="auto"/>
          <w:highlight w:val="none"/>
        </w:rPr>
        <w:t>2.2</w:t>
      </w:r>
      <w:r>
        <w:rPr>
          <w:rFonts w:hint="eastAsia" w:ascii="宋体" w:hAnsi="宋体"/>
          <w:color w:val="auto"/>
          <w:highlight w:val="none"/>
        </w:rPr>
        <w:t>与项目相关的其他费用及本谈判文件中说明包含在内的相关费用应视为包括在报价之内。</w:t>
      </w:r>
    </w:p>
    <w:p>
      <w:pPr>
        <w:pStyle w:val="27"/>
        <w:spacing w:line="360" w:lineRule="exact"/>
        <w:jc w:val="both"/>
        <w:outlineLvl w:val="1"/>
        <w:rPr>
          <w:rFonts w:ascii="宋体" w:hAnsi="宋体"/>
          <w:color w:val="auto"/>
          <w:spacing w:val="0"/>
          <w:sz w:val="30"/>
          <w:szCs w:val="30"/>
          <w:highlight w:val="none"/>
        </w:rPr>
      </w:pPr>
      <w:r>
        <w:rPr>
          <w:rFonts w:hint="eastAsia" w:ascii="宋体" w:hAnsi="宋体"/>
          <w:color w:val="auto"/>
          <w:spacing w:val="0"/>
          <w:sz w:val="30"/>
          <w:szCs w:val="30"/>
          <w:highlight w:val="none"/>
        </w:rPr>
        <w:t>九、评定成交</w:t>
      </w:r>
    </w:p>
    <w:p>
      <w:pPr>
        <w:spacing w:line="360" w:lineRule="exact"/>
        <w:rPr>
          <w:rFonts w:ascii="宋体" w:hAnsi="宋体"/>
          <w:bCs/>
          <w:color w:val="auto"/>
          <w:highlight w:val="none"/>
        </w:rPr>
      </w:pPr>
      <w:r>
        <w:rPr>
          <w:rFonts w:ascii="宋体" w:hAnsi="宋体"/>
          <w:bCs/>
          <w:color w:val="auto"/>
          <w:highlight w:val="none"/>
        </w:rPr>
        <w:t>1.</w:t>
      </w:r>
      <w:r>
        <w:rPr>
          <w:rFonts w:hint="eastAsia" w:ascii="宋体" w:hAnsi="宋体"/>
          <w:bCs/>
          <w:color w:val="auto"/>
          <w:highlight w:val="none"/>
        </w:rPr>
        <w:t>成交</w:t>
      </w:r>
    </w:p>
    <w:p>
      <w:pPr>
        <w:spacing w:line="360" w:lineRule="exact"/>
        <w:rPr>
          <w:rFonts w:ascii="宋体" w:hAnsi="宋体"/>
          <w:color w:val="auto"/>
          <w:highlight w:val="none"/>
        </w:rPr>
      </w:pPr>
      <w:r>
        <w:rPr>
          <w:rFonts w:ascii="宋体" w:hAnsi="宋体"/>
          <w:color w:val="auto"/>
          <w:highlight w:val="none"/>
        </w:rPr>
        <w:t>1.1</w:t>
      </w:r>
      <w:r>
        <w:rPr>
          <w:rFonts w:hint="eastAsia" w:ascii="宋体" w:hAnsi="宋体"/>
          <w:color w:val="auto"/>
          <w:highlight w:val="none"/>
        </w:rPr>
        <w:t>采购人从谈判小组推荐的成交候选人中确定最低报价排名第一的为成交人。</w:t>
      </w:r>
    </w:p>
    <w:p>
      <w:pPr>
        <w:tabs>
          <w:tab w:val="left" w:pos="3060"/>
        </w:tabs>
        <w:spacing w:line="360" w:lineRule="exact"/>
        <w:rPr>
          <w:rFonts w:ascii="宋体" w:hAnsi="宋体"/>
          <w:color w:val="auto"/>
          <w:highlight w:val="none"/>
        </w:rPr>
      </w:pPr>
      <w:r>
        <w:rPr>
          <w:rFonts w:ascii="宋体" w:hAnsi="宋体"/>
          <w:color w:val="auto"/>
          <w:highlight w:val="none"/>
        </w:rPr>
        <w:t>1.2</w:t>
      </w:r>
      <w:r>
        <w:rPr>
          <w:rFonts w:hint="eastAsia" w:ascii="宋体" w:hAnsi="宋体"/>
          <w:color w:val="auto"/>
          <w:highlight w:val="none"/>
        </w:rPr>
        <w:t>成交人因不可抗力或者自身原因不能按要求签订或履行本项目购销合同的，采购人可与排名在成交人之后第一位的成交候选人签订政府采购合同，以此类推。</w:t>
      </w:r>
    </w:p>
    <w:p>
      <w:pPr>
        <w:spacing w:line="360" w:lineRule="exact"/>
        <w:rPr>
          <w:rFonts w:ascii="宋体" w:hAnsi="宋体"/>
          <w:color w:val="auto"/>
          <w:highlight w:val="none"/>
        </w:rPr>
      </w:pPr>
      <w:bookmarkStart w:id="44" w:name="_Toc136682908"/>
      <w:bookmarkStart w:id="45" w:name="_Toc136662932"/>
      <w:bookmarkStart w:id="46" w:name="_Toc138228445"/>
      <w:bookmarkStart w:id="47" w:name="_Toc119321143"/>
      <w:r>
        <w:rPr>
          <w:rFonts w:ascii="宋体" w:hAnsi="宋体"/>
          <w:bCs/>
          <w:color w:val="auto"/>
          <w:highlight w:val="none"/>
        </w:rPr>
        <w:t>2.</w:t>
      </w:r>
      <w:r>
        <w:rPr>
          <w:rFonts w:hint="eastAsia" w:ascii="宋体" w:hAnsi="宋体"/>
          <w:bCs/>
          <w:color w:val="auto"/>
          <w:highlight w:val="none"/>
        </w:rPr>
        <w:t>成交通知</w:t>
      </w:r>
      <w:bookmarkEnd w:id="44"/>
      <w:bookmarkEnd w:id="45"/>
      <w:bookmarkEnd w:id="46"/>
      <w:bookmarkEnd w:id="47"/>
    </w:p>
    <w:p>
      <w:pPr>
        <w:spacing w:line="360" w:lineRule="exact"/>
        <w:jc w:val="both"/>
        <w:rPr>
          <w:rFonts w:ascii="宋体" w:hAnsi="宋体"/>
          <w:color w:val="auto"/>
          <w:highlight w:val="none"/>
        </w:rPr>
      </w:pPr>
      <w:r>
        <w:rPr>
          <w:rFonts w:ascii="宋体" w:hAnsi="宋体"/>
          <w:color w:val="auto"/>
          <w:highlight w:val="none"/>
        </w:rPr>
        <w:t>2.1</w:t>
      </w:r>
      <w:r>
        <w:rPr>
          <w:rFonts w:hint="eastAsia" w:ascii="宋体" w:hAnsi="宋体"/>
          <w:color w:val="auto"/>
          <w:highlight w:val="none"/>
        </w:rPr>
        <w:t>供应商被确定为成交人后，将在全国公共资源交易平台（海南省）</w:t>
      </w:r>
      <w:r>
        <w:rPr>
          <w:rFonts w:ascii="宋体" w:hAnsi="宋体"/>
          <w:color w:val="auto"/>
          <w:highlight w:val="none"/>
        </w:rPr>
        <w:t>(</w:t>
      </w:r>
      <w:r>
        <w:rPr>
          <w:rFonts w:hint="default" w:ascii="华文中宋" w:hAnsi="华文中宋" w:eastAsia="华文中宋" w:cs="Tahoma"/>
          <w:bCs/>
          <w:color w:val="auto"/>
          <w:szCs w:val="21"/>
          <w:highlight w:val="none"/>
          <w:u w:val="single"/>
        </w:rPr>
        <w:t>http://zw.hainan.gov.cn/ggzy/</w:t>
      </w:r>
      <w:r>
        <w:rPr>
          <w:rFonts w:ascii="宋体" w:hAnsi="宋体"/>
          <w:color w:val="auto"/>
          <w:highlight w:val="none"/>
        </w:rPr>
        <w:t>)</w:t>
      </w:r>
      <w:r>
        <w:rPr>
          <w:rFonts w:hint="eastAsia" w:ascii="宋体" w:hAnsi="宋体"/>
          <w:color w:val="auto"/>
          <w:highlight w:val="none"/>
          <w:lang w:eastAsia="zh-CN"/>
        </w:rPr>
        <w:t>、</w:t>
      </w:r>
      <w:r>
        <w:rPr>
          <w:rFonts w:hint="eastAsia" w:ascii="华文中宋" w:hAnsi="华文中宋" w:eastAsia="华文中宋"/>
          <w:color w:val="auto"/>
          <w:sz w:val="24"/>
          <w:highlight w:val="none"/>
          <w:lang w:val="en-US" w:eastAsia="zh-CN"/>
        </w:rPr>
        <w:t>中国</w:t>
      </w:r>
      <w:r>
        <w:rPr>
          <w:rFonts w:hint="eastAsia" w:ascii="宋体" w:hAnsi="宋体"/>
          <w:color w:val="auto"/>
          <w:highlight w:val="none"/>
        </w:rPr>
        <w:t>海南政府采购网</w:t>
      </w:r>
      <w:r>
        <w:rPr>
          <w:rFonts w:ascii="宋体" w:hAnsi="宋体"/>
          <w:color w:val="auto"/>
          <w:highlight w:val="none"/>
        </w:rPr>
        <w:t>(</w:t>
      </w:r>
      <w:r>
        <w:rPr>
          <w:rFonts w:ascii="宋体" w:hAnsi="宋体"/>
          <w:color w:val="auto"/>
          <w:highlight w:val="none"/>
          <w:u w:val="single"/>
        </w:rPr>
        <w:fldChar w:fldCharType="begin"/>
      </w:r>
      <w:r>
        <w:rPr>
          <w:rFonts w:ascii="宋体" w:hAnsi="宋体"/>
          <w:color w:val="auto"/>
          <w:highlight w:val="none"/>
          <w:u w:val="single"/>
        </w:rPr>
        <w:instrText xml:space="preserve"> HYPERLINK "http://www.ccgp-海南.gov.cn/" </w:instrText>
      </w:r>
      <w:r>
        <w:rPr>
          <w:rFonts w:ascii="宋体" w:hAnsi="宋体"/>
          <w:color w:val="auto"/>
          <w:highlight w:val="none"/>
          <w:u w:val="single"/>
        </w:rPr>
        <w:fldChar w:fldCharType="separate"/>
      </w:r>
      <w:r>
        <w:rPr>
          <w:rFonts w:ascii="宋体" w:hAnsi="宋体"/>
          <w:color w:val="auto"/>
          <w:highlight w:val="none"/>
          <w:u w:val="single"/>
        </w:rPr>
        <w:t>www.ccgp-hainan.gov.cn</w:t>
      </w:r>
      <w:r>
        <w:rPr>
          <w:rFonts w:ascii="宋体" w:hAnsi="宋体"/>
          <w:color w:val="auto"/>
          <w:highlight w:val="none"/>
          <w:u w:val="single"/>
        </w:rPr>
        <w:fldChar w:fldCharType="end"/>
      </w:r>
      <w:r>
        <w:rPr>
          <w:rFonts w:ascii="宋体" w:hAnsi="宋体"/>
          <w:color w:val="auto"/>
          <w:highlight w:val="none"/>
        </w:rPr>
        <w:t>)</w:t>
      </w:r>
      <w:r>
        <w:rPr>
          <w:rFonts w:hint="eastAsia" w:ascii="宋体" w:hAnsi="宋体"/>
          <w:color w:val="auto"/>
          <w:highlight w:val="none"/>
        </w:rPr>
        <w:t>网站公告。参与本次谈判的供应商，未在成交人名单之列者即为落标。</w:t>
      </w:r>
    </w:p>
    <w:p>
      <w:pPr>
        <w:spacing w:line="360" w:lineRule="exact"/>
        <w:rPr>
          <w:rFonts w:ascii="宋体" w:hAnsi="宋体"/>
          <w:color w:val="auto"/>
          <w:highlight w:val="none"/>
        </w:rPr>
      </w:pPr>
      <w:r>
        <w:rPr>
          <w:rFonts w:ascii="宋体" w:hAnsi="宋体"/>
          <w:color w:val="auto"/>
          <w:highlight w:val="none"/>
        </w:rPr>
        <w:t>2.2</w:t>
      </w:r>
      <w:r>
        <w:rPr>
          <w:rFonts w:hint="eastAsia" w:ascii="宋体" w:hAnsi="宋体"/>
          <w:color w:val="auto"/>
          <w:highlight w:val="none"/>
        </w:rPr>
        <w:t>《成交通知书》将作为授予合同资格的唯一合法依据。</w:t>
      </w:r>
    </w:p>
    <w:p>
      <w:pPr>
        <w:spacing w:line="360" w:lineRule="exact"/>
        <w:rPr>
          <w:rFonts w:ascii="宋体" w:hAnsi="宋体"/>
          <w:color w:val="auto"/>
          <w:highlight w:val="none"/>
        </w:rPr>
      </w:pPr>
      <w:r>
        <w:rPr>
          <w:rFonts w:ascii="宋体" w:hAnsi="宋体"/>
          <w:color w:val="auto"/>
          <w:highlight w:val="none"/>
        </w:rPr>
        <w:t xml:space="preserve">2.3 </w:t>
      </w:r>
      <w:r>
        <w:rPr>
          <w:rFonts w:hint="eastAsia" w:ascii="宋体" w:hAnsi="宋体"/>
          <w:color w:val="auto"/>
          <w:highlight w:val="none"/>
        </w:rPr>
        <w:t>没有合法理由或未经采购人同意，成交人擅自放弃成交资格，则须承担相应的违约处罚责任，并赔偿采购人由此所造成的一切经济损失。</w:t>
      </w:r>
    </w:p>
    <w:p>
      <w:pPr>
        <w:spacing w:line="360" w:lineRule="exact"/>
        <w:rPr>
          <w:rFonts w:ascii="宋体" w:hAnsi="宋体"/>
          <w:color w:val="auto"/>
          <w:highlight w:val="none"/>
        </w:rPr>
      </w:pPr>
      <w:bookmarkStart w:id="48" w:name="_Toc26261454"/>
      <w:bookmarkStart w:id="49" w:name="_Toc25726407"/>
      <w:bookmarkStart w:id="50" w:name="_Toc25037543"/>
      <w:bookmarkStart w:id="51" w:name="_Toc34704913"/>
      <w:bookmarkStart w:id="52" w:name="_Toc136682909"/>
      <w:bookmarkStart w:id="53" w:name="_Toc119321144"/>
      <w:bookmarkStart w:id="54" w:name="_Toc138228446"/>
      <w:bookmarkStart w:id="55" w:name="_Toc136662933"/>
      <w:r>
        <w:rPr>
          <w:rFonts w:ascii="宋体" w:hAnsi="宋体"/>
          <w:bCs/>
          <w:color w:val="auto"/>
          <w:highlight w:val="none"/>
        </w:rPr>
        <w:t>3.</w:t>
      </w:r>
      <w:r>
        <w:rPr>
          <w:rFonts w:hint="eastAsia" w:ascii="宋体" w:hAnsi="宋体"/>
          <w:bCs/>
          <w:color w:val="auto"/>
          <w:highlight w:val="none"/>
        </w:rPr>
        <w:t>合同</w:t>
      </w:r>
      <w:bookmarkEnd w:id="48"/>
      <w:bookmarkEnd w:id="49"/>
      <w:bookmarkEnd w:id="50"/>
      <w:bookmarkEnd w:id="51"/>
      <w:r>
        <w:rPr>
          <w:rFonts w:hint="eastAsia" w:ascii="宋体" w:hAnsi="宋体"/>
          <w:bCs/>
          <w:color w:val="auto"/>
          <w:highlight w:val="none"/>
        </w:rPr>
        <w:t>签订</w:t>
      </w:r>
      <w:bookmarkEnd w:id="52"/>
      <w:bookmarkEnd w:id="53"/>
      <w:bookmarkEnd w:id="54"/>
      <w:bookmarkEnd w:id="55"/>
    </w:p>
    <w:p>
      <w:pPr>
        <w:spacing w:line="360" w:lineRule="exact"/>
        <w:rPr>
          <w:rFonts w:ascii="宋体" w:hAnsi="宋体"/>
          <w:color w:val="auto"/>
          <w:highlight w:val="none"/>
        </w:rPr>
      </w:pPr>
      <w:r>
        <w:rPr>
          <w:rFonts w:ascii="宋体" w:hAnsi="宋体"/>
          <w:color w:val="auto"/>
          <w:highlight w:val="none"/>
        </w:rPr>
        <w:t>3.1</w:t>
      </w:r>
      <w:r>
        <w:rPr>
          <w:rFonts w:hint="eastAsia" w:ascii="宋体" w:hAnsi="宋体"/>
          <w:color w:val="auto"/>
          <w:highlight w:val="none"/>
        </w:rPr>
        <w:t>成交人应按照《成交通知书》的要求与采购人签订合同，如对抗或拖延履行签订合同责任和义务时，招标人有权没收其谈判保证金。</w:t>
      </w:r>
    </w:p>
    <w:p>
      <w:pPr>
        <w:spacing w:line="360" w:lineRule="exact"/>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谈判文件、成交人的响应文件及相关澄清材料，均作为合同订立的依据。对谈判文件及澄清文件中出现歧义、不确定的内容等解释以招标人的理解为准。</w:t>
      </w:r>
    </w:p>
    <w:p>
      <w:pPr>
        <w:spacing w:line="360" w:lineRule="exact"/>
        <w:rPr>
          <w:rFonts w:ascii="宋体" w:hAnsi="宋体"/>
          <w:color w:val="auto"/>
          <w:highlight w:val="none"/>
        </w:rPr>
      </w:pPr>
      <w:bookmarkStart w:id="56" w:name="_Toc119321145"/>
      <w:bookmarkStart w:id="57" w:name="_Toc136662934"/>
      <w:bookmarkStart w:id="58" w:name="_Toc136682910"/>
      <w:bookmarkStart w:id="59" w:name="_Toc138228447"/>
      <w:r>
        <w:rPr>
          <w:rFonts w:ascii="宋体" w:hAnsi="宋体"/>
          <w:bCs/>
          <w:color w:val="auto"/>
          <w:highlight w:val="none"/>
        </w:rPr>
        <w:t>4.</w:t>
      </w:r>
      <w:r>
        <w:rPr>
          <w:rFonts w:hint="eastAsia" w:ascii="宋体" w:hAnsi="宋体"/>
          <w:bCs/>
          <w:color w:val="auto"/>
          <w:highlight w:val="none"/>
        </w:rPr>
        <w:t>质疑与投诉</w:t>
      </w:r>
      <w:bookmarkEnd w:id="56"/>
      <w:bookmarkEnd w:id="57"/>
      <w:bookmarkEnd w:id="58"/>
      <w:bookmarkEnd w:id="59"/>
    </w:p>
    <w:p>
      <w:pPr>
        <w:spacing w:line="360" w:lineRule="exact"/>
        <w:rPr>
          <w:rFonts w:ascii="宋体" w:hAnsi="宋体"/>
          <w:color w:val="auto"/>
          <w:highlight w:val="none"/>
        </w:rPr>
      </w:pPr>
      <w:r>
        <w:rPr>
          <w:rFonts w:ascii="宋体" w:hAnsi="宋体"/>
          <w:color w:val="auto"/>
          <w:highlight w:val="none"/>
        </w:rPr>
        <w:t xml:space="preserve">4.1 </w:t>
      </w:r>
      <w:r>
        <w:rPr>
          <w:rFonts w:hint="eastAsia" w:ascii="宋体" w:hAnsi="宋体"/>
          <w:color w:val="auto"/>
          <w:highlight w:val="none"/>
        </w:rPr>
        <w:t>供应商在参与本次采购活动过程中确认自己的权益受到损害的，可以在知道或者应知其权益受损之日起七个工作日内，以实名书面形式向招标人提出质疑申诉，质疑内容不得含有虚假、恶意成份，且必须附送有关证据材料和注明事实的确切来源。</w:t>
      </w:r>
    </w:p>
    <w:p>
      <w:pPr>
        <w:spacing w:line="360" w:lineRule="exact"/>
        <w:rPr>
          <w:rFonts w:ascii="宋体" w:hAnsi="宋体"/>
          <w:color w:val="auto"/>
          <w:highlight w:val="none"/>
        </w:rPr>
      </w:pPr>
      <w:r>
        <w:rPr>
          <w:rFonts w:ascii="宋体" w:hAnsi="宋体"/>
          <w:color w:val="auto"/>
          <w:highlight w:val="none"/>
        </w:rPr>
        <w:t xml:space="preserve">4.2 </w:t>
      </w:r>
      <w:r>
        <w:rPr>
          <w:rFonts w:hint="eastAsia" w:ascii="宋体" w:hAnsi="宋体"/>
          <w:color w:val="auto"/>
          <w:highlight w:val="none"/>
        </w:rPr>
        <w:t>供应商须在法定质疑期内一次性提出针对同一采购程序环节的质疑。</w:t>
      </w:r>
    </w:p>
    <w:p>
      <w:pPr>
        <w:pStyle w:val="27"/>
        <w:spacing w:line="360" w:lineRule="exact"/>
        <w:rPr>
          <w:rFonts w:ascii="宋体" w:hAnsi="宋体"/>
          <w:color w:val="auto"/>
          <w:szCs w:val="24"/>
          <w:highlight w:val="none"/>
        </w:rPr>
      </w:pPr>
      <w:r>
        <w:rPr>
          <w:rFonts w:ascii="宋体" w:hAnsi="宋体"/>
          <w:color w:val="auto"/>
          <w:highlight w:val="none"/>
        </w:rPr>
        <w:t xml:space="preserve">4.3 </w:t>
      </w:r>
      <w:r>
        <w:rPr>
          <w:rFonts w:hint="eastAsia" w:ascii="宋体" w:hAnsi="宋体"/>
          <w:color w:val="auto"/>
          <w:szCs w:val="24"/>
          <w:highlight w:val="none"/>
        </w:rPr>
        <w:t>质疑材料接收部门：海南政开招标有限公司 业务部；接收方式：直接送达或邮寄送达；地址：海口市龙华路23号乔海商城3楼A330房；联系电话：0898-667</w:t>
      </w:r>
      <w:r>
        <w:rPr>
          <w:rFonts w:hint="eastAsia" w:ascii="宋体" w:hAnsi="宋体"/>
          <w:color w:val="auto"/>
          <w:szCs w:val="24"/>
          <w:highlight w:val="none"/>
          <w:lang w:val="en-US" w:eastAsia="zh-CN"/>
        </w:rPr>
        <w:t>2</w:t>
      </w:r>
      <w:r>
        <w:rPr>
          <w:rFonts w:hint="eastAsia" w:ascii="宋体" w:hAnsi="宋体"/>
          <w:color w:val="auto"/>
          <w:szCs w:val="24"/>
          <w:highlight w:val="none"/>
        </w:rPr>
        <w:t>4984。</w:t>
      </w:r>
    </w:p>
    <w:p>
      <w:pPr>
        <w:spacing w:line="360" w:lineRule="exact"/>
        <w:rPr>
          <w:rFonts w:ascii="宋体" w:hAnsi="宋体"/>
          <w:color w:val="auto"/>
          <w:highlight w:val="none"/>
        </w:rPr>
      </w:pPr>
      <w:r>
        <w:rPr>
          <w:rFonts w:ascii="宋体" w:hAnsi="宋体"/>
          <w:color w:val="auto"/>
          <w:highlight w:val="none"/>
        </w:rPr>
        <w:t xml:space="preserve">4.4 </w:t>
      </w:r>
      <w:r>
        <w:rPr>
          <w:rFonts w:hint="eastAsia" w:ascii="宋体" w:hAnsi="宋体"/>
          <w:color w:val="auto"/>
          <w:highlight w:val="none"/>
        </w:rPr>
        <w:t>通过质疑仍未获得有效解决时，可依法定时间和程序提出投诉。</w:t>
      </w:r>
    </w:p>
    <w:p>
      <w:pPr>
        <w:spacing w:line="360" w:lineRule="exact"/>
        <w:rPr>
          <w:rFonts w:ascii="宋体" w:hAnsi="宋体"/>
          <w:color w:val="auto"/>
          <w:highlight w:val="none"/>
        </w:rPr>
      </w:pPr>
      <w:bookmarkStart w:id="60" w:name="_Toc138228448"/>
      <w:r>
        <w:rPr>
          <w:rFonts w:ascii="宋体" w:hAnsi="宋体"/>
          <w:color w:val="auto"/>
          <w:highlight w:val="none"/>
        </w:rPr>
        <w:t>5.</w:t>
      </w:r>
      <w:r>
        <w:rPr>
          <w:rFonts w:hint="eastAsia" w:ascii="宋体" w:hAnsi="宋体"/>
          <w:color w:val="auto"/>
          <w:highlight w:val="none"/>
        </w:rPr>
        <w:t>没收谈判保证金、列入不良行为记录或违规处罚适用条件</w:t>
      </w:r>
      <w:bookmarkEnd w:id="60"/>
      <w:r>
        <w:rPr>
          <w:rFonts w:hint="eastAsia" w:ascii="宋体" w:hAnsi="宋体"/>
          <w:color w:val="auto"/>
          <w:highlight w:val="none"/>
        </w:rPr>
        <w:t>：</w:t>
      </w:r>
    </w:p>
    <w:p>
      <w:pPr>
        <w:spacing w:line="360" w:lineRule="exact"/>
        <w:rPr>
          <w:rFonts w:ascii="宋体" w:hAnsi="宋体"/>
          <w:color w:val="auto"/>
          <w:highlight w:val="none"/>
        </w:rPr>
      </w:pPr>
      <w:r>
        <w:rPr>
          <w:rFonts w:ascii="宋体" w:hAnsi="宋体"/>
          <w:color w:val="auto"/>
          <w:highlight w:val="none"/>
        </w:rPr>
        <w:t>5.1</w:t>
      </w:r>
      <w:r>
        <w:rPr>
          <w:rFonts w:hint="eastAsia" w:ascii="宋体" w:hAnsi="宋体"/>
          <w:color w:val="auto"/>
          <w:highlight w:val="none"/>
        </w:rPr>
        <w:t>已递交响应文件，并在谈判之后，响应有效期满之前，撤回或放弃其投标；</w:t>
      </w:r>
    </w:p>
    <w:p>
      <w:pPr>
        <w:spacing w:line="360" w:lineRule="exact"/>
        <w:rPr>
          <w:rFonts w:ascii="宋体" w:hAnsi="宋体"/>
          <w:color w:val="auto"/>
          <w:highlight w:val="none"/>
        </w:rPr>
      </w:pPr>
      <w:r>
        <w:rPr>
          <w:rFonts w:ascii="宋体" w:hAnsi="宋体"/>
          <w:color w:val="auto"/>
          <w:highlight w:val="none"/>
        </w:rPr>
        <w:t>5.2</w:t>
      </w:r>
      <w:r>
        <w:rPr>
          <w:rFonts w:hint="eastAsia" w:ascii="宋体" w:hAnsi="宋体"/>
          <w:color w:val="auto"/>
          <w:highlight w:val="none"/>
        </w:rPr>
        <w:t>响应文件中提供伪造、虚假的材料或信息；</w:t>
      </w:r>
    </w:p>
    <w:p>
      <w:pPr>
        <w:spacing w:line="360" w:lineRule="exact"/>
        <w:rPr>
          <w:rFonts w:ascii="宋体" w:hAnsi="宋体"/>
          <w:color w:val="auto"/>
          <w:highlight w:val="none"/>
        </w:rPr>
      </w:pPr>
      <w:r>
        <w:rPr>
          <w:rFonts w:ascii="宋体" w:hAnsi="宋体"/>
          <w:color w:val="auto"/>
          <w:highlight w:val="none"/>
        </w:rPr>
        <w:t>5.3</w:t>
      </w:r>
      <w:r>
        <w:rPr>
          <w:rFonts w:hint="eastAsia" w:ascii="宋体" w:hAnsi="宋体"/>
          <w:color w:val="auto"/>
          <w:highlight w:val="none"/>
        </w:rPr>
        <w:t>在谈判期间，使用不正当手段试图影响、改变谈判结果；</w:t>
      </w:r>
    </w:p>
    <w:p>
      <w:pPr>
        <w:spacing w:line="360" w:lineRule="exact"/>
        <w:rPr>
          <w:rFonts w:ascii="宋体" w:hAnsi="宋体"/>
          <w:color w:val="auto"/>
          <w:highlight w:val="none"/>
        </w:rPr>
      </w:pPr>
      <w:r>
        <w:rPr>
          <w:rFonts w:ascii="宋体" w:hAnsi="宋体"/>
          <w:color w:val="auto"/>
          <w:highlight w:val="none"/>
        </w:rPr>
        <w:t>5.4</w:t>
      </w:r>
      <w:r>
        <w:rPr>
          <w:rFonts w:hint="eastAsia" w:ascii="宋体" w:hAnsi="宋体"/>
          <w:color w:val="auto"/>
          <w:highlight w:val="none"/>
        </w:rPr>
        <w:t>恶意串通或捏造事实，对竞争对手进行诋毁、排挤、攻击；</w:t>
      </w:r>
    </w:p>
    <w:p>
      <w:pPr>
        <w:spacing w:line="360" w:lineRule="exact"/>
        <w:rPr>
          <w:rFonts w:ascii="宋体" w:hAnsi="宋体"/>
          <w:color w:val="auto"/>
          <w:highlight w:val="none"/>
        </w:rPr>
      </w:pPr>
      <w:r>
        <w:rPr>
          <w:rFonts w:ascii="宋体" w:hAnsi="宋体"/>
          <w:color w:val="auto"/>
          <w:highlight w:val="none"/>
        </w:rPr>
        <w:t>5.5</w:t>
      </w:r>
      <w:r>
        <w:rPr>
          <w:rFonts w:hint="eastAsia" w:ascii="宋体" w:hAnsi="宋体"/>
          <w:color w:val="auto"/>
          <w:highlight w:val="none"/>
        </w:rPr>
        <w:t>不按期签订合同，或拒绝、拖延、没有完全履行投标承诺和合同义务；</w:t>
      </w:r>
    </w:p>
    <w:p>
      <w:pPr>
        <w:spacing w:line="360" w:lineRule="exact"/>
        <w:rPr>
          <w:rFonts w:ascii="宋体" w:hAnsi="宋体"/>
          <w:color w:val="auto"/>
          <w:highlight w:val="none"/>
        </w:rPr>
      </w:pPr>
      <w:r>
        <w:rPr>
          <w:rFonts w:ascii="宋体" w:hAnsi="宋体"/>
          <w:color w:val="auto"/>
          <w:highlight w:val="none"/>
        </w:rPr>
        <w:t>5.6</w:t>
      </w:r>
      <w:r>
        <w:rPr>
          <w:rFonts w:hint="eastAsia" w:ascii="宋体" w:hAnsi="宋体"/>
          <w:color w:val="auto"/>
          <w:highlight w:val="none"/>
        </w:rPr>
        <w:t>擅自将成交项目分包转让他人；</w:t>
      </w:r>
    </w:p>
    <w:p>
      <w:pPr>
        <w:spacing w:line="360" w:lineRule="exact"/>
        <w:rPr>
          <w:rFonts w:ascii="宋体" w:hAnsi="宋体"/>
          <w:color w:val="auto"/>
          <w:highlight w:val="none"/>
        </w:rPr>
      </w:pPr>
      <w:r>
        <w:rPr>
          <w:rFonts w:ascii="宋体" w:hAnsi="宋体"/>
          <w:color w:val="auto"/>
          <w:highlight w:val="none"/>
        </w:rPr>
        <w:t>5.7</w:t>
      </w:r>
      <w:r>
        <w:rPr>
          <w:rFonts w:hint="eastAsia" w:ascii="宋体" w:hAnsi="宋体"/>
          <w:color w:val="auto"/>
          <w:highlight w:val="none"/>
        </w:rPr>
        <w:t>成交结果公告后，无法如期按采购人要求履行承诺并提供合法有效的重要证明材料原件；</w:t>
      </w:r>
    </w:p>
    <w:p>
      <w:pPr>
        <w:spacing w:line="360" w:lineRule="exact"/>
        <w:rPr>
          <w:rFonts w:ascii="宋体" w:hAnsi="宋体"/>
          <w:color w:val="auto"/>
          <w:highlight w:val="none"/>
        </w:rPr>
      </w:pPr>
      <w:r>
        <w:rPr>
          <w:rFonts w:ascii="宋体" w:hAnsi="宋体"/>
          <w:color w:val="auto"/>
          <w:highlight w:val="none"/>
        </w:rPr>
        <w:t>5.8</w:t>
      </w:r>
      <w:r>
        <w:rPr>
          <w:rFonts w:hint="eastAsia" w:ascii="宋体" w:hAnsi="宋体"/>
          <w:color w:val="auto"/>
          <w:highlight w:val="none"/>
        </w:rPr>
        <w:t>违反政府采购法规，违反了诚实信用、公平竞争和如实告知原则，扰乱了采购程序；</w:t>
      </w:r>
    </w:p>
    <w:p>
      <w:pPr>
        <w:pStyle w:val="27"/>
        <w:spacing w:line="360" w:lineRule="exact"/>
        <w:rPr>
          <w:rFonts w:ascii="宋体" w:hAnsi="宋体"/>
          <w:color w:val="auto"/>
          <w:szCs w:val="24"/>
          <w:highlight w:val="none"/>
        </w:rPr>
      </w:pPr>
      <w:r>
        <w:rPr>
          <w:rFonts w:ascii="宋体" w:hAnsi="宋体"/>
          <w:color w:val="auto"/>
          <w:szCs w:val="24"/>
          <w:highlight w:val="none"/>
        </w:rPr>
        <w:t>5.9</w:t>
      </w:r>
      <w:r>
        <w:rPr>
          <w:rFonts w:hint="eastAsia" w:ascii="宋体" w:hAnsi="宋体"/>
          <w:color w:val="auto"/>
          <w:szCs w:val="24"/>
          <w:highlight w:val="none"/>
        </w:rPr>
        <w:t>提供虚假、恶意质疑投诉材料或在一年内有三次或以上查无实据的投诉记录。</w:t>
      </w:r>
    </w:p>
    <w:p>
      <w:pPr>
        <w:pStyle w:val="27"/>
        <w:spacing w:line="360" w:lineRule="exact"/>
        <w:jc w:val="both"/>
        <w:outlineLvl w:val="1"/>
        <w:rPr>
          <w:rFonts w:ascii="宋体" w:hAnsi="宋体"/>
          <w:color w:val="auto"/>
          <w:spacing w:val="0"/>
          <w:sz w:val="30"/>
          <w:szCs w:val="30"/>
          <w:highlight w:val="none"/>
        </w:rPr>
      </w:pPr>
      <w:r>
        <w:rPr>
          <w:rFonts w:hint="eastAsia" w:ascii="宋体" w:hAnsi="宋体"/>
          <w:color w:val="auto"/>
          <w:spacing w:val="0"/>
          <w:sz w:val="30"/>
          <w:szCs w:val="30"/>
          <w:highlight w:val="none"/>
        </w:rPr>
        <w:t>十、谈判须知</w:t>
      </w:r>
    </w:p>
    <w:p>
      <w:pPr>
        <w:spacing w:line="400" w:lineRule="exact"/>
        <w:rPr>
          <w:rFonts w:hint="default" w:ascii="宋体" w:hAnsi="宋体" w:eastAsia="宋体" w:cs="华文中宋"/>
          <w:b/>
          <w:color w:val="auto"/>
          <w:highlight w:val="none"/>
          <w:lang w:val="en-US" w:eastAsia="zh-CN"/>
        </w:rPr>
      </w:pPr>
      <w:r>
        <w:rPr>
          <w:rFonts w:hint="eastAsia" w:ascii="宋体" w:hAnsi="宋体" w:cs="华文中宋"/>
          <w:color w:val="auto"/>
          <w:highlight w:val="none"/>
        </w:rPr>
        <w:t>1、</w:t>
      </w:r>
      <w:r>
        <w:rPr>
          <w:rFonts w:hint="eastAsia" w:ascii="宋体" w:hAnsi="宋体" w:cs="华文中宋"/>
          <w:color w:val="auto"/>
          <w:highlight w:val="none"/>
          <w:lang w:val="en-US" w:eastAsia="zh-CN"/>
        </w:rPr>
        <w:t>采购</w:t>
      </w:r>
      <w:r>
        <w:rPr>
          <w:rFonts w:hint="eastAsia" w:ascii="宋体" w:hAnsi="宋体" w:cs="华文中宋"/>
          <w:color w:val="auto"/>
          <w:highlight w:val="none"/>
        </w:rPr>
        <w:t>预算总金额：</w:t>
      </w:r>
      <w:r>
        <w:rPr>
          <w:rFonts w:hint="eastAsia" w:ascii="宋体" w:hAnsi="宋体" w:cs="华文中宋"/>
          <w:color w:val="auto"/>
          <w:highlight w:val="none"/>
          <w:lang w:val="en-US" w:eastAsia="zh-CN"/>
        </w:rPr>
        <w:t>1068960.00</w:t>
      </w:r>
      <w:r>
        <w:rPr>
          <w:rFonts w:hint="eastAsia" w:ascii="宋体" w:hAnsi="宋体" w:cs="华文中宋"/>
          <w:color w:val="auto"/>
          <w:highlight w:val="none"/>
        </w:rPr>
        <w:t>元</w:t>
      </w:r>
      <w:r>
        <w:rPr>
          <w:rFonts w:hint="eastAsia" w:ascii="宋体" w:hAnsi="宋体" w:cs="华文中宋"/>
          <w:color w:val="auto"/>
          <w:highlight w:val="none"/>
          <w:lang w:val="en-US" w:eastAsia="zh-CN"/>
        </w:rPr>
        <w:t>/年</w:t>
      </w:r>
      <w:r>
        <w:rPr>
          <w:rFonts w:hint="eastAsia" w:ascii="宋体" w:hAnsi="宋体" w:cs="华文中宋"/>
          <w:color w:val="auto"/>
          <w:highlight w:val="none"/>
          <w:lang w:eastAsia="zh-CN"/>
        </w:rPr>
        <w:t>（</w:t>
      </w:r>
      <w:r>
        <w:rPr>
          <w:rFonts w:hint="eastAsia" w:ascii="宋体" w:hAnsi="宋体" w:cs="华文中宋"/>
          <w:color w:val="auto"/>
          <w:highlight w:val="none"/>
          <w:lang w:val="en-US" w:eastAsia="zh-CN"/>
        </w:rPr>
        <w:t>A包：941160.00元/年、B包：127800.00元/年)</w:t>
      </w:r>
    </w:p>
    <w:p>
      <w:pPr>
        <w:widowControl/>
        <w:spacing w:line="400" w:lineRule="exact"/>
        <w:jc w:val="left"/>
        <w:rPr>
          <w:rFonts w:hint="default" w:ascii="宋体" w:hAnsi="宋体" w:eastAsia="宋体" w:cs="华文中宋"/>
          <w:color w:val="auto"/>
          <w:kern w:val="0"/>
          <w:highlight w:val="none"/>
          <w:lang w:val="en-US" w:eastAsia="zh-CN"/>
        </w:rPr>
      </w:pPr>
      <w:r>
        <w:rPr>
          <w:rFonts w:hint="eastAsia" w:ascii="宋体" w:hAnsi="宋体" w:cs="华文中宋"/>
          <w:color w:val="auto"/>
          <w:highlight w:val="none"/>
        </w:rPr>
        <w:t>2、</w:t>
      </w:r>
      <w:r>
        <w:rPr>
          <w:rFonts w:hint="eastAsia" w:ascii="宋体" w:hAnsi="宋体" w:cs="华文中宋"/>
          <w:color w:val="auto"/>
          <w:highlight w:val="none"/>
          <w:lang w:val="en-US" w:eastAsia="zh-CN"/>
        </w:rPr>
        <w:t>谈判</w:t>
      </w:r>
      <w:r>
        <w:rPr>
          <w:rFonts w:hint="eastAsia" w:ascii="宋体" w:hAnsi="宋体" w:cs="华文中宋"/>
          <w:color w:val="auto"/>
          <w:highlight w:val="none"/>
        </w:rPr>
        <w:t>保证金数额：</w:t>
      </w:r>
      <w:r>
        <w:rPr>
          <w:rFonts w:hint="eastAsia" w:ascii="宋体" w:hAnsi="宋体" w:cs="华文中宋"/>
          <w:color w:val="auto"/>
          <w:highlight w:val="none"/>
          <w:lang w:val="en-US" w:eastAsia="zh-CN"/>
        </w:rPr>
        <w:t>A包：10000</w:t>
      </w:r>
      <w:r>
        <w:rPr>
          <w:rFonts w:hint="eastAsia" w:ascii="宋体" w:hAnsi="宋体" w:cs="华文中宋"/>
          <w:color w:val="auto"/>
          <w:kern w:val="0"/>
          <w:highlight w:val="none"/>
        </w:rPr>
        <w:t>元</w:t>
      </w:r>
      <w:r>
        <w:rPr>
          <w:rFonts w:hint="eastAsia" w:ascii="宋体" w:hAnsi="宋体" w:cs="华文中宋"/>
          <w:color w:val="auto"/>
          <w:kern w:val="0"/>
          <w:highlight w:val="none"/>
          <w:lang w:eastAsia="zh-CN"/>
        </w:rPr>
        <w:t>、</w:t>
      </w:r>
      <w:r>
        <w:rPr>
          <w:rFonts w:hint="eastAsia" w:ascii="宋体" w:hAnsi="宋体" w:cs="华文中宋"/>
          <w:color w:val="auto"/>
          <w:highlight w:val="none"/>
          <w:lang w:val="en-US" w:eastAsia="zh-CN"/>
        </w:rPr>
        <w:t>B包：2000元。</w:t>
      </w:r>
    </w:p>
    <w:p>
      <w:pPr>
        <w:spacing w:line="400" w:lineRule="exact"/>
        <w:rPr>
          <w:rFonts w:ascii="宋体" w:hAnsi="宋体"/>
          <w:bCs/>
          <w:color w:val="auto"/>
          <w:highlight w:val="none"/>
        </w:rPr>
      </w:pPr>
      <w:r>
        <w:rPr>
          <w:rFonts w:ascii="宋体" w:hAnsi="宋体"/>
          <w:bCs/>
          <w:color w:val="auto"/>
          <w:highlight w:val="none"/>
        </w:rPr>
        <w:t>3</w:t>
      </w:r>
      <w:r>
        <w:rPr>
          <w:rFonts w:hint="eastAsia" w:ascii="宋体" w:hAnsi="宋体"/>
          <w:bCs/>
          <w:color w:val="auto"/>
          <w:highlight w:val="none"/>
        </w:rPr>
        <w:t>、</w:t>
      </w:r>
      <w:r>
        <w:rPr>
          <w:rFonts w:hint="eastAsia" w:ascii="宋体" w:hAnsi="宋体"/>
          <w:color w:val="auto"/>
          <w:highlight w:val="none"/>
        </w:rPr>
        <w:t>谈判保证金汇入户址：</w:t>
      </w:r>
    </w:p>
    <w:p>
      <w:pPr>
        <w:spacing w:line="360" w:lineRule="exact"/>
        <w:ind w:firstLine="30"/>
        <w:rPr>
          <w:rFonts w:ascii="宋体" w:hAnsi="宋体"/>
          <w:b/>
          <w:color w:val="auto"/>
          <w:highlight w:val="none"/>
        </w:rPr>
      </w:pPr>
      <w:r>
        <w:rPr>
          <w:rFonts w:hint="eastAsia" w:ascii="宋体" w:hAnsi="宋体"/>
          <w:b/>
          <w:color w:val="auto"/>
          <w:highlight w:val="none"/>
        </w:rPr>
        <w:t>开户名称：海南政开招标有限公司</w:t>
      </w:r>
    </w:p>
    <w:p>
      <w:pPr>
        <w:spacing w:line="360" w:lineRule="exact"/>
        <w:ind w:firstLine="30"/>
        <w:rPr>
          <w:rFonts w:ascii="宋体" w:hAnsi="宋体"/>
          <w:b/>
          <w:color w:val="auto"/>
          <w:highlight w:val="none"/>
        </w:rPr>
      </w:pPr>
      <w:r>
        <w:rPr>
          <w:rFonts w:hint="eastAsia" w:ascii="宋体" w:hAnsi="宋体"/>
          <w:b/>
          <w:color w:val="auto"/>
          <w:highlight w:val="none"/>
        </w:rPr>
        <w:t>账号：46050100353600000385</w:t>
      </w:r>
    </w:p>
    <w:p>
      <w:pPr>
        <w:spacing w:line="360" w:lineRule="exact"/>
        <w:ind w:firstLine="30"/>
        <w:rPr>
          <w:rFonts w:ascii="宋体" w:hAnsi="宋体"/>
          <w:b/>
          <w:color w:val="auto"/>
          <w:highlight w:val="none"/>
        </w:rPr>
      </w:pPr>
      <w:r>
        <w:rPr>
          <w:rFonts w:hint="eastAsia" w:ascii="宋体" w:hAnsi="宋体"/>
          <w:b/>
          <w:color w:val="auto"/>
          <w:highlight w:val="none"/>
        </w:rPr>
        <w:t>开户银行：中国建设银行股份有限公司海口龙珠支行</w:t>
      </w:r>
    </w:p>
    <w:p>
      <w:pPr>
        <w:spacing w:line="400" w:lineRule="exact"/>
        <w:rPr>
          <w:rFonts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val="en-US" w:eastAsia="zh-CN"/>
        </w:rPr>
        <w:t>如通过银行转账缴纳保证金，</w:t>
      </w:r>
      <w:r>
        <w:rPr>
          <w:rFonts w:hint="eastAsia" w:ascii="宋体" w:hAnsi="宋体"/>
          <w:color w:val="auto"/>
          <w:highlight w:val="none"/>
        </w:rPr>
        <w:t>谈判保证金应在谈判开始前划入或存入招标人指定账户并注明项目名称</w:t>
      </w:r>
      <w:r>
        <w:rPr>
          <w:rFonts w:hint="eastAsia" w:ascii="宋体" w:hAnsi="宋体"/>
          <w:color w:val="auto"/>
          <w:highlight w:val="none"/>
          <w:lang w:val="en-US" w:eastAsia="zh-CN"/>
        </w:rPr>
        <w:t>或</w:t>
      </w:r>
      <w:r>
        <w:rPr>
          <w:rFonts w:hint="eastAsia" w:ascii="宋体" w:hAnsi="宋体"/>
          <w:color w:val="auto"/>
          <w:highlight w:val="none"/>
        </w:rPr>
        <w:t>项目编号。如供应商谈判保证金未按要求到账</w:t>
      </w:r>
      <w:r>
        <w:rPr>
          <w:rFonts w:hint="eastAsia" w:ascii="宋体" w:hAnsi="宋体"/>
          <w:color w:val="auto"/>
          <w:highlight w:val="none"/>
          <w:lang w:eastAsia="zh-CN"/>
        </w:rPr>
        <w:t>或没有</w:t>
      </w:r>
      <w:r>
        <w:rPr>
          <w:rFonts w:hint="eastAsia" w:ascii="宋体" w:hAnsi="宋体"/>
          <w:color w:val="auto"/>
          <w:highlight w:val="none"/>
        </w:rPr>
        <w:t>注明项目名称</w:t>
      </w:r>
      <w:r>
        <w:rPr>
          <w:rFonts w:hint="eastAsia" w:ascii="宋体" w:hAnsi="宋体"/>
          <w:color w:val="auto"/>
          <w:highlight w:val="none"/>
          <w:lang w:val="en-US" w:eastAsia="zh-CN"/>
        </w:rPr>
        <w:t>或</w:t>
      </w:r>
      <w:r>
        <w:rPr>
          <w:rFonts w:hint="eastAsia" w:ascii="宋体" w:hAnsi="宋体"/>
          <w:color w:val="auto"/>
          <w:highlight w:val="none"/>
        </w:rPr>
        <w:t>项目编号</w:t>
      </w:r>
      <w:r>
        <w:rPr>
          <w:rFonts w:hint="eastAsia" w:ascii="宋体" w:hAnsi="宋体"/>
          <w:color w:val="auto"/>
          <w:highlight w:val="none"/>
          <w:lang w:eastAsia="zh-CN"/>
        </w:rPr>
        <w:t>的</w:t>
      </w:r>
      <w:r>
        <w:rPr>
          <w:rFonts w:hint="eastAsia" w:ascii="宋体" w:hAnsi="宋体"/>
          <w:color w:val="auto"/>
          <w:highlight w:val="none"/>
        </w:rPr>
        <w:t>，视为无效投标并不接收响应文件。</w:t>
      </w: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pStyle w:val="7"/>
        <w:rPr>
          <w:color w:val="auto"/>
          <w:highlight w:val="none"/>
        </w:rPr>
      </w:pPr>
    </w:p>
    <w:p>
      <w:pPr>
        <w:spacing w:line="400" w:lineRule="exact"/>
        <w:rPr>
          <w:rFonts w:ascii="宋体" w:hAnsi="宋体"/>
          <w:color w:val="auto"/>
          <w:highlight w:val="none"/>
        </w:rPr>
      </w:pPr>
    </w:p>
    <w:p>
      <w:pPr>
        <w:pStyle w:val="7"/>
        <w:rPr>
          <w:rFonts w:ascii="宋体" w:hAnsi="宋体"/>
          <w:color w:val="auto"/>
          <w:highlight w:val="none"/>
        </w:rPr>
      </w:pPr>
    </w:p>
    <w:p>
      <w:pPr>
        <w:spacing w:line="400" w:lineRule="exact"/>
        <w:rPr>
          <w:rFonts w:ascii="宋体" w:hAnsi="宋体"/>
          <w:color w:val="auto"/>
          <w:highlight w:val="none"/>
        </w:rPr>
      </w:pPr>
    </w:p>
    <w:p>
      <w:pPr>
        <w:ind w:right="57"/>
        <w:jc w:val="center"/>
        <w:outlineLvl w:val="0"/>
        <w:rPr>
          <w:rFonts w:ascii="宋体" w:hAnsi="宋体"/>
          <w:b/>
          <w:color w:val="auto"/>
          <w:sz w:val="36"/>
          <w:szCs w:val="36"/>
          <w:highlight w:val="none"/>
        </w:rPr>
      </w:pPr>
      <w:r>
        <w:rPr>
          <w:rFonts w:hint="eastAsia" w:ascii="宋体" w:hAnsi="宋体"/>
          <w:b/>
          <w:color w:val="auto"/>
          <w:sz w:val="36"/>
          <w:szCs w:val="36"/>
          <w:highlight w:val="none"/>
        </w:rPr>
        <w:t>第三部分</w:t>
      </w:r>
      <w:r>
        <w:rPr>
          <w:rFonts w:ascii="宋体" w:hAnsi="宋体"/>
          <w:b/>
          <w:color w:val="auto"/>
          <w:sz w:val="36"/>
          <w:szCs w:val="36"/>
          <w:highlight w:val="none"/>
        </w:rPr>
        <w:t xml:space="preserve"> </w:t>
      </w:r>
      <w:r>
        <w:rPr>
          <w:rFonts w:hint="eastAsia" w:ascii="宋体" w:hAnsi="宋体"/>
          <w:b/>
          <w:color w:val="auto"/>
          <w:sz w:val="36"/>
          <w:szCs w:val="36"/>
          <w:highlight w:val="none"/>
        </w:rPr>
        <w:t>用户需求书</w:t>
      </w:r>
    </w:p>
    <w:p>
      <w:pPr>
        <w:pStyle w:val="4"/>
        <w:numPr>
          <w:ilvl w:val="0"/>
          <w:numId w:val="0"/>
        </w:numPr>
        <w:snapToGrid w:val="0"/>
        <w:spacing w:before="0" w:after="0" w:line="360" w:lineRule="auto"/>
        <w:ind w:firstLine="301" w:firstLineChars="100"/>
        <w:rPr>
          <w:rFonts w:hint="eastAsia" w:ascii="华文中宋" w:hAnsi="华文中宋" w:eastAsia="华文中宋"/>
          <w:color w:val="auto"/>
          <w:sz w:val="28"/>
          <w:szCs w:val="28"/>
          <w:highlight w:val="none"/>
          <w:lang w:val="en-US" w:eastAsia="zh-CN"/>
        </w:rPr>
      </w:pPr>
      <w:r>
        <w:rPr>
          <w:rFonts w:hint="eastAsia" w:ascii="华文中宋" w:hAnsi="华文中宋" w:eastAsia="华文中宋"/>
          <w:color w:val="auto"/>
          <w:sz w:val="30"/>
          <w:szCs w:val="30"/>
          <w:highlight w:val="none"/>
          <w:lang w:val="en-US" w:eastAsia="zh-CN"/>
        </w:rPr>
        <w:t>一、项目概述：</w:t>
      </w:r>
      <w:r>
        <w:rPr>
          <w:rFonts w:hint="eastAsia" w:ascii="华文中宋" w:hAnsi="华文中宋" w:eastAsia="华文中宋"/>
          <w:color w:val="auto"/>
          <w:sz w:val="28"/>
          <w:szCs w:val="28"/>
          <w:highlight w:val="none"/>
          <w:lang w:val="en-US" w:eastAsia="zh-CN"/>
        </w:rPr>
        <w:t>本次采购需求包含两部分内容：网络租用和设备托管运维服务。</w:t>
      </w:r>
    </w:p>
    <w:p>
      <w:pPr>
        <w:pStyle w:val="4"/>
        <w:numPr>
          <w:ilvl w:val="0"/>
          <w:numId w:val="0"/>
        </w:numPr>
        <w:snapToGrid w:val="0"/>
        <w:spacing w:before="0" w:after="0" w:line="360" w:lineRule="auto"/>
        <w:ind w:firstLine="301" w:firstLineChars="100"/>
        <w:rPr>
          <w:rFonts w:hint="eastAsia" w:ascii="华文中宋" w:hAnsi="华文中宋" w:eastAsia="华文中宋"/>
          <w:color w:val="auto"/>
          <w:sz w:val="30"/>
          <w:szCs w:val="30"/>
          <w:highlight w:val="none"/>
          <w:lang w:val="en-US" w:eastAsia="zh-CN"/>
        </w:rPr>
      </w:pPr>
      <w:r>
        <w:rPr>
          <w:rFonts w:hint="eastAsia" w:ascii="华文中宋" w:hAnsi="华文中宋" w:eastAsia="华文中宋"/>
          <w:color w:val="auto"/>
          <w:sz w:val="30"/>
          <w:szCs w:val="30"/>
          <w:highlight w:val="none"/>
          <w:lang w:val="en-US" w:eastAsia="zh-CN"/>
        </w:rPr>
        <w:t>二、采购需求</w:t>
      </w:r>
    </w:p>
    <w:tbl>
      <w:tblPr>
        <w:tblStyle w:val="12"/>
        <w:tblW w:w="10050" w:type="dxa"/>
        <w:jc w:val="center"/>
        <w:tblLayout w:type="fixed"/>
        <w:tblCellMar>
          <w:top w:w="0" w:type="dxa"/>
          <w:left w:w="0" w:type="dxa"/>
          <w:bottom w:w="0" w:type="dxa"/>
          <w:right w:w="0" w:type="dxa"/>
        </w:tblCellMar>
      </w:tblPr>
      <w:tblGrid>
        <w:gridCol w:w="630"/>
        <w:gridCol w:w="2625"/>
        <w:gridCol w:w="1230"/>
        <w:gridCol w:w="810"/>
        <w:gridCol w:w="780"/>
        <w:gridCol w:w="2100"/>
        <w:gridCol w:w="1065"/>
        <w:gridCol w:w="810"/>
      </w:tblGrid>
      <w:tr>
        <w:tblPrEx>
          <w:tblCellMar>
            <w:top w:w="0" w:type="dxa"/>
            <w:left w:w="0" w:type="dxa"/>
            <w:bottom w:w="0" w:type="dxa"/>
            <w:right w:w="0" w:type="dxa"/>
          </w:tblCellMar>
        </w:tblPrEx>
        <w:trPr>
          <w:trHeight w:val="450" w:hRule="atLeast"/>
          <w:jc w:val="center"/>
        </w:trPr>
        <w:tc>
          <w:tcPr>
            <w:tcW w:w="10050"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36"/>
                <w:szCs w:val="36"/>
                <w:highlight w:val="none"/>
                <w:u w:val="none"/>
                <w:lang w:val="en-US" w:eastAsia="zh-CN" w:bidi="ar"/>
              </w:rPr>
              <w:t>定安县教育局校校通网络租赁与设备托管运维A包服务需求表</w:t>
            </w:r>
          </w:p>
        </w:tc>
      </w:tr>
      <w:tr>
        <w:tblPrEx>
          <w:tblCellMar>
            <w:top w:w="0" w:type="dxa"/>
            <w:left w:w="0" w:type="dxa"/>
            <w:bottom w:w="0" w:type="dxa"/>
            <w:right w:w="0" w:type="dxa"/>
          </w:tblCellMar>
        </w:tblPrEx>
        <w:trPr>
          <w:trHeight w:val="525" w:hRule="atLeast"/>
          <w:jc w:val="center"/>
        </w:trPr>
        <w:tc>
          <w:tcPr>
            <w:tcW w:w="630"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c>
          <w:tcPr>
            <w:tcW w:w="2625"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c>
          <w:tcPr>
            <w:tcW w:w="1230"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c>
          <w:tcPr>
            <w:tcW w:w="810"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c>
          <w:tcPr>
            <w:tcW w:w="780"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c>
          <w:tcPr>
            <w:tcW w:w="2100"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c>
          <w:tcPr>
            <w:tcW w:w="1065"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c>
          <w:tcPr>
            <w:tcW w:w="810" w:type="dxa"/>
            <w:tcBorders>
              <w:top w:val="nil"/>
              <w:left w:val="nil"/>
              <w:bottom w:val="single" w:color="auto" w:sz="4" w:space="0"/>
              <w:right w:val="nil"/>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36"/>
                <w:szCs w:val="36"/>
                <w:highlight w:val="none"/>
                <w:u w:val="none"/>
              </w:rPr>
            </w:pPr>
          </w:p>
        </w:tc>
      </w:tr>
      <w:tr>
        <w:tblPrEx>
          <w:tblCellMar>
            <w:top w:w="0" w:type="dxa"/>
            <w:left w:w="0" w:type="dxa"/>
            <w:bottom w:w="0" w:type="dxa"/>
            <w:right w:w="0" w:type="dxa"/>
          </w:tblCellMar>
        </w:tblPrEx>
        <w:trPr>
          <w:trHeight w:val="402" w:hRule="atLeast"/>
          <w:jc w:val="center"/>
        </w:trPr>
        <w:tc>
          <w:tcPr>
            <w:tcW w:w="10050" w:type="dxa"/>
            <w:gridSpan w:val="8"/>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一、校校通网络租赁需求</w:t>
            </w:r>
          </w:p>
        </w:tc>
      </w:tr>
      <w:tr>
        <w:tblPrEx>
          <w:tblCellMar>
            <w:top w:w="0" w:type="dxa"/>
            <w:left w:w="0" w:type="dxa"/>
            <w:bottom w:w="0" w:type="dxa"/>
            <w:right w:w="0" w:type="dxa"/>
          </w:tblCellMar>
        </w:tblPrEx>
        <w:trPr>
          <w:trHeight w:val="810" w:hRule="atLeas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序号</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学校名称</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产品类型</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电路</w:t>
            </w:r>
            <w:r>
              <w:rPr>
                <w:rFonts w:hint="eastAsia" w:ascii="宋体" w:hAnsi="宋体" w:eastAsia="宋体" w:cs="宋体"/>
                <w:b/>
                <w:i w:val="0"/>
                <w:color w:val="auto"/>
                <w:kern w:val="0"/>
                <w:sz w:val="22"/>
                <w:szCs w:val="22"/>
                <w:highlight w:val="none"/>
                <w:u w:val="none"/>
                <w:lang w:val="en-US" w:eastAsia="zh-CN" w:bidi="ar"/>
              </w:rPr>
              <w:br w:type="textWrapping"/>
            </w:r>
            <w:r>
              <w:rPr>
                <w:rFonts w:hint="eastAsia" w:ascii="宋体" w:hAnsi="宋体" w:eastAsia="宋体" w:cs="宋体"/>
                <w:b/>
                <w:i w:val="0"/>
                <w:color w:val="auto"/>
                <w:kern w:val="0"/>
                <w:sz w:val="22"/>
                <w:szCs w:val="22"/>
                <w:highlight w:val="none"/>
                <w:u w:val="none"/>
                <w:lang w:val="en-US" w:eastAsia="zh-CN" w:bidi="ar"/>
              </w:rPr>
              <w:t xml:space="preserve">速率（M） </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学校名称</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产品类型</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电路</w:t>
            </w:r>
            <w:r>
              <w:rPr>
                <w:rFonts w:hint="eastAsia" w:ascii="宋体" w:hAnsi="宋体" w:eastAsia="宋体" w:cs="宋体"/>
                <w:b/>
                <w:i w:val="0"/>
                <w:color w:val="auto"/>
                <w:kern w:val="0"/>
                <w:sz w:val="22"/>
                <w:szCs w:val="22"/>
                <w:highlight w:val="none"/>
                <w:u w:val="none"/>
                <w:lang w:val="en-US" w:eastAsia="zh-CN" w:bidi="ar"/>
              </w:rPr>
              <w:br w:type="textWrapping"/>
            </w:r>
            <w:r>
              <w:rPr>
                <w:rFonts w:hint="eastAsia" w:ascii="宋体" w:hAnsi="宋体" w:eastAsia="宋体" w:cs="宋体"/>
                <w:b/>
                <w:i w:val="0"/>
                <w:color w:val="auto"/>
                <w:kern w:val="0"/>
                <w:sz w:val="22"/>
                <w:szCs w:val="22"/>
                <w:highlight w:val="none"/>
                <w:u w:val="none"/>
                <w:lang w:val="en-US" w:eastAsia="zh-CN" w:bidi="ar"/>
              </w:rPr>
              <w:t xml:space="preserve">速率（M） </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定安县教育局</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互联网出口</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龙河镇龙界小学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定安县教育局</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省厅专线</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黄竹镇白塘小学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定安县教育局</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黄竹镇河头小学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定安县定安中学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黄竹镇连堆小学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定安县城南中学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黄竹镇大坡小学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定安县雷鸣初级中学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新竹镇陆地小学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定安县岭口初级中学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新竹镇祖坡小学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定安县翰林初级中学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新竹镇新序小学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定安县定南中学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新竹镇白堆小学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定安县新竹初级中学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新竹镇卜优小学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定安县居丁初级中学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新竹镇卜效小学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定安县平和思源实验学校</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新竹镇大株小学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定安县坡寨学校</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中瑞南岭小学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定安县永丰学校</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定城镇福山录小学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定安县第二小学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雷鸣镇南安小学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定安县第四小学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66</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雷鸣镇昌源小学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262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定城镇中心学校</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雷鸣镇龙梅小学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龙门镇中心学校</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龙门镇大效小学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龙湖镇中心学校</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龙门镇大山小学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富文镇中心学校</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龙门镇红锋小学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定城镇潭黎小学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71</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岭口镇楼坡小学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定城镇仙屯小学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72</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岭口镇田堆小学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定城镇山椒小学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岭口镇乙塘小学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雷鸣镇同仁小学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岭口镇鲁古井小学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雷鸣镇后埇小学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岭口镇西潮小学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雷鸣镇石盘坡小学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中瑞合山小学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雷鸣镇北斗小学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中瑞宝峰小学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雷鸣镇南九小学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78</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中瑞水坡小学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雷鸣镇山地小学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龙河镇水竹小学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龙门镇英湖小学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龙河镇鸭塘小学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龙门镇久温塘小学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81</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龙河镇岭寨小学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龙门镇里沙塘小学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龙河镇石塘小学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龙门镇龙拔塘小学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83</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龙河镇旧村小学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龙门镇石坡小学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84</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龙河镇天群小学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2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龙门镇红花岭小学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龙河镇南勋小学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岭口镇群山小学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龙河镇金石小学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岭口镇封浩小学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87</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富文镇潭陆小学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岭口镇黄竹山小学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南海福田小学</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岭口镇儒沐塘小学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岭口镇佳巷小学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机关幼儿园（南珠）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岭口镇岭腰小学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雷鸣镇中心幼儿园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翰林镇沐塘小学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龙门镇中心幼儿园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翰林镇林田小学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93</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岭口镇中心幼儿园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翰林镇章塘小学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94</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翰林镇中心幼儿园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翰林镇深水小学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95</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翰林镇桐坡小学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96</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新竹镇中心幼儿园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翰林镇火星小学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黄竹镇中心幼儿园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龙河镇西坡小学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98</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龙湖镇中心幼儿园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龙河镇录林小学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99</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富文镇中心幼儿园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龙河镇安良小学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永丰中心幼儿园</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100M</w:t>
            </w:r>
          </w:p>
        </w:tc>
      </w:tr>
      <w:tr>
        <w:tblPrEx>
          <w:tblCellMar>
            <w:top w:w="0" w:type="dxa"/>
            <w:left w:w="0" w:type="dxa"/>
            <w:bottom w:w="0" w:type="dxa"/>
            <w:right w:w="0" w:type="dxa"/>
          </w:tblCellMar>
        </w:tblPrEx>
        <w:trPr>
          <w:trHeight w:val="402" w:hRule="atLeast"/>
          <w:jc w:val="center"/>
        </w:trPr>
        <w:tc>
          <w:tcPr>
            <w:tcW w:w="1005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i w:val="0"/>
                <w:color w:val="auto"/>
                <w:sz w:val="32"/>
                <w:szCs w:val="32"/>
                <w:highlight w:val="none"/>
                <w:u w:val="none"/>
                <w:lang w:val="en-US"/>
              </w:rPr>
            </w:pPr>
            <w:r>
              <w:rPr>
                <w:rFonts w:hint="eastAsia" w:ascii="宋体" w:hAnsi="宋体" w:eastAsia="宋体" w:cs="宋体"/>
                <w:b/>
                <w:i w:val="0"/>
                <w:color w:val="auto"/>
                <w:kern w:val="0"/>
                <w:sz w:val="32"/>
                <w:szCs w:val="32"/>
                <w:highlight w:val="none"/>
                <w:u w:val="none"/>
                <w:lang w:val="en-US" w:eastAsia="zh-CN" w:bidi="ar"/>
              </w:rPr>
              <w:t>二、设备托管运维需求</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序号</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设备、型号</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cs="宋体"/>
                <w:b/>
                <w:i w:val="0"/>
                <w:color w:val="auto"/>
                <w:kern w:val="0"/>
                <w:sz w:val="22"/>
                <w:szCs w:val="22"/>
                <w:highlight w:val="none"/>
                <w:u w:val="none"/>
                <w:lang w:val="en-US" w:eastAsia="zh-CN" w:bidi="ar"/>
              </w:rPr>
              <w:t>需维护原有设备</w:t>
            </w:r>
            <w:r>
              <w:rPr>
                <w:rFonts w:hint="eastAsia" w:ascii="宋体" w:hAnsi="宋体" w:eastAsia="宋体" w:cs="宋体"/>
                <w:b/>
                <w:i w:val="0"/>
                <w:color w:val="auto"/>
                <w:kern w:val="0"/>
                <w:sz w:val="22"/>
                <w:szCs w:val="22"/>
                <w:highlight w:val="none"/>
                <w:u w:val="none"/>
                <w:lang w:val="en-US" w:eastAsia="zh-CN" w:bidi="ar"/>
              </w:rPr>
              <w:t>生产厂家</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数量</w:t>
            </w:r>
          </w:p>
        </w:tc>
      </w:tr>
      <w:tr>
        <w:tblPrEx>
          <w:tblCellMar>
            <w:top w:w="0" w:type="dxa"/>
            <w:left w:w="0" w:type="dxa"/>
            <w:bottom w:w="0" w:type="dxa"/>
            <w:right w:w="0" w:type="dxa"/>
          </w:tblCellMar>
        </w:tblPrEx>
        <w:trPr>
          <w:trHeight w:val="64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出口防火墙NX3040001</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北京神州绿盟信息安全科技股份有限公司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上网行为管理ASG2800</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深圳华为技术有限公司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核心交换机S7706</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深圳华为技术有限公司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网管软件Esight</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深圳华为技术有限公司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网管服务器RH2288HV2</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深圳华为技术有限公司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机柜国标</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广东、国产</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数据库服务器RH2288V3</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深圳华为技术有限公司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fldChar w:fldCharType="begin"/>
            </w:r>
            <w:r>
              <w:rPr>
                <w:rFonts w:hint="eastAsia" w:ascii="宋体" w:hAnsi="宋体" w:eastAsia="宋体" w:cs="宋体"/>
                <w:i w:val="0"/>
                <w:color w:val="auto"/>
                <w:kern w:val="0"/>
                <w:sz w:val="22"/>
                <w:szCs w:val="22"/>
                <w:highlight w:val="none"/>
                <w:u w:val="none"/>
                <w:lang w:val="en-US" w:eastAsia="zh-CN" w:bidi="ar"/>
              </w:rPr>
              <w:instrText xml:space="preserve"> HYPERLINK "https://baike.so.com/doc/5401828-5639486.html" \o "https://baike.so.com/doc/5401828-5639486.html" </w:instrText>
            </w:r>
            <w:r>
              <w:rPr>
                <w:rFonts w:hint="eastAsia" w:ascii="宋体" w:hAnsi="宋体" w:eastAsia="宋体" w:cs="宋体"/>
                <w:i w:val="0"/>
                <w:color w:val="auto"/>
                <w:kern w:val="0"/>
                <w:sz w:val="22"/>
                <w:szCs w:val="22"/>
                <w:highlight w:val="none"/>
                <w:u w:val="none"/>
                <w:lang w:val="en-US" w:eastAsia="zh-CN" w:bidi="ar"/>
              </w:rPr>
              <w:fldChar w:fldCharType="separate"/>
            </w:r>
            <w:r>
              <w:rPr>
                <w:rStyle w:val="16"/>
                <w:rFonts w:hint="eastAsia" w:ascii="宋体" w:hAnsi="宋体" w:eastAsia="宋体" w:cs="宋体"/>
                <w:i w:val="0"/>
                <w:color w:val="auto"/>
                <w:sz w:val="22"/>
                <w:szCs w:val="22"/>
                <w:highlight w:val="none"/>
                <w:u w:val="none"/>
              </w:rPr>
              <w:t>云应用/资源转换服务器RH2288V3</w:t>
            </w:r>
            <w:r>
              <w:rPr>
                <w:rFonts w:hint="eastAsia" w:ascii="宋体" w:hAnsi="宋体" w:eastAsia="宋体" w:cs="宋体"/>
                <w:i w:val="0"/>
                <w:color w:val="auto"/>
                <w:kern w:val="0"/>
                <w:sz w:val="22"/>
                <w:szCs w:val="22"/>
                <w:highlight w:val="none"/>
                <w:u w:val="none"/>
                <w:lang w:val="en-US" w:eastAsia="zh-CN" w:bidi="ar"/>
              </w:rPr>
              <w:fldChar w:fldCharType="end"/>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深圳华为技术有限公司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电子图书服务器E5-2609v4</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中国惠普有限公司</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38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同步课堂服务器DS-VE2208E-RBD</w:t>
            </w:r>
          </w:p>
        </w:tc>
        <w:tc>
          <w:tcPr>
            <w:tcW w:w="36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海康威视</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CellMar>
            <w:top w:w="0" w:type="dxa"/>
            <w:left w:w="0" w:type="dxa"/>
            <w:bottom w:w="0" w:type="dxa"/>
            <w:right w:w="0" w:type="dxa"/>
          </w:tblCellMar>
        </w:tblPrEx>
        <w:trPr>
          <w:trHeight w:val="402" w:hRule="atLeast"/>
          <w:jc w:val="center"/>
        </w:trPr>
        <w:tc>
          <w:tcPr>
            <w:tcW w:w="1005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三</w:t>
            </w:r>
            <w:r>
              <w:rPr>
                <w:rFonts w:hint="eastAsia" w:ascii="宋体" w:hAnsi="宋体" w:cs="宋体"/>
                <w:b/>
                <w:i w:val="0"/>
                <w:color w:val="auto"/>
                <w:kern w:val="0"/>
                <w:sz w:val="32"/>
                <w:szCs w:val="32"/>
                <w:highlight w:val="none"/>
                <w:u w:val="none"/>
                <w:lang w:val="en-US" w:eastAsia="zh-CN" w:bidi="ar"/>
              </w:rPr>
              <w:t>、</w:t>
            </w:r>
            <w:r>
              <w:rPr>
                <w:rFonts w:hint="eastAsia" w:ascii="宋体" w:hAnsi="宋体" w:eastAsia="宋体" w:cs="宋体"/>
                <w:b/>
                <w:i w:val="0"/>
                <w:color w:val="auto"/>
                <w:kern w:val="0"/>
                <w:sz w:val="32"/>
                <w:szCs w:val="32"/>
                <w:highlight w:val="none"/>
                <w:u w:val="none"/>
                <w:lang w:val="en-US" w:eastAsia="zh-CN" w:bidi="ar"/>
              </w:rPr>
              <w:t>需求</w:t>
            </w:r>
            <w:r>
              <w:rPr>
                <w:rFonts w:hint="eastAsia" w:ascii="宋体" w:hAnsi="宋体" w:cs="宋体"/>
                <w:b/>
                <w:i w:val="0"/>
                <w:color w:val="auto"/>
                <w:kern w:val="0"/>
                <w:sz w:val="32"/>
                <w:szCs w:val="32"/>
                <w:highlight w:val="none"/>
                <w:u w:val="none"/>
                <w:lang w:val="en-US" w:eastAsia="zh-CN" w:bidi="ar"/>
              </w:rPr>
              <w:t>汇总</w:t>
            </w:r>
          </w:p>
        </w:tc>
      </w:tr>
      <w:tr>
        <w:tblPrEx>
          <w:tblCellMar>
            <w:top w:w="0" w:type="dxa"/>
            <w:left w:w="0" w:type="dxa"/>
            <w:bottom w:w="0" w:type="dxa"/>
            <w:right w:w="0"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序号</w:t>
            </w:r>
          </w:p>
        </w:tc>
        <w:tc>
          <w:tcPr>
            <w:tcW w:w="54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产品类型</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产品数量（项）</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备   注</w:t>
            </w: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54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互联网出口</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87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54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省厅专线</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87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54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数字电路</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187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54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光纤宽带</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187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54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办公电话通讯费</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87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70" w:hRule="atLeast"/>
          <w:jc w:val="center"/>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54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设备托管运维</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87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81" w:hRule="atLeast"/>
          <w:jc w:val="center"/>
        </w:trPr>
        <w:tc>
          <w:tcPr>
            <w:tcW w:w="10050" w:type="dxa"/>
            <w:gridSpan w:val="8"/>
            <w:tcBorders>
              <w:top w:val="single" w:color="000000" w:sz="4" w:space="0"/>
              <w:left w:val="nil"/>
              <w:bottom w:val="nil"/>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b/>
                <w:i w:val="0"/>
                <w:color w:val="auto"/>
                <w:sz w:val="18"/>
                <w:szCs w:val="18"/>
                <w:highlight w:val="none"/>
                <w:u w:val="none"/>
              </w:rPr>
            </w:pPr>
            <w:r>
              <w:rPr>
                <w:rFonts w:hint="eastAsia" w:ascii="宋体" w:hAnsi="宋体" w:eastAsia="宋体" w:cs="宋体"/>
                <w:b w:val="0"/>
                <w:bCs/>
                <w:i w:val="0"/>
                <w:color w:val="auto"/>
                <w:kern w:val="0"/>
                <w:sz w:val="24"/>
                <w:szCs w:val="24"/>
                <w:highlight w:val="none"/>
                <w:u w:val="none"/>
                <w:lang w:val="en-US" w:eastAsia="zh-CN" w:bidi="ar"/>
              </w:rPr>
              <w:t>（一）机房托管条件</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 xml:space="preserve">1、具备为教育互联网、城域网内容提供大规模、高质量、安全可靠的专业化服务器托管、空间租用、网络、带宽维护管理等业务，保障机房设备正常运行。 </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2、具备机房环境支撑系统、监控设备、计算机主机设备定期检测、维护和保养，保障机房设备运行稳定，通过保养延长设备生命周期，降低故障率。</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3、具备确保机房在突发事故导致硬件设备故障，影响机房正常运作情况下，能及时得到设备供应商或机房服务维护人员的产品维修和技术支持，并快速解决故障。</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（二）机房托管设备的日常维护</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1、除尘及环境要求：定期对设备进行除尘处理，清理，调整安保摄像头清晰度，防止由于机器运转、静电等因素将尘土吸入监控设备内部。同时检查机房通风、散热、净尘、供电、架空防静电地板等设施。机房室内温度常年控制在+5℃~+35℃，相对湿度控制在30%~85%。</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2、机房空调及新风维护：定期检查空调运行是否正常，换风设备运转是否正常。从视镜观察制冷剂液面，看是否缺少制冷剂。检查空调压缩机高、低压保护开关、干燥过滤器及其他附件。</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3、UPS及电池维护：根据实际情况进行电池核对性容量测试;进行电池组充放电维护及调整充电电流，确保电池组正常工作;定期检查记录输出波形、谐波含量、零地电压;查清各参数是否配置正确;定期进行UPS功能测试，如UPS同市电的切换试验。</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4、消防设备维护：定期检查火警探测器、手动报警按钮、火灾警报装置外观及试验报警功能;检查火灾警报控制器的自检、消音、复位功能及主备用电源切换功能。</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5、电路及照明电路维护：镇流器、灯管及时更换，开关更换;线头氧化处理，标签巡查更换;供电线路绝缘检查，防止意外短路。</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6、机房基础维护：静电地板清洗清洁，地面除尘;缝隙调整，损坏更换;接地电阻测试;主接地点除锈、接头紧固;防雷器检查;接地线触点防氧化加固。</w:t>
            </w:r>
            <w:r>
              <w:rPr>
                <w:rFonts w:hint="eastAsia" w:ascii="宋体" w:hAnsi="宋体" w:eastAsia="宋体" w:cs="宋体"/>
                <w:b w:val="0"/>
                <w:bCs/>
                <w:i w:val="0"/>
                <w:color w:val="auto"/>
                <w:kern w:val="0"/>
                <w:sz w:val="24"/>
                <w:szCs w:val="24"/>
                <w:highlight w:val="none"/>
                <w:u w:val="none"/>
                <w:lang w:val="en-US" w:eastAsia="zh-CN" w:bidi="ar"/>
              </w:rPr>
              <w:br w:type="textWrapping"/>
            </w:r>
            <w:r>
              <w:rPr>
                <w:rFonts w:hint="eastAsia" w:ascii="宋体" w:hAnsi="宋体" w:eastAsia="宋体" w:cs="宋体"/>
                <w:b w:val="0"/>
                <w:bCs/>
                <w:i w:val="0"/>
                <w:color w:val="auto"/>
                <w:kern w:val="0"/>
                <w:sz w:val="24"/>
                <w:szCs w:val="24"/>
                <w:highlight w:val="none"/>
                <w:u w:val="none"/>
                <w:lang w:val="en-US" w:eastAsia="zh-CN" w:bidi="ar"/>
              </w:rPr>
              <w:t>7、机房运维管理体系：完善机房运维规范，优化机房运维管理体系。我方维护人员24小时及时响应。</w:t>
            </w:r>
          </w:p>
        </w:tc>
      </w:tr>
    </w:tbl>
    <w:p>
      <w:pPr>
        <w:pStyle w:val="4"/>
        <w:numPr>
          <w:ilvl w:val="1"/>
          <w:numId w:val="0"/>
        </w:numPr>
        <w:snapToGrid w:val="0"/>
        <w:spacing w:before="0" w:after="0" w:line="360" w:lineRule="auto"/>
        <w:rPr>
          <w:rFonts w:ascii="宋体" w:hAnsi="宋体"/>
          <w:color w:val="auto"/>
          <w:sz w:val="30"/>
          <w:szCs w:val="30"/>
          <w:highlight w:val="none"/>
        </w:rPr>
      </w:pPr>
    </w:p>
    <w:p>
      <w:pPr>
        <w:spacing w:line="360" w:lineRule="auto"/>
        <w:jc w:val="center"/>
        <w:rPr>
          <w:rFonts w:hint="eastAsia" w:ascii="宋体" w:hAnsi="宋体" w:eastAsia="宋体" w:cs="黑体"/>
          <w:b/>
          <w:bCs/>
          <w:color w:val="auto"/>
          <w:kern w:val="2"/>
          <w:sz w:val="22"/>
          <w:szCs w:val="22"/>
          <w:highlight w:val="none"/>
          <w:lang w:val="en-US" w:eastAsia="zh-CN" w:bidi="ar-SA"/>
        </w:rPr>
      </w:pPr>
      <w:r>
        <w:rPr>
          <w:rFonts w:hint="eastAsia" w:ascii="宋体" w:hAnsi="宋体" w:eastAsia="宋体" w:cs="宋体"/>
          <w:b/>
          <w:i w:val="0"/>
          <w:color w:val="auto"/>
          <w:kern w:val="0"/>
          <w:sz w:val="28"/>
          <w:szCs w:val="28"/>
          <w:highlight w:val="none"/>
          <w:u w:val="none"/>
          <w:lang w:val="en-US" w:eastAsia="zh-CN" w:bidi="ar"/>
        </w:rPr>
        <w:t>定安县教育局校校通网络租赁与设备托管运维B包服务需求表</w:t>
      </w:r>
    </w:p>
    <w:tbl>
      <w:tblPr>
        <w:tblStyle w:val="12"/>
        <w:tblW w:w="8334" w:type="dxa"/>
        <w:jc w:val="center"/>
        <w:tblLayout w:type="fixed"/>
        <w:tblCellMar>
          <w:top w:w="0" w:type="dxa"/>
          <w:left w:w="0" w:type="dxa"/>
          <w:bottom w:w="0" w:type="dxa"/>
          <w:right w:w="0" w:type="dxa"/>
        </w:tblCellMar>
      </w:tblPr>
      <w:tblGrid>
        <w:gridCol w:w="1085"/>
        <w:gridCol w:w="5254"/>
        <w:gridCol w:w="1995"/>
      </w:tblGrid>
      <w:tr>
        <w:tblPrEx>
          <w:tblCellMar>
            <w:top w:w="0" w:type="dxa"/>
            <w:left w:w="0" w:type="dxa"/>
            <w:bottom w:w="0" w:type="dxa"/>
            <w:right w:w="0" w:type="dxa"/>
          </w:tblCellMar>
        </w:tblPrEx>
        <w:trPr>
          <w:trHeight w:val="510" w:hRule="atLeast"/>
          <w:jc w:val="center"/>
        </w:trPr>
        <w:tc>
          <w:tcPr>
            <w:tcW w:w="833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auto"/>
                <w:kern w:val="0"/>
                <w:sz w:val="20"/>
                <w:szCs w:val="20"/>
                <w:highlight w:val="none"/>
                <w:u w:val="none"/>
                <w:lang w:val="en-US" w:eastAsia="zh-CN" w:bidi="ar"/>
              </w:rPr>
            </w:pPr>
            <w:r>
              <w:rPr>
                <w:rFonts w:hint="eastAsia" w:ascii="宋体" w:hAnsi="宋体" w:cs="宋体"/>
                <w:b/>
                <w:i w:val="0"/>
                <w:color w:val="auto"/>
                <w:kern w:val="0"/>
                <w:sz w:val="30"/>
                <w:szCs w:val="30"/>
                <w:highlight w:val="none"/>
                <w:u w:val="none"/>
                <w:lang w:val="en-US" w:eastAsia="zh-CN" w:bidi="ar"/>
              </w:rPr>
              <w:t>一、数据专线租用表</w:t>
            </w:r>
          </w:p>
        </w:tc>
      </w:tr>
      <w:tr>
        <w:tblPrEx>
          <w:tblCellMar>
            <w:top w:w="0" w:type="dxa"/>
            <w:left w:w="0" w:type="dxa"/>
            <w:bottom w:w="0" w:type="dxa"/>
            <w:right w:w="0" w:type="dxa"/>
          </w:tblCellMar>
        </w:tblPrEx>
        <w:trPr>
          <w:trHeight w:val="510" w:hRule="atLeast"/>
          <w:jc w:val="center"/>
        </w:trPr>
        <w:tc>
          <w:tcPr>
            <w:tcW w:w="1085" w:type="dxa"/>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序号</w:t>
            </w:r>
          </w:p>
        </w:tc>
        <w:tc>
          <w:tcPr>
            <w:tcW w:w="5254"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学校名称</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数字电路</w:t>
            </w:r>
            <w:r>
              <w:rPr>
                <w:rFonts w:hint="eastAsia" w:ascii="宋体" w:hAnsi="宋体" w:eastAsia="宋体" w:cs="宋体"/>
                <w:b/>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(带宽)</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定安县第一小学</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定安县龙州中心小学</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定安县第三小学</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定安县仙沟思源实验学校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定安县实验中学</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定安县龙塘中学</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定安县翰林镇中心学校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定安县中瑞学校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定安县龙河镇中心学校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定安县金鸡岭学校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定安县南海学校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定安县雷鸣镇中心学校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定安县岭口镇中心学校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定安县新竹镇中心学校</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定安县黄竹镇中心小学</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100M</w:t>
            </w:r>
          </w:p>
        </w:tc>
      </w:tr>
      <w:tr>
        <w:tblPrEx>
          <w:tblCellMar>
            <w:top w:w="0" w:type="dxa"/>
            <w:left w:w="0" w:type="dxa"/>
            <w:bottom w:w="0" w:type="dxa"/>
            <w:right w:w="0" w:type="dxa"/>
          </w:tblCellMar>
        </w:tblPrEx>
        <w:trPr>
          <w:trHeight w:val="405" w:hRule="atLeast"/>
          <w:jc w:val="center"/>
        </w:trPr>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w:t>
            </w:r>
          </w:p>
        </w:tc>
        <w:tc>
          <w:tcPr>
            <w:tcW w:w="52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定安县教育局校校通汇聚专网</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1500 M</w:t>
            </w:r>
          </w:p>
        </w:tc>
      </w:tr>
    </w:tbl>
    <w:p>
      <w:pPr>
        <w:rPr>
          <w:color w:val="auto"/>
          <w:highlight w:val="none"/>
        </w:rPr>
      </w:pPr>
    </w:p>
    <w:tbl>
      <w:tblPr>
        <w:tblStyle w:val="12"/>
        <w:tblW w:w="8336" w:type="dxa"/>
        <w:jc w:val="center"/>
        <w:tblLayout w:type="fixed"/>
        <w:tblCellMar>
          <w:top w:w="0" w:type="dxa"/>
          <w:left w:w="0" w:type="dxa"/>
          <w:bottom w:w="0" w:type="dxa"/>
          <w:right w:w="0" w:type="dxa"/>
        </w:tblCellMar>
      </w:tblPr>
      <w:tblGrid>
        <w:gridCol w:w="1284"/>
        <w:gridCol w:w="4481"/>
        <w:gridCol w:w="2571"/>
      </w:tblGrid>
      <w:tr>
        <w:tblPrEx>
          <w:tblCellMar>
            <w:top w:w="0" w:type="dxa"/>
            <w:left w:w="0" w:type="dxa"/>
            <w:bottom w:w="0" w:type="dxa"/>
            <w:right w:w="0" w:type="dxa"/>
          </w:tblCellMar>
        </w:tblPrEx>
        <w:trPr>
          <w:trHeight w:val="510" w:hRule="atLeast"/>
          <w:jc w:val="center"/>
        </w:trPr>
        <w:tc>
          <w:tcPr>
            <w:tcW w:w="8336"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二、一键报警手机卡租用表</w:t>
            </w:r>
          </w:p>
        </w:tc>
      </w:tr>
      <w:tr>
        <w:tblPrEx>
          <w:tblCellMar>
            <w:top w:w="0" w:type="dxa"/>
            <w:left w:w="0" w:type="dxa"/>
            <w:bottom w:w="0" w:type="dxa"/>
            <w:right w:w="0" w:type="dxa"/>
          </w:tblCellMar>
        </w:tblPrEx>
        <w:trPr>
          <w:trHeight w:val="510" w:hRule="atLeast"/>
          <w:jc w:val="center"/>
        </w:trPr>
        <w:tc>
          <w:tcPr>
            <w:tcW w:w="12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序号</w:t>
            </w:r>
          </w:p>
        </w:tc>
        <w:tc>
          <w:tcPr>
            <w:tcW w:w="44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学校名称</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一键报警</w:t>
            </w:r>
            <w:r>
              <w:rPr>
                <w:rFonts w:hint="eastAsia" w:ascii="宋体" w:hAnsi="宋体" w:eastAsia="宋体" w:cs="宋体"/>
                <w:b/>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卡号</w:t>
            </w: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定安县定安中学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定安县城南中学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定安县实验中学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定安县雷鸣初级中学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定安县新竹初级中学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定安县定南初级中学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定安县岭口初级中学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定安县翰林初级中学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定安县居丁初级中学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定安县龙塘中学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定安县仙沟思源实验学校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定安县平和思源实验学校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定安县南海学校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定安县中瑞学校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定安县永丰学校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定安县坡寨学校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定安县第一小学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定安县第二小学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定安县第三小学</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定城镇中心学校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雷鸣镇中心学校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龙门镇中心学校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岭口镇中心学校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翰林镇中心学校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龙河镇中心学校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黄竹镇中心学校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新竹镇中心学校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龙湖镇中心学校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富文镇中心学校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405" w:hRule="atLeast"/>
          <w:jc w:val="center"/>
        </w:trPr>
        <w:tc>
          <w:tcPr>
            <w:tcW w:w="1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定安县金鸡岭学校</w:t>
            </w:r>
          </w:p>
        </w:tc>
        <w:tc>
          <w:tcPr>
            <w:tcW w:w="2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highlight w:val="none"/>
                <w:u w:val="none"/>
              </w:rPr>
            </w:pPr>
          </w:p>
        </w:tc>
      </w:tr>
    </w:tbl>
    <w:p>
      <w:pPr>
        <w:pStyle w:val="4"/>
        <w:spacing w:before="156" w:beforeLines="50" w:after="156" w:afterLines="50"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设备及线路安装服务要求</w:t>
      </w:r>
    </w:p>
    <w:p>
      <w:pPr>
        <w:snapToGrid w:val="0"/>
        <w:spacing w:line="42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（一）光纤线路技术要求</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网络结构：PTN传输网，中心与各前端点位之间的通信链路均须为有线通信链路；</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可靠性：各接入点采用双路由接入，并由运营商提供环路保护；网络均采用端到端全程全网网管，对所有线路进行监控；保障7*24小时，不间断运行；应标单位必须有足够的资源对全省网络进行维护。</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安全要求：专网应与其它外网进行物理隔离。</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每个接入点位须配备独立、专门的通信接入设备。</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提供的网络必须具有高可靠性，保证系统的正常运行，具有完备的网络健康保障及运营支持体系。</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提供的网络必须具有很强的安全保密性，确保本次建设的1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条数据业务传输的安全与保密，具有完善的安全保障措施。</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提供的网络必须具备可扩展能力，能够适应</w:t>
      </w:r>
      <w:r>
        <w:rPr>
          <w:rFonts w:hint="eastAsia" w:ascii="宋体" w:hAnsi="宋体" w:cs="宋体"/>
          <w:color w:val="auto"/>
          <w:sz w:val="24"/>
          <w:highlight w:val="none"/>
          <w:lang w:eastAsia="zh-CN"/>
        </w:rPr>
        <w:t>定安县教育局</w:t>
      </w:r>
      <w:r>
        <w:rPr>
          <w:rFonts w:hint="eastAsia" w:ascii="宋体" w:hAnsi="宋体" w:cs="宋体"/>
          <w:color w:val="auto"/>
          <w:sz w:val="24"/>
          <w:highlight w:val="none"/>
        </w:rPr>
        <w:t>网络结构的变化，具有灵活的伸缩能力，满足业务发展的需要。</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所有网点要求采用光纤,到用户使用地点必须提供RJ45或光口通信链路接口。</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安装线路不能对现有业务网络造成影响，保障业务平滑过渡。</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必须提供详细的IP规划。</w:t>
      </w:r>
    </w:p>
    <w:p>
      <w:pPr>
        <w:snapToGrid w:val="0"/>
        <w:spacing w:line="420" w:lineRule="exact"/>
        <w:ind w:firstLine="422" w:firstLineChars="200"/>
        <w:rPr>
          <w:rFonts w:hint="eastAsia" w:ascii="宋体" w:hAnsi="宋体" w:cs="宋体"/>
          <w:b/>
          <w:color w:val="auto"/>
          <w:sz w:val="24"/>
          <w:highlight w:val="none"/>
        </w:rPr>
      </w:pPr>
      <w:r>
        <w:rPr>
          <w:rFonts w:hint="eastAsia" w:ascii="宋体" w:hAnsi="宋体" w:cs="宋体"/>
          <w:b/>
          <w:color w:val="auto"/>
          <w:sz w:val="21"/>
          <w:szCs w:val="21"/>
          <w:highlight w:val="none"/>
        </w:rPr>
        <w:t>（二）线路质量要求</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提供符合信息产业部颁布的《电信服务标准（试行）》的电信业务质量要的线路质量，即长期运行基本无瞬时中断现象，误码率在10E-7以内的电信级线路。</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线路指标：线路误码率≤10E－7；传输延时≤15ms；线路发生故障时，主备用电路切换时间（自愈时间）＜50ms；年网络可用性要求≥99.99%；从接入点到汇聚点延时＜5ms，丢包率＜1‰</w:t>
      </w:r>
    </w:p>
    <w:p>
      <w:pPr>
        <w:numPr>
          <w:ilvl w:val="0"/>
          <w:numId w:val="4"/>
        </w:numPr>
        <w:rPr>
          <w:rFonts w:hint="eastAsia" w:ascii="宋体" w:hAnsi="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线</w:t>
      </w:r>
      <w:r>
        <w:rPr>
          <w:rFonts w:hint="eastAsia" w:ascii="宋体" w:hAnsi="宋体" w:cs="宋体"/>
          <w:b/>
          <w:bCs/>
          <w:color w:val="auto"/>
          <w:kern w:val="2"/>
          <w:sz w:val="21"/>
          <w:szCs w:val="21"/>
          <w:highlight w:val="none"/>
          <w:lang w:val="en-US" w:eastAsia="zh-CN" w:bidi="ar-SA"/>
        </w:rPr>
        <w:t>路的日常维护及售后服务</w:t>
      </w:r>
    </w:p>
    <w:p>
      <w:pPr>
        <w:snapToGrid w:val="0"/>
        <w:spacing w:line="4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对业务运行情况开展主动性、预防性的检查，对涉及的设备告警、性能、运行状态进行检查分析。同时核对客户的工程技术资料、电路资料、电路参数、维护路由、终端设备和内部组网等，保持客户资料的准确性和可用性，对客户端网络资源进行预警。</w:t>
      </w:r>
    </w:p>
    <w:p>
      <w:pPr>
        <w:snapToGrid w:val="0"/>
        <w:spacing w:line="42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2.在采购人出现特大故障时，中标人可以用最快的速度调度好资源，最快地修复障碍。</w:t>
      </w:r>
    </w:p>
    <w:p>
      <w:pPr>
        <w:numPr>
          <w:ilvl w:val="0"/>
          <w:numId w:val="0"/>
        </w:numPr>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三、一键报警手机卡</w:t>
      </w:r>
      <w:r>
        <w:rPr>
          <w:rFonts w:hint="eastAsia" w:ascii="宋体" w:hAnsi="宋体" w:cs="宋体"/>
          <w:b/>
          <w:bCs/>
          <w:color w:val="auto"/>
          <w:kern w:val="2"/>
          <w:sz w:val="21"/>
          <w:szCs w:val="21"/>
          <w:highlight w:val="none"/>
          <w:lang w:val="en-US" w:eastAsia="zh-CN" w:bidi="ar-SA"/>
        </w:rPr>
        <w:t>的服务要求</w:t>
      </w:r>
    </w:p>
    <w:p>
      <w:pPr>
        <w:pStyle w:val="2"/>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1.一键报警手机卡套餐必须符合各学校所需</w:t>
      </w:r>
      <w:r>
        <w:rPr>
          <w:rFonts w:hint="eastAsia" w:ascii="华文中宋" w:hAnsi="华文中宋" w:eastAsia="华文中宋"/>
          <w:color w:val="auto"/>
          <w:sz w:val="24"/>
          <w:szCs w:val="24"/>
          <w:highlight w:val="none"/>
          <w:lang w:eastAsia="zh-CN"/>
        </w:rPr>
        <w:t>，切勿乱收费</w:t>
      </w:r>
      <w:r>
        <w:rPr>
          <w:rFonts w:hint="eastAsia" w:ascii="华文中宋" w:hAnsi="华文中宋" w:eastAsia="华文中宋"/>
          <w:color w:val="auto"/>
          <w:sz w:val="24"/>
          <w:szCs w:val="24"/>
          <w:highlight w:val="none"/>
        </w:rPr>
        <w:t>。</w:t>
      </w:r>
    </w:p>
    <w:p>
      <w:pPr>
        <w:snapToGrid w:val="0"/>
        <w:spacing w:line="420" w:lineRule="exact"/>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2.中标人必须保证采购人所用手机卡通讯畅通，如因消磁或遗失等原因导致无法正常使用，可及时更换。</w:t>
      </w:r>
    </w:p>
    <w:p>
      <w:pPr>
        <w:snapToGrid w:val="0"/>
        <w:spacing w:line="420" w:lineRule="exact"/>
        <w:ind w:firstLine="480" w:firstLineChars="200"/>
        <w:rPr>
          <w:rFonts w:hint="eastAsia" w:ascii="华文中宋" w:hAnsi="华文中宋" w:eastAsia="华文中宋"/>
          <w:color w:val="auto"/>
          <w:sz w:val="24"/>
          <w:szCs w:val="24"/>
          <w:highlight w:val="none"/>
        </w:rPr>
      </w:pPr>
      <w:r>
        <w:rPr>
          <w:rFonts w:hint="eastAsia" w:ascii="宋体" w:hAnsi="宋体" w:cs="宋体"/>
          <w:color w:val="auto"/>
          <w:sz w:val="24"/>
          <w:highlight w:val="none"/>
          <w:lang w:val="en-US" w:eastAsia="zh-CN"/>
        </w:rPr>
        <w:t>3.中标人</w:t>
      </w:r>
      <w:r>
        <w:rPr>
          <w:rFonts w:hint="eastAsia" w:ascii="华文中宋" w:hAnsi="华文中宋" w:eastAsia="华文中宋"/>
          <w:color w:val="auto"/>
          <w:sz w:val="24"/>
          <w:szCs w:val="24"/>
          <w:highlight w:val="none"/>
        </w:rPr>
        <w:t>保证在提供服务过程中保障用户资料及通信内容安全，不得以其他方式对外泄漏。</w:t>
      </w:r>
    </w:p>
    <w:p>
      <w:pPr>
        <w:pStyle w:val="2"/>
        <w:rPr>
          <w:rFonts w:hint="default"/>
          <w:color w:val="auto"/>
          <w:highlight w:val="none"/>
          <w:lang w:val="en-US" w:eastAsia="zh-CN"/>
        </w:rPr>
      </w:pPr>
    </w:p>
    <w:p>
      <w:pPr>
        <w:pStyle w:val="2"/>
        <w:rPr>
          <w:rFonts w:hint="default" w:ascii="宋体" w:hAnsi="宋体" w:cs="宋体"/>
          <w:color w:val="auto"/>
          <w:sz w:val="24"/>
          <w:highlight w:val="none"/>
          <w:lang w:val="en-US" w:eastAsia="zh-CN"/>
        </w:rPr>
      </w:pPr>
    </w:p>
    <w:p>
      <w:pPr>
        <w:pStyle w:val="2"/>
        <w:rPr>
          <w:rFonts w:hint="default" w:ascii="宋体" w:hAnsi="宋体" w:cs="宋体"/>
          <w:color w:val="auto"/>
          <w:sz w:val="24"/>
          <w:highlight w:val="none"/>
          <w:lang w:val="en-US" w:eastAsia="zh-CN"/>
        </w:rPr>
      </w:pPr>
    </w:p>
    <w:p>
      <w:pPr>
        <w:spacing w:line="360" w:lineRule="auto"/>
        <w:rPr>
          <w:rFonts w:hint="eastAsia" w:ascii="宋体" w:hAnsi="宋体" w:eastAsia="宋体" w:cs="黑体"/>
          <w:b/>
          <w:bCs/>
          <w:color w:val="auto"/>
          <w:kern w:val="2"/>
          <w:sz w:val="30"/>
          <w:szCs w:val="30"/>
          <w:highlight w:val="none"/>
          <w:lang w:val="en-US" w:eastAsia="zh-CN" w:bidi="ar-SA"/>
        </w:rPr>
      </w:pPr>
    </w:p>
    <w:p>
      <w:pPr>
        <w:pStyle w:val="4"/>
        <w:numPr>
          <w:ilvl w:val="1"/>
          <w:numId w:val="0"/>
        </w:numPr>
        <w:snapToGrid w:val="0"/>
        <w:spacing w:before="0" w:after="0" w:line="360" w:lineRule="auto"/>
        <w:rPr>
          <w:rFonts w:hint="eastAsia" w:ascii="华文中宋" w:hAnsi="华文中宋" w:eastAsia="华文中宋"/>
          <w:b/>
          <w:bCs/>
          <w:color w:val="auto"/>
          <w:sz w:val="30"/>
          <w:szCs w:val="30"/>
          <w:highlight w:val="none"/>
          <w:lang w:val="en-US" w:eastAsia="zh-CN"/>
        </w:rPr>
      </w:pPr>
      <w:r>
        <w:rPr>
          <w:rFonts w:hint="eastAsia" w:ascii="华文中宋" w:hAnsi="华文中宋" w:eastAsia="华文中宋"/>
          <w:b/>
          <w:bCs/>
          <w:color w:val="auto"/>
          <w:sz w:val="30"/>
          <w:szCs w:val="30"/>
          <w:highlight w:val="none"/>
          <w:lang w:val="en-US" w:eastAsia="zh-CN"/>
        </w:rPr>
        <w:t>三、服务准则</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val="en-US" w:eastAsia="zh-CN"/>
        </w:rPr>
      </w:pPr>
      <w:r>
        <w:rPr>
          <w:rFonts w:hint="eastAsia" w:ascii="华文中宋" w:hAnsi="华文中宋" w:eastAsia="华文中宋"/>
          <w:b w:val="0"/>
          <w:bCs w:val="0"/>
          <w:color w:val="auto"/>
          <w:sz w:val="24"/>
          <w:szCs w:val="24"/>
          <w:highlight w:val="none"/>
          <w:lang w:val="en-US" w:eastAsia="zh-CN"/>
        </w:rPr>
        <w:t>1、网络运维</w:t>
      </w:r>
    </w:p>
    <w:p>
      <w:pPr>
        <w:pStyle w:val="4"/>
        <w:numPr>
          <w:ilvl w:val="1"/>
          <w:numId w:val="0"/>
        </w:numPr>
        <w:snapToGrid w:val="0"/>
        <w:spacing w:before="0" w:after="0" w:line="360" w:lineRule="auto"/>
        <w:ind w:firstLine="480" w:firstLineChars="200"/>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需</w:t>
      </w:r>
      <w:r>
        <w:rPr>
          <w:rFonts w:hint="eastAsia" w:ascii="华文中宋" w:hAnsi="华文中宋" w:eastAsia="华文中宋"/>
          <w:b w:val="0"/>
          <w:bCs w:val="0"/>
          <w:color w:val="auto"/>
          <w:sz w:val="24"/>
          <w:szCs w:val="24"/>
          <w:highlight w:val="none"/>
          <w:u w:val="single"/>
          <w:lang w:val="en-US" w:eastAsia="zh-CN"/>
        </w:rPr>
        <w:t xml:space="preserve">  2 </w:t>
      </w:r>
      <w:r>
        <w:rPr>
          <w:rFonts w:hint="eastAsia" w:ascii="华文中宋" w:hAnsi="华文中宋" w:eastAsia="华文中宋"/>
          <w:b w:val="0"/>
          <w:bCs w:val="0"/>
          <w:color w:val="auto"/>
          <w:sz w:val="24"/>
          <w:szCs w:val="24"/>
          <w:highlight w:val="none"/>
          <w:lang w:val="en-US" w:eastAsia="zh-CN"/>
        </w:rPr>
        <w:t>名维护服务专业技术人员</w:t>
      </w:r>
      <w:r>
        <w:rPr>
          <w:rFonts w:hint="eastAsia" w:ascii="华文中宋" w:hAnsi="华文中宋" w:eastAsia="华文中宋"/>
          <w:b w:val="0"/>
          <w:bCs w:val="0"/>
          <w:color w:val="auto"/>
          <w:sz w:val="24"/>
          <w:szCs w:val="24"/>
          <w:highlight w:val="none"/>
          <w:lang w:eastAsia="zh-CN"/>
        </w:rPr>
        <w:t>常驻采购单位，专职从事运行管理和维护服务工作，为期</w:t>
      </w:r>
      <w:r>
        <w:rPr>
          <w:rFonts w:hint="eastAsia" w:ascii="华文中宋" w:hAnsi="华文中宋" w:eastAsia="华文中宋"/>
          <w:b w:val="0"/>
          <w:bCs w:val="0"/>
          <w:color w:val="auto"/>
          <w:sz w:val="24"/>
          <w:szCs w:val="24"/>
          <w:highlight w:val="none"/>
          <w:lang w:val="en-US" w:eastAsia="zh-CN"/>
        </w:rPr>
        <w:t>三</w:t>
      </w:r>
      <w:r>
        <w:rPr>
          <w:rFonts w:hint="eastAsia" w:ascii="华文中宋" w:hAnsi="华文中宋" w:eastAsia="华文中宋"/>
          <w:b w:val="0"/>
          <w:bCs w:val="0"/>
          <w:color w:val="auto"/>
          <w:sz w:val="24"/>
          <w:szCs w:val="24"/>
          <w:highlight w:val="none"/>
          <w:lang w:eastAsia="zh-CN"/>
        </w:rPr>
        <w:t>年。工作范围包括：网内、外网、网络平台日常网络运行管理及维护和技术服务。</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val="en-US" w:eastAsia="zh-CN"/>
        </w:rPr>
        <w:t>2.1</w:t>
      </w:r>
      <w:r>
        <w:rPr>
          <w:rFonts w:hint="eastAsia" w:ascii="华文中宋" w:hAnsi="华文中宋" w:eastAsia="华文中宋"/>
          <w:b w:val="0"/>
          <w:bCs w:val="0"/>
          <w:color w:val="auto"/>
          <w:sz w:val="24"/>
          <w:szCs w:val="24"/>
          <w:highlight w:val="none"/>
          <w:lang w:eastAsia="zh-CN"/>
        </w:rPr>
        <w:t>运维服务主要工作内容（但不限）</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1</w:t>
      </w:r>
      <w:r>
        <w:rPr>
          <w:rFonts w:hint="eastAsia" w:ascii="华文中宋" w:hAnsi="华文中宋" w:eastAsia="华文中宋"/>
          <w:b w:val="0"/>
          <w:bCs w:val="0"/>
          <w:color w:val="auto"/>
          <w:sz w:val="24"/>
          <w:szCs w:val="24"/>
          <w:highlight w:val="none"/>
          <w:lang w:eastAsia="zh-CN"/>
        </w:rPr>
        <w:t>）网络运行管理和维护</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2</w:t>
      </w:r>
      <w:r>
        <w:rPr>
          <w:rFonts w:hint="eastAsia" w:ascii="华文中宋" w:hAnsi="华文中宋" w:eastAsia="华文中宋"/>
          <w:b w:val="0"/>
          <w:bCs w:val="0"/>
          <w:color w:val="auto"/>
          <w:sz w:val="24"/>
          <w:szCs w:val="24"/>
          <w:highlight w:val="none"/>
          <w:lang w:eastAsia="zh-CN"/>
        </w:rPr>
        <w:t>）网络安全管理</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3</w:t>
      </w:r>
      <w:r>
        <w:rPr>
          <w:rFonts w:hint="eastAsia" w:ascii="华文中宋" w:hAnsi="华文中宋" w:eastAsia="华文中宋"/>
          <w:b w:val="0"/>
          <w:bCs w:val="0"/>
          <w:color w:val="auto"/>
          <w:sz w:val="24"/>
          <w:szCs w:val="24"/>
          <w:highlight w:val="none"/>
          <w:lang w:eastAsia="zh-CN"/>
        </w:rPr>
        <w:t>）网络接入服务</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4</w:t>
      </w:r>
      <w:r>
        <w:rPr>
          <w:rFonts w:hint="eastAsia" w:ascii="华文中宋" w:hAnsi="华文中宋" w:eastAsia="华文中宋"/>
          <w:b w:val="0"/>
          <w:bCs w:val="0"/>
          <w:color w:val="auto"/>
          <w:sz w:val="24"/>
          <w:szCs w:val="24"/>
          <w:highlight w:val="none"/>
          <w:lang w:eastAsia="zh-CN"/>
        </w:rPr>
        <w:t>）网管系统及网络监控系统管理</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5</w:t>
      </w:r>
      <w:r>
        <w:rPr>
          <w:rFonts w:hint="eastAsia" w:ascii="华文中宋" w:hAnsi="华文中宋" w:eastAsia="华文中宋"/>
          <w:b w:val="0"/>
          <w:bCs w:val="0"/>
          <w:color w:val="auto"/>
          <w:sz w:val="24"/>
          <w:szCs w:val="24"/>
          <w:highlight w:val="none"/>
          <w:lang w:eastAsia="zh-CN"/>
        </w:rPr>
        <w:t>）网络设备故障处理</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6</w:t>
      </w:r>
      <w:r>
        <w:rPr>
          <w:rFonts w:hint="eastAsia" w:ascii="华文中宋" w:hAnsi="华文中宋" w:eastAsia="华文中宋"/>
          <w:b w:val="0"/>
          <w:bCs w:val="0"/>
          <w:color w:val="auto"/>
          <w:sz w:val="24"/>
          <w:szCs w:val="24"/>
          <w:highlight w:val="none"/>
          <w:lang w:eastAsia="zh-CN"/>
        </w:rPr>
        <w:t>）采购方交办的其它业务相关工作。</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val="en-US" w:eastAsia="zh-CN"/>
        </w:rPr>
        <w:t>2.2</w:t>
      </w:r>
      <w:r>
        <w:rPr>
          <w:rFonts w:hint="eastAsia" w:ascii="华文中宋" w:hAnsi="华文中宋" w:eastAsia="华文中宋"/>
          <w:b w:val="0"/>
          <w:bCs w:val="0"/>
          <w:color w:val="auto"/>
          <w:sz w:val="24"/>
          <w:szCs w:val="24"/>
          <w:highlight w:val="none"/>
          <w:lang w:eastAsia="zh-CN"/>
        </w:rPr>
        <w:t>驻场服务管理要求</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val="en-US" w:eastAsia="zh-CN"/>
        </w:rPr>
        <w:t>（1）</w:t>
      </w:r>
      <w:r>
        <w:rPr>
          <w:rFonts w:hint="eastAsia" w:ascii="华文中宋" w:hAnsi="华文中宋" w:eastAsia="华文中宋"/>
          <w:b w:val="0"/>
          <w:bCs w:val="0"/>
          <w:color w:val="auto"/>
          <w:sz w:val="24"/>
          <w:szCs w:val="24"/>
          <w:highlight w:val="none"/>
          <w:lang w:eastAsia="zh-CN"/>
        </w:rPr>
        <w:t xml:space="preserve">需 </w:t>
      </w:r>
      <w:r>
        <w:rPr>
          <w:rFonts w:hint="eastAsia" w:ascii="华文中宋" w:hAnsi="华文中宋" w:eastAsia="华文中宋"/>
          <w:b w:val="0"/>
          <w:bCs w:val="0"/>
          <w:color w:val="auto"/>
          <w:sz w:val="24"/>
          <w:szCs w:val="24"/>
          <w:highlight w:val="none"/>
          <w:u w:val="single"/>
          <w:lang w:val="en-US" w:eastAsia="zh-CN"/>
        </w:rPr>
        <w:t xml:space="preserve">  2  </w:t>
      </w:r>
      <w:r>
        <w:rPr>
          <w:rFonts w:hint="eastAsia" w:ascii="华文中宋" w:hAnsi="华文中宋" w:eastAsia="华文中宋"/>
          <w:b w:val="0"/>
          <w:bCs w:val="0"/>
          <w:color w:val="auto"/>
          <w:sz w:val="24"/>
          <w:szCs w:val="24"/>
          <w:highlight w:val="none"/>
          <w:lang w:eastAsia="zh-CN"/>
        </w:rPr>
        <w:t>名采购方认可的维护服务专业技术人员，常驻采购方现场，专职</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提供技术服务，遵守采购方劳动纪律和工作安排，并能根据采购方的工</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作需要进行加班工作。人员要固定，未经采购方同意，供应商不得以任</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何理由抽调所派的维护服务专业技术人员从事与本合同无关的其它工</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作，或者随意更换派驻现场的维护服务专业技术人员。</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val="en-US" w:eastAsia="zh-CN"/>
        </w:rPr>
        <w:t>（2）</w:t>
      </w:r>
      <w:r>
        <w:rPr>
          <w:rFonts w:hint="eastAsia" w:ascii="华文中宋" w:hAnsi="华文中宋" w:eastAsia="华文中宋"/>
          <w:b w:val="0"/>
          <w:bCs w:val="0"/>
          <w:color w:val="auto"/>
          <w:sz w:val="24"/>
          <w:szCs w:val="24"/>
          <w:highlight w:val="none"/>
          <w:lang w:eastAsia="zh-CN"/>
        </w:rPr>
        <w:t>若供应商所派维护服务专业技术人员由于其自身的原因不能继续为</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采购方进行维护服务时，或者采购方认为供应商所派维护服务专业技术</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人员不适合继续在采购方从事维护服务时，供应商应在接到采购方通知</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后一天内暂派其他维护服务专业技术人员到采购方现场为采购方提供服</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务，直至经双方确定新的维护人员。</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val="en-US" w:eastAsia="zh-CN"/>
        </w:rPr>
        <w:t>（3）</w:t>
      </w:r>
      <w:r>
        <w:rPr>
          <w:rFonts w:hint="eastAsia" w:ascii="华文中宋" w:hAnsi="华文中宋" w:eastAsia="华文中宋"/>
          <w:b w:val="0"/>
          <w:bCs w:val="0"/>
          <w:color w:val="auto"/>
          <w:sz w:val="24"/>
          <w:szCs w:val="24"/>
          <w:highlight w:val="none"/>
          <w:lang w:eastAsia="zh-CN"/>
        </w:rPr>
        <w:t>供应商所派维护服务专业技术人员在采购方工作日内一般不得离开</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采购方的工作场所。确需离开的，供应商应提前二天通知并征得采购方</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同意或维护服务专业技术人员提前二天通知采购方并征得采购方同意，</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供应商同时暂派其他维护服务专业技术人员到采购方顶替工作。</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4</w:t>
      </w:r>
      <w:r>
        <w:rPr>
          <w:rFonts w:hint="eastAsia" w:ascii="华文中宋" w:hAnsi="华文中宋" w:eastAsia="华文中宋"/>
          <w:b w:val="0"/>
          <w:bCs w:val="0"/>
          <w:color w:val="auto"/>
          <w:sz w:val="24"/>
          <w:szCs w:val="24"/>
          <w:highlight w:val="none"/>
          <w:lang w:eastAsia="zh-CN"/>
        </w:rPr>
        <w:t>）供应商所派维护服务专业技术人员应能胜任维护工作内容，并服从</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采购方的管理，否则供应商应更换其他维护服务专业技术人员为采购方</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提供服务。</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5</w:t>
      </w:r>
      <w:r>
        <w:rPr>
          <w:rFonts w:hint="eastAsia" w:ascii="华文中宋" w:hAnsi="华文中宋" w:eastAsia="华文中宋"/>
          <w:b w:val="0"/>
          <w:bCs w:val="0"/>
          <w:color w:val="auto"/>
          <w:sz w:val="24"/>
          <w:szCs w:val="24"/>
          <w:highlight w:val="none"/>
          <w:lang w:eastAsia="zh-CN"/>
        </w:rPr>
        <w:t>） 供应商及承接我中心维护服务的专业技术人员必须与我方签定安全</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保密协议书，不得将维护服务中产生的文档资料及主机系统的结构、设备配置等等资料提供给第三方，驻场技术人员服务期间需遵循采购方的相关管理规定。</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w:t>
      </w:r>
      <w:r>
        <w:rPr>
          <w:rFonts w:hint="eastAsia" w:ascii="华文中宋" w:hAnsi="华文中宋" w:eastAsia="华文中宋"/>
          <w:b w:val="0"/>
          <w:bCs w:val="0"/>
          <w:color w:val="auto"/>
          <w:sz w:val="24"/>
          <w:szCs w:val="24"/>
          <w:highlight w:val="none"/>
          <w:lang w:val="en-US" w:eastAsia="zh-CN"/>
        </w:rPr>
        <w:t>6</w:t>
      </w:r>
      <w:r>
        <w:rPr>
          <w:rFonts w:hint="eastAsia" w:ascii="华文中宋" w:hAnsi="华文中宋" w:eastAsia="华文中宋"/>
          <w:b w:val="0"/>
          <w:bCs w:val="0"/>
          <w:color w:val="auto"/>
          <w:sz w:val="24"/>
          <w:szCs w:val="24"/>
          <w:highlight w:val="none"/>
          <w:lang w:eastAsia="zh-CN"/>
        </w:rPr>
        <w:t>）供应商需与派驻现场的维护服务专业技术人员签订劳动合同，并负</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责所指派的常驻维护服务专业技术人员的工资、奖金、福利待遇及其他</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一切费用，供应商必须为其维护服务专业技术人员购买社会保险，并对</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员工做好安全教育，如供应商维护服务技术人员发生工作和人身安全事</w:t>
      </w:r>
    </w:p>
    <w:p>
      <w:pPr>
        <w:pStyle w:val="4"/>
        <w:numPr>
          <w:ilvl w:val="1"/>
          <w:numId w:val="0"/>
        </w:numPr>
        <w:snapToGrid w:val="0"/>
        <w:spacing w:before="0" w:after="0" w:line="360" w:lineRule="auto"/>
        <w:rPr>
          <w:rFonts w:hint="eastAsia" w:ascii="华文中宋" w:hAnsi="华文中宋" w:eastAsia="华文中宋"/>
          <w:b w:val="0"/>
          <w:bCs w:val="0"/>
          <w:color w:val="auto"/>
          <w:sz w:val="24"/>
          <w:szCs w:val="24"/>
          <w:highlight w:val="none"/>
          <w:lang w:eastAsia="zh-CN"/>
        </w:rPr>
      </w:pPr>
      <w:r>
        <w:rPr>
          <w:rFonts w:hint="eastAsia" w:ascii="华文中宋" w:hAnsi="华文中宋" w:eastAsia="华文中宋"/>
          <w:b w:val="0"/>
          <w:bCs w:val="0"/>
          <w:color w:val="auto"/>
          <w:sz w:val="24"/>
          <w:szCs w:val="24"/>
          <w:highlight w:val="none"/>
          <w:lang w:eastAsia="zh-CN"/>
        </w:rPr>
        <w:t>故，由供应商负责，而与采购方无关。</w:t>
      </w:r>
    </w:p>
    <w:p>
      <w:pPr>
        <w:pStyle w:val="4"/>
        <w:numPr>
          <w:ilvl w:val="1"/>
          <w:numId w:val="0"/>
        </w:numPr>
        <w:snapToGrid w:val="0"/>
        <w:spacing w:before="0" w:after="0" w:line="360" w:lineRule="auto"/>
        <w:rPr>
          <w:rFonts w:hint="eastAsia" w:ascii="华文中宋" w:hAnsi="华文中宋" w:eastAsia="华文中宋"/>
          <w:color w:val="auto"/>
          <w:sz w:val="30"/>
          <w:szCs w:val="30"/>
          <w:highlight w:val="none"/>
        </w:rPr>
      </w:pPr>
      <w:r>
        <w:rPr>
          <w:rFonts w:hint="eastAsia" w:ascii="华文中宋" w:hAnsi="华文中宋" w:eastAsia="华文中宋"/>
          <w:color w:val="auto"/>
          <w:sz w:val="30"/>
          <w:szCs w:val="30"/>
          <w:highlight w:val="none"/>
          <w:lang w:eastAsia="zh-CN"/>
        </w:rPr>
        <w:t>四</w:t>
      </w:r>
      <w:r>
        <w:rPr>
          <w:rFonts w:hint="eastAsia" w:ascii="华文中宋" w:hAnsi="华文中宋" w:eastAsia="华文中宋"/>
          <w:color w:val="auto"/>
          <w:sz w:val="30"/>
          <w:szCs w:val="30"/>
          <w:highlight w:val="none"/>
        </w:rPr>
        <w:t>、其它要求：</w:t>
      </w:r>
    </w:p>
    <w:p>
      <w:pPr>
        <w:snapToGrid w:val="0"/>
        <w:spacing w:line="360" w:lineRule="auto"/>
        <w:rPr>
          <w:rFonts w:hint="eastAsia" w:ascii="华文中宋" w:hAnsi="华文中宋" w:eastAsia="华文中宋"/>
          <w:color w:val="auto"/>
          <w:sz w:val="24"/>
          <w:szCs w:val="24"/>
          <w:highlight w:val="none"/>
          <w:lang w:eastAsia="zh-CN"/>
        </w:rPr>
      </w:pPr>
      <w:r>
        <w:rPr>
          <w:rFonts w:hint="eastAsia" w:ascii="华文中宋" w:hAnsi="华文中宋" w:eastAsia="华文中宋"/>
          <w:color w:val="auto"/>
          <w:sz w:val="24"/>
          <w:szCs w:val="24"/>
          <w:highlight w:val="none"/>
        </w:rPr>
        <w:t>1、服务</w:t>
      </w:r>
      <w:r>
        <w:rPr>
          <w:rFonts w:hint="eastAsia" w:ascii="华文中宋" w:hAnsi="华文中宋" w:eastAsia="华文中宋"/>
          <w:color w:val="auto"/>
          <w:sz w:val="24"/>
          <w:szCs w:val="24"/>
          <w:highlight w:val="none"/>
          <w:lang w:eastAsia="zh-CN"/>
        </w:rPr>
        <w:t>期</w:t>
      </w:r>
      <w:r>
        <w:rPr>
          <w:rFonts w:hint="eastAsia" w:ascii="华文中宋" w:hAnsi="华文中宋" w:eastAsia="华文中宋"/>
          <w:color w:val="auto"/>
          <w:sz w:val="24"/>
          <w:szCs w:val="24"/>
          <w:highlight w:val="none"/>
          <w:lang w:val="en-US" w:eastAsia="zh-CN"/>
        </w:rPr>
        <w:t>限</w:t>
      </w:r>
      <w:r>
        <w:rPr>
          <w:rFonts w:hint="eastAsia" w:ascii="华文中宋" w:hAnsi="华文中宋" w:eastAsia="华文中宋"/>
          <w:color w:val="auto"/>
          <w:sz w:val="24"/>
          <w:szCs w:val="24"/>
          <w:highlight w:val="none"/>
        </w:rPr>
        <w:t>：</w:t>
      </w:r>
      <w:r>
        <w:rPr>
          <w:rFonts w:hint="eastAsia" w:ascii="华文中宋" w:hAnsi="华文中宋" w:eastAsia="华文中宋"/>
          <w:color w:val="auto"/>
          <w:sz w:val="24"/>
          <w:szCs w:val="24"/>
          <w:highlight w:val="none"/>
          <w:lang w:val="en-US" w:eastAsia="zh-CN"/>
        </w:rPr>
        <w:t>自</w:t>
      </w:r>
      <w:r>
        <w:rPr>
          <w:rFonts w:hint="eastAsia" w:ascii="华文中宋" w:hAnsi="华文中宋" w:eastAsia="华文中宋"/>
          <w:color w:val="auto"/>
          <w:sz w:val="24"/>
          <w:szCs w:val="24"/>
          <w:highlight w:val="none"/>
          <w:lang w:eastAsia="zh-CN"/>
        </w:rPr>
        <w:t>合同签订</w:t>
      </w:r>
      <w:r>
        <w:rPr>
          <w:rFonts w:hint="eastAsia" w:ascii="华文中宋" w:hAnsi="华文中宋" w:eastAsia="华文中宋"/>
          <w:color w:val="auto"/>
          <w:sz w:val="24"/>
          <w:szCs w:val="24"/>
          <w:highlight w:val="none"/>
          <w:lang w:val="en-US" w:eastAsia="zh-CN"/>
        </w:rPr>
        <w:t>之日起3年</w:t>
      </w:r>
      <w:r>
        <w:rPr>
          <w:rFonts w:hint="eastAsia" w:ascii="华文中宋" w:hAnsi="华文中宋" w:eastAsia="华文中宋"/>
          <w:color w:val="auto"/>
          <w:sz w:val="24"/>
          <w:szCs w:val="24"/>
          <w:highlight w:val="none"/>
          <w:lang w:eastAsia="zh-CN"/>
        </w:rPr>
        <w:t>。</w:t>
      </w:r>
    </w:p>
    <w:p>
      <w:pPr>
        <w:snapToGrid w:val="0"/>
        <w:spacing w:line="360" w:lineRule="auto"/>
        <w:rPr>
          <w:rFonts w:hint="eastAsia" w:ascii="华文中宋" w:hAnsi="华文中宋" w:eastAsia="华文中宋"/>
          <w:b/>
          <w:color w:val="auto"/>
          <w:sz w:val="36"/>
          <w:szCs w:val="36"/>
          <w:highlight w:val="none"/>
        </w:rPr>
      </w:pPr>
      <w:r>
        <w:rPr>
          <w:rFonts w:hint="eastAsia" w:ascii="华文中宋" w:hAnsi="华文中宋" w:eastAsia="华文中宋"/>
          <w:color w:val="auto"/>
          <w:sz w:val="24"/>
          <w:szCs w:val="24"/>
          <w:highlight w:val="none"/>
        </w:rPr>
        <w:t>2、报价要求：报价中必须包含</w:t>
      </w:r>
      <w:r>
        <w:rPr>
          <w:rFonts w:hint="eastAsia" w:ascii="华文中宋" w:hAnsi="华文中宋" w:eastAsia="华文中宋"/>
          <w:color w:val="auto"/>
          <w:sz w:val="24"/>
          <w:szCs w:val="24"/>
          <w:highlight w:val="none"/>
          <w:lang w:eastAsia="zh-CN"/>
        </w:rPr>
        <w:t>采购项目本身、</w:t>
      </w:r>
      <w:r>
        <w:rPr>
          <w:rFonts w:hint="eastAsia" w:ascii="华文中宋" w:hAnsi="华文中宋" w:eastAsia="华文中宋"/>
          <w:color w:val="auto"/>
          <w:sz w:val="24"/>
          <w:szCs w:val="24"/>
          <w:highlight w:val="none"/>
        </w:rPr>
        <w:t>培训辅导、质保期售后服务、全额含税发票、雇员费用、合同实施过程中应预见和不可预见费用等。</w:t>
      </w:r>
    </w:p>
    <w:p>
      <w:pPr>
        <w:snapToGrid w:val="0"/>
        <w:spacing w:line="360" w:lineRule="auto"/>
        <w:rPr>
          <w:rFonts w:ascii="宋体" w:hAnsi="宋体" w:cs="黑体"/>
          <w:b/>
          <w:bCs/>
          <w:color w:val="auto"/>
          <w:sz w:val="30"/>
          <w:szCs w:val="30"/>
          <w:highlight w:val="none"/>
        </w:rPr>
      </w:pPr>
      <w:r>
        <w:rPr>
          <w:rFonts w:hint="eastAsia" w:ascii="宋体" w:hAnsi="宋体" w:cs="黑体"/>
          <w:b/>
          <w:bCs/>
          <w:color w:val="auto"/>
          <w:sz w:val="30"/>
          <w:szCs w:val="30"/>
          <w:highlight w:val="none"/>
        </w:rPr>
        <w:t>五、报价要求</w:t>
      </w:r>
    </w:p>
    <w:p>
      <w:pPr>
        <w:snapToGrid w:val="0"/>
        <w:spacing w:line="360" w:lineRule="auto"/>
        <w:rPr>
          <w:rFonts w:ascii="宋体" w:hAnsi="宋体"/>
          <w:color w:val="auto"/>
          <w:highlight w:val="none"/>
        </w:rPr>
      </w:pPr>
      <w:r>
        <w:rPr>
          <w:rFonts w:ascii="宋体" w:hAnsi="宋体"/>
          <w:color w:val="auto"/>
          <w:highlight w:val="none"/>
        </w:rPr>
        <w:t>1</w:t>
      </w:r>
      <w:r>
        <w:rPr>
          <w:rFonts w:hint="eastAsia" w:ascii="宋体" w:hAnsi="宋体"/>
          <w:color w:val="auto"/>
          <w:highlight w:val="none"/>
        </w:rPr>
        <w:t>、报价中必须包含培训辅导、质保期售后服务、全额含税发票、雇员费用、合同实施过程中应预见和不可预见费用等。</w:t>
      </w:r>
    </w:p>
    <w:p>
      <w:pPr>
        <w:snapToGrid w:val="0"/>
        <w:spacing w:line="360" w:lineRule="auto"/>
        <w:rPr>
          <w:rFonts w:ascii="宋体" w:hAnsi="宋体"/>
          <w:color w:val="auto"/>
          <w:highlight w:val="none"/>
        </w:rPr>
      </w:pPr>
      <w:r>
        <w:rPr>
          <w:rFonts w:ascii="宋体" w:hAnsi="宋体"/>
          <w:color w:val="auto"/>
          <w:highlight w:val="none"/>
        </w:rPr>
        <w:t>2</w:t>
      </w:r>
      <w:r>
        <w:rPr>
          <w:rFonts w:hint="eastAsia" w:ascii="宋体" w:hAnsi="宋体"/>
          <w:color w:val="auto"/>
          <w:highlight w:val="none"/>
        </w:rPr>
        <w:t>、</w:t>
      </w:r>
      <w:r>
        <w:rPr>
          <w:rFonts w:hint="eastAsia" w:ascii="宋体" w:hAnsi="宋体"/>
          <w:color w:val="auto"/>
          <w:highlight w:val="none"/>
          <w:lang w:eastAsia="zh-CN"/>
        </w:rPr>
        <w:t>中标人</w:t>
      </w:r>
      <w:r>
        <w:rPr>
          <w:rFonts w:hint="eastAsia" w:ascii="宋体" w:hAnsi="宋体"/>
          <w:color w:val="auto"/>
          <w:highlight w:val="none"/>
        </w:rPr>
        <w:t>不能低于成本价恶意报价，如成交人的报价过低（低于预算金额的</w:t>
      </w:r>
      <w:r>
        <w:rPr>
          <w:rFonts w:ascii="宋体" w:hAnsi="宋体"/>
          <w:color w:val="auto"/>
          <w:highlight w:val="none"/>
        </w:rPr>
        <w:t>80%</w:t>
      </w:r>
      <w:r>
        <w:rPr>
          <w:rFonts w:hint="eastAsia" w:ascii="宋体" w:hAnsi="宋体"/>
          <w:color w:val="auto"/>
          <w:highlight w:val="none"/>
        </w:rPr>
        <w:t>），明显不符合市场价格，则采购人有权要求成交人提供预算金额的</w:t>
      </w:r>
      <w:r>
        <w:rPr>
          <w:rFonts w:ascii="宋体" w:hAnsi="宋体"/>
          <w:color w:val="auto"/>
          <w:highlight w:val="none"/>
        </w:rPr>
        <w:t>20%</w:t>
      </w:r>
      <w:r>
        <w:rPr>
          <w:rFonts w:hint="eastAsia" w:ascii="宋体" w:hAnsi="宋体"/>
          <w:color w:val="auto"/>
          <w:highlight w:val="none"/>
        </w:rPr>
        <w:t>作为履约保证金，同时预付款比例调整为</w:t>
      </w:r>
      <w:r>
        <w:rPr>
          <w:rFonts w:ascii="宋体" w:hAnsi="宋体"/>
          <w:color w:val="auto"/>
          <w:highlight w:val="none"/>
        </w:rPr>
        <w:t>0%</w:t>
      </w:r>
      <w:r>
        <w:rPr>
          <w:rFonts w:hint="eastAsia" w:ascii="宋体" w:hAnsi="宋体"/>
          <w:color w:val="auto"/>
          <w:highlight w:val="none"/>
        </w:rPr>
        <w:t>。如成交人在实施过程中偷工减料、不按工期完成项目，则采购人有权终止合同，没收履约保证金，并报主管部门严肃处理。</w:t>
      </w:r>
    </w:p>
    <w:p>
      <w:pPr>
        <w:ind w:firstLine="539"/>
        <w:rPr>
          <w:rFonts w:ascii="宋体" w:hAnsi="宋体"/>
          <w:color w:val="auto"/>
          <w:sz w:val="28"/>
          <w:szCs w:val="28"/>
          <w:highlight w:val="none"/>
        </w:rPr>
      </w:pPr>
    </w:p>
    <w:p>
      <w:pPr>
        <w:ind w:right="57"/>
        <w:jc w:val="center"/>
        <w:outlineLvl w:val="0"/>
        <w:rPr>
          <w:rFonts w:hint="eastAsia" w:ascii="宋体" w:hAnsi="宋体"/>
          <w:b/>
          <w:color w:val="auto"/>
          <w:sz w:val="36"/>
          <w:szCs w:val="36"/>
          <w:highlight w:val="none"/>
        </w:rPr>
      </w:pPr>
    </w:p>
    <w:p>
      <w:pPr>
        <w:ind w:right="57"/>
        <w:jc w:val="center"/>
        <w:outlineLvl w:val="0"/>
        <w:rPr>
          <w:rFonts w:hint="eastAsia" w:ascii="宋体" w:hAnsi="宋体"/>
          <w:b/>
          <w:color w:val="auto"/>
          <w:sz w:val="36"/>
          <w:szCs w:val="36"/>
          <w:highlight w:val="none"/>
        </w:rPr>
      </w:pPr>
    </w:p>
    <w:p>
      <w:pPr>
        <w:ind w:right="57"/>
        <w:jc w:val="center"/>
        <w:outlineLvl w:val="0"/>
        <w:rPr>
          <w:rFonts w:hint="eastAsia" w:ascii="宋体" w:hAnsi="宋体"/>
          <w:b/>
          <w:color w:val="auto"/>
          <w:sz w:val="36"/>
          <w:szCs w:val="36"/>
          <w:highlight w:val="none"/>
        </w:rPr>
      </w:pPr>
    </w:p>
    <w:p>
      <w:pPr>
        <w:ind w:right="57"/>
        <w:jc w:val="center"/>
        <w:outlineLvl w:val="0"/>
        <w:rPr>
          <w:rFonts w:hint="eastAsia" w:ascii="宋体" w:hAnsi="宋体"/>
          <w:b/>
          <w:color w:val="auto"/>
          <w:sz w:val="36"/>
          <w:szCs w:val="36"/>
          <w:highlight w:val="none"/>
        </w:rPr>
      </w:pPr>
    </w:p>
    <w:p>
      <w:pPr>
        <w:ind w:right="57"/>
        <w:jc w:val="center"/>
        <w:outlineLvl w:val="0"/>
        <w:rPr>
          <w:rFonts w:ascii="宋体" w:hAnsi="宋体"/>
          <w:b/>
          <w:color w:val="auto"/>
          <w:sz w:val="36"/>
          <w:szCs w:val="36"/>
          <w:highlight w:val="none"/>
        </w:rPr>
      </w:pPr>
      <w:r>
        <w:rPr>
          <w:rFonts w:hint="eastAsia" w:ascii="宋体" w:hAnsi="宋体"/>
          <w:b/>
          <w:color w:val="auto"/>
          <w:sz w:val="36"/>
          <w:szCs w:val="36"/>
          <w:highlight w:val="none"/>
        </w:rPr>
        <w:t>第四部分</w:t>
      </w:r>
      <w:r>
        <w:rPr>
          <w:rFonts w:ascii="宋体" w:hAnsi="宋体"/>
          <w:b/>
          <w:color w:val="auto"/>
          <w:sz w:val="36"/>
          <w:szCs w:val="36"/>
          <w:highlight w:val="none"/>
        </w:rPr>
        <w:t xml:space="preserve"> </w:t>
      </w:r>
      <w:r>
        <w:rPr>
          <w:rFonts w:hint="eastAsia" w:ascii="宋体" w:hAnsi="宋体"/>
          <w:b/>
          <w:color w:val="auto"/>
          <w:sz w:val="36"/>
          <w:szCs w:val="36"/>
          <w:highlight w:val="none"/>
        </w:rPr>
        <w:t>合同条款及格式</w:t>
      </w:r>
    </w:p>
    <w:p>
      <w:pPr>
        <w:ind w:firstLine="1038" w:firstLineChars="346"/>
        <w:rPr>
          <w:rFonts w:ascii="宋体" w:hAnsi="宋体"/>
          <w:color w:val="auto"/>
          <w:sz w:val="30"/>
          <w:szCs w:val="30"/>
          <w:highlight w:val="none"/>
        </w:rPr>
      </w:pPr>
    </w:p>
    <w:p>
      <w:pPr>
        <w:jc w:val="center"/>
        <w:rPr>
          <w:rFonts w:ascii="宋体" w:hAnsi="宋体"/>
          <w:color w:val="auto"/>
          <w:sz w:val="28"/>
          <w:szCs w:val="28"/>
          <w:highlight w:val="none"/>
        </w:rPr>
      </w:pPr>
      <w:r>
        <w:rPr>
          <w:rFonts w:ascii="宋体" w:hAnsi="宋体"/>
          <w:color w:val="auto"/>
          <w:sz w:val="28"/>
          <w:szCs w:val="28"/>
          <w:highlight w:val="none"/>
        </w:rPr>
        <w:t xml:space="preserve">                                </w:t>
      </w:r>
      <w:r>
        <w:rPr>
          <w:rFonts w:hint="eastAsia" w:ascii="宋体" w:hAnsi="宋体"/>
          <w:color w:val="auto"/>
          <w:sz w:val="28"/>
          <w:szCs w:val="28"/>
          <w:highlight w:val="none"/>
        </w:rPr>
        <w:t>合同编号：</w:t>
      </w:r>
    </w:p>
    <w:p>
      <w:pPr>
        <w:jc w:val="center"/>
        <w:rPr>
          <w:rFonts w:ascii="宋体" w:hAnsi="宋体"/>
          <w:color w:val="auto"/>
          <w:sz w:val="28"/>
          <w:szCs w:val="28"/>
          <w:highlight w:val="none"/>
        </w:rPr>
      </w:pPr>
      <w:r>
        <w:rPr>
          <w:rFonts w:ascii="宋体" w:hAnsi="宋体"/>
          <w:color w:val="auto"/>
          <w:sz w:val="28"/>
          <w:szCs w:val="28"/>
          <w:highlight w:val="none"/>
        </w:rPr>
        <w:t xml:space="preserve">                                 </w:t>
      </w:r>
      <w:r>
        <w:rPr>
          <w:rFonts w:hint="eastAsia" w:ascii="宋体" w:hAnsi="宋体"/>
          <w:color w:val="auto"/>
          <w:sz w:val="28"/>
          <w:szCs w:val="28"/>
          <w:highlight w:val="none"/>
        </w:rPr>
        <w:t>项目编号：</w:t>
      </w:r>
    </w:p>
    <w:p>
      <w:pPr>
        <w:jc w:val="center"/>
        <w:rPr>
          <w:rFonts w:hint="eastAsia" w:ascii="宋体" w:hAnsi="宋体" w:eastAsia="宋体"/>
          <w:color w:val="auto"/>
          <w:sz w:val="48"/>
          <w:szCs w:val="48"/>
          <w:highlight w:val="none"/>
          <w:lang w:eastAsia="zh-CN"/>
        </w:rPr>
      </w:pPr>
      <w:r>
        <w:rPr>
          <w:rFonts w:hint="eastAsia" w:ascii="宋体" w:hAnsi="宋体"/>
          <w:color w:val="auto"/>
          <w:sz w:val="48"/>
          <w:szCs w:val="48"/>
          <w:highlight w:val="none"/>
          <w:lang w:eastAsia="zh-CN"/>
        </w:rPr>
        <w:t>定安县教育局定安县教育局校校通网络租赁与设备托管运维（A包、B包)</w:t>
      </w:r>
    </w:p>
    <w:p>
      <w:pPr>
        <w:rPr>
          <w:rFonts w:ascii="宋体" w:hAnsi="宋体"/>
          <w:color w:val="auto"/>
          <w:sz w:val="48"/>
          <w:szCs w:val="48"/>
          <w:highlight w:val="none"/>
        </w:rPr>
      </w:pPr>
    </w:p>
    <w:p>
      <w:pPr>
        <w:rPr>
          <w:rFonts w:ascii="宋体" w:hAnsi="宋体"/>
          <w:color w:val="auto"/>
          <w:sz w:val="48"/>
          <w:szCs w:val="48"/>
          <w:highlight w:val="none"/>
        </w:rPr>
      </w:pPr>
    </w:p>
    <w:p>
      <w:pPr>
        <w:rPr>
          <w:rFonts w:ascii="宋体" w:hAnsi="宋体"/>
          <w:color w:val="auto"/>
          <w:sz w:val="48"/>
          <w:szCs w:val="48"/>
          <w:highlight w:val="none"/>
        </w:rPr>
      </w:pPr>
    </w:p>
    <w:p>
      <w:pPr>
        <w:spacing w:line="900" w:lineRule="exact"/>
        <w:jc w:val="center"/>
        <w:rPr>
          <w:rFonts w:ascii="宋体" w:hAnsi="宋体"/>
          <w:color w:val="auto"/>
          <w:sz w:val="48"/>
          <w:szCs w:val="48"/>
          <w:highlight w:val="none"/>
        </w:rPr>
      </w:pPr>
      <w:r>
        <w:rPr>
          <w:rFonts w:hint="eastAsia" w:ascii="宋体" w:hAnsi="宋体"/>
          <w:color w:val="auto"/>
          <w:sz w:val="48"/>
          <w:szCs w:val="48"/>
          <w:highlight w:val="none"/>
        </w:rPr>
        <w:t>购</w:t>
      </w:r>
    </w:p>
    <w:p>
      <w:pPr>
        <w:spacing w:line="900" w:lineRule="exact"/>
        <w:jc w:val="center"/>
        <w:rPr>
          <w:rFonts w:ascii="宋体" w:hAnsi="宋体"/>
          <w:color w:val="auto"/>
          <w:sz w:val="48"/>
          <w:szCs w:val="48"/>
          <w:highlight w:val="none"/>
        </w:rPr>
      </w:pPr>
      <w:r>
        <w:rPr>
          <w:rFonts w:hint="eastAsia" w:ascii="宋体" w:hAnsi="宋体"/>
          <w:color w:val="auto"/>
          <w:sz w:val="48"/>
          <w:szCs w:val="48"/>
          <w:highlight w:val="none"/>
        </w:rPr>
        <w:t>销</w:t>
      </w:r>
    </w:p>
    <w:p>
      <w:pPr>
        <w:spacing w:line="900" w:lineRule="exact"/>
        <w:jc w:val="center"/>
        <w:rPr>
          <w:rFonts w:ascii="宋体" w:hAnsi="宋体"/>
          <w:color w:val="auto"/>
          <w:sz w:val="48"/>
          <w:szCs w:val="48"/>
          <w:highlight w:val="none"/>
        </w:rPr>
      </w:pPr>
      <w:r>
        <w:rPr>
          <w:rFonts w:hint="eastAsia" w:ascii="宋体" w:hAnsi="宋体"/>
          <w:color w:val="auto"/>
          <w:sz w:val="48"/>
          <w:szCs w:val="48"/>
          <w:highlight w:val="none"/>
        </w:rPr>
        <w:t>合</w:t>
      </w:r>
    </w:p>
    <w:p>
      <w:pPr>
        <w:spacing w:line="900" w:lineRule="exact"/>
        <w:jc w:val="center"/>
        <w:rPr>
          <w:rFonts w:ascii="宋体" w:hAnsi="宋体"/>
          <w:color w:val="auto"/>
          <w:sz w:val="48"/>
          <w:szCs w:val="48"/>
          <w:highlight w:val="none"/>
        </w:rPr>
      </w:pPr>
      <w:r>
        <w:rPr>
          <w:rFonts w:hint="eastAsia" w:ascii="宋体" w:hAnsi="宋体"/>
          <w:color w:val="auto"/>
          <w:sz w:val="48"/>
          <w:szCs w:val="48"/>
          <w:highlight w:val="none"/>
        </w:rPr>
        <w:t>同</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pStyle w:val="7"/>
        <w:rPr>
          <w:rFonts w:ascii="宋体" w:hAnsi="宋体"/>
          <w:color w:val="auto"/>
          <w:sz w:val="28"/>
          <w:szCs w:val="28"/>
          <w:highlight w:val="none"/>
        </w:rPr>
      </w:pPr>
    </w:p>
    <w:p>
      <w:pPr>
        <w:pStyle w:val="7"/>
        <w:rPr>
          <w:rFonts w:ascii="宋体" w:hAnsi="宋体"/>
          <w:color w:val="auto"/>
          <w:sz w:val="28"/>
          <w:szCs w:val="28"/>
          <w:highlight w:val="none"/>
        </w:rPr>
      </w:pPr>
    </w:p>
    <w:p>
      <w:pPr>
        <w:pStyle w:val="7"/>
        <w:rPr>
          <w:rFonts w:ascii="宋体" w:hAnsi="宋体"/>
          <w:color w:val="auto"/>
          <w:sz w:val="28"/>
          <w:szCs w:val="28"/>
          <w:highlight w:val="none"/>
        </w:rPr>
      </w:pPr>
    </w:p>
    <w:p>
      <w:pPr>
        <w:rPr>
          <w:rFonts w:ascii="宋体" w:hAnsi="宋体"/>
          <w:color w:val="auto"/>
          <w:sz w:val="28"/>
          <w:szCs w:val="28"/>
          <w:highlight w:val="none"/>
          <w:u w:val="single"/>
        </w:rPr>
      </w:pPr>
      <w:r>
        <w:rPr>
          <w:rFonts w:hint="eastAsia" w:ascii="宋体" w:hAnsi="宋体"/>
          <w:color w:val="auto"/>
          <w:sz w:val="28"/>
          <w:szCs w:val="28"/>
          <w:highlight w:val="none"/>
        </w:rPr>
        <w:t>甲方</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定安县教育局</w:t>
      </w:r>
      <w:r>
        <w:rPr>
          <w:rFonts w:ascii="宋体" w:hAnsi="宋体"/>
          <w:color w:val="auto"/>
          <w:sz w:val="28"/>
          <w:szCs w:val="28"/>
          <w:highlight w:val="none"/>
          <w:u w:val="single"/>
        </w:rPr>
        <w:t xml:space="preserve">         </w:t>
      </w:r>
    </w:p>
    <w:p>
      <w:pPr>
        <w:adjustRightInd w:val="0"/>
        <w:snapToGrid w:val="0"/>
        <w:spacing w:before="19" w:line="360" w:lineRule="exact"/>
        <w:rPr>
          <w:rFonts w:ascii="宋体" w:hAnsi="宋体"/>
          <w:color w:val="auto"/>
          <w:sz w:val="28"/>
          <w:szCs w:val="28"/>
          <w:highlight w:val="none"/>
        </w:rPr>
      </w:pPr>
      <w:r>
        <w:rPr>
          <w:rFonts w:hint="eastAsia" w:ascii="宋体" w:hAnsi="宋体"/>
          <w:color w:val="auto"/>
          <w:sz w:val="28"/>
          <w:szCs w:val="28"/>
          <w:highlight w:val="none"/>
        </w:rPr>
        <w:t>乙方</w:t>
      </w:r>
      <w:r>
        <w:rPr>
          <w:rFonts w:hint="eastAsia" w:ascii="宋体" w:hAnsi="宋体"/>
          <w:color w:val="auto"/>
          <w:sz w:val="28"/>
          <w:szCs w:val="28"/>
          <w:highlight w:val="none"/>
          <w:u w:val="single"/>
        </w:rPr>
        <w:t>：（成交人）</w:t>
      </w:r>
      <w:r>
        <w:rPr>
          <w:rFonts w:ascii="宋体" w:hAnsi="宋体"/>
          <w:color w:val="auto"/>
          <w:sz w:val="28"/>
          <w:szCs w:val="28"/>
          <w:highlight w:val="none"/>
          <w:u w:val="single"/>
        </w:rPr>
        <w:t xml:space="preserve">             </w:t>
      </w:r>
    </w:p>
    <w:p>
      <w:pPr>
        <w:adjustRightInd w:val="0"/>
        <w:snapToGrid w:val="0"/>
        <w:spacing w:before="19" w:line="360" w:lineRule="exact"/>
        <w:ind w:firstLine="562" w:firstLineChars="200"/>
        <w:jc w:val="center"/>
        <w:rPr>
          <w:rFonts w:ascii="宋体" w:hAnsi="宋体"/>
          <w:b/>
          <w:color w:val="auto"/>
          <w:sz w:val="28"/>
          <w:szCs w:val="28"/>
          <w:highlight w:val="none"/>
        </w:rPr>
      </w:pPr>
    </w:p>
    <w:p>
      <w:pPr>
        <w:adjustRightInd w:val="0"/>
        <w:snapToGrid w:val="0"/>
        <w:spacing w:before="19" w:line="360" w:lineRule="exact"/>
        <w:ind w:firstLine="562" w:firstLineChars="200"/>
        <w:jc w:val="center"/>
        <w:rPr>
          <w:rFonts w:ascii="宋体" w:hAnsi="宋体"/>
          <w:b/>
          <w:color w:val="auto"/>
          <w:sz w:val="28"/>
          <w:szCs w:val="28"/>
          <w:highlight w:val="none"/>
        </w:rPr>
      </w:pPr>
      <w:r>
        <w:rPr>
          <w:rFonts w:hint="eastAsia" w:ascii="宋体" w:hAnsi="宋体"/>
          <w:b/>
          <w:color w:val="auto"/>
          <w:sz w:val="28"/>
          <w:szCs w:val="28"/>
          <w:highlight w:val="none"/>
        </w:rPr>
        <w:t>通用条款</w:t>
      </w:r>
    </w:p>
    <w:p>
      <w:pPr>
        <w:adjustRightInd w:val="0"/>
        <w:snapToGrid w:val="0"/>
        <w:spacing w:before="19" w:line="360" w:lineRule="exact"/>
        <w:ind w:firstLine="562" w:firstLineChars="200"/>
        <w:jc w:val="center"/>
        <w:rPr>
          <w:rFonts w:ascii="宋体" w:hAnsi="宋体"/>
          <w:b/>
          <w:color w:val="auto"/>
          <w:sz w:val="28"/>
          <w:szCs w:val="28"/>
          <w:highlight w:val="none"/>
        </w:rPr>
      </w:pPr>
      <w:r>
        <w:rPr>
          <w:rFonts w:hint="eastAsia" w:ascii="宋体" w:hAnsi="宋体"/>
          <w:b/>
          <w:color w:val="auto"/>
          <w:sz w:val="28"/>
          <w:szCs w:val="28"/>
          <w:highlight w:val="none"/>
        </w:rPr>
        <w:t>（略）</w:t>
      </w:r>
    </w:p>
    <w:p>
      <w:pPr>
        <w:adjustRightInd w:val="0"/>
        <w:snapToGrid w:val="0"/>
        <w:spacing w:before="19" w:line="360" w:lineRule="exact"/>
        <w:ind w:firstLine="562" w:firstLineChars="200"/>
        <w:jc w:val="center"/>
        <w:rPr>
          <w:rFonts w:ascii="宋体" w:hAnsi="宋体"/>
          <w:b/>
          <w:color w:val="auto"/>
          <w:sz w:val="28"/>
          <w:szCs w:val="28"/>
          <w:highlight w:val="none"/>
        </w:rPr>
      </w:pPr>
      <w:r>
        <w:rPr>
          <w:rFonts w:hint="eastAsia" w:ascii="宋体" w:hAnsi="宋体"/>
          <w:b/>
          <w:color w:val="auto"/>
          <w:sz w:val="28"/>
          <w:szCs w:val="28"/>
          <w:highlight w:val="none"/>
        </w:rPr>
        <w:t>专用条款</w:t>
      </w:r>
    </w:p>
    <w:p>
      <w:pPr>
        <w:adjustRightInd w:val="0"/>
        <w:snapToGrid w:val="0"/>
        <w:spacing w:before="19" w:line="3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甲乙双方根据</w:t>
      </w:r>
      <w:r>
        <w:rPr>
          <w:rFonts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rPr>
        <w:t>日</w:t>
      </w:r>
      <w:r>
        <w:rPr>
          <w:rFonts w:hint="eastAsia" w:ascii="宋体" w:hAnsi="宋体"/>
          <w:color w:val="auto"/>
          <w:sz w:val="28"/>
          <w:szCs w:val="28"/>
          <w:highlight w:val="none"/>
          <w:lang w:eastAsia="zh-CN"/>
        </w:rPr>
        <w:t>定安县教育局定安县教育局校校通网络租赁与设备托管运维（A包、B包)</w:t>
      </w:r>
      <w:r>
        <w:rPr>
          <w:rFonts w:hint="eastAsia" w:ascii="宋体" w:hAnsi="宋体"/>
          <w:color w:val="auto"/>
          <w:sz w:val="28"/>
          <w:szCs w:val="28"/>
          <w:highlight w:val="none"/>
        </w:rPr>
        <w:t>（项目编号：</w:t>
      </w:r>
      <w:r>
        <w:rPr>
          <w:rFonts w:hint="eastAsia" w:ascii="宋体" w:hAnsi="宋体"/>
          <w:color w:val="auto"/>
          <w:sz w:val="28"/>
          <w:szCs w:val="28"/>
          <w:highlight w:val="none"/>
          <w:lang w:eastAsia="zh-CN"/>
        </w:rPr>
        <w:t>HNZK2019-12-2</w:t>
      </w:r>
      <w:r>
        <w:rPr>
          <w:rFonts w:hint="eastAsia" w:ascii="宋体" w:hAnsi="宋体"/>
          <w:color w:val="auto"/>
          <w:sz w:val="28"/>
          <w:szCs w:val="28"/>
          <w:highlight w:val="none"/>
        </w:rPr>
        <w:t>）竞争性谈判结果及谈判文件的要求</w:t>
      </w:r>
      <w:r>
        <w:rPr>
          <w:rFonts w:ascii="宋体" w:hAnsi="宋体"/>
          <w:color w:val="auto"/>
          <w:sz w:val="28"/>
          <w:szCs w:val="28"/>
          <w:highlight w:val="none"/>
        </w:rPr>
        <w:t>,</w:t>
      </w:r>
      <w:r>
        <w:rPr>
          <w:rFonts w:hint="eastAsia" w:ascii="宋体" w:hAnsi="宋体"/>
          <w:color w:val="auto"/>
          <w:sz w:val="28"/>
          <w:szCs w:val="28"/>
          <w:highlight w:val="none"/>
        </w:rPr>
        <w:t>经协商一致</w:t>
      </w:r>
      <w:r>
        <w:rPr>
          <w:rFonts w:ascii="宋体" w:hAnsi="宋体"/>
          <w:color w:val="auto"/>
          <w:sz w:val="28"/>
          <w:szCs w:val="28"/>
          <w:highlight w:val="none"/>
        </w:rPr>
        <w:t>,</w:t>
      </w:r>
      <w:r>
        <w:rPr>
          <w:rFonts w:hint="eastAsia" w:ascii="宋体" w:hAnsi="宋体"/>
          <w:color w:val="auto"/>
          <w:sz w:val="28"/>
          <w:szCs w:val="28"/>
          <w:highlight w:val="none"/>
        </w:rPr>
        <w:t>同意以下专用条款作为本项目合同条款。当合同通用条款与专用条款不一致时，以专用条款为准。</w:t>
      </w:r>
    </w:p>
    <w:p>
      <w:pPr>
        <w:snapToGrid w:val="0"/>
        <w:spacing w:before="19" w:line="360" w:lineRule="auto"/>
        <w:rPr>
          <w:rFonts w:ascii="宋体" w:hAnsi="宋体"/>
          <w:b/>
          <w:bCs/>
          <w:color w:val="auto"/>
          <w:sz w:val="28"/>
          <w:szCs w:val="28"/>
          <w:highlight w:val="none"/>
        </w:rPr>
      </w:pPr>
      <w:r>
        <w:rPr>
          <w:rFonts w:hint="eastAsia" w:ascii="宋体" w:hAnsi="宋体"/>
          <w:b/>
          <w:bCs/>
          <w:color w:val="auto"/>
          <w:sz w:val="28"/>
          <w:szCs w:val="28"/>
          <w:highlight w:val="none"/>
        </w:rPr>
        <w:t>一、合同标的及金额等</w:t>
      </w:r>
      <w:r>
        <w:rPr>
          <w:rFonts w:ascii="宋体" w:hAnsi="宋体"/>
          <w:b/>
          <w:bCs/>
          <w:color w:val="auto"/>
          <w:sz w:val="28"/>
          <w:szCs w:val="28"/>
          <w:highlight w:val="none"/>
        </w:rPr>
        <w:t>(</w:t>
      </w:r>
      <w:r>
        <w:rPr>
          <w:rFonts w:hint="eastAsia" w:ascii="宋体" w:hAnsi="宋体"/>
          <w:b/>
          <w:bCs/>
          <w:color w:val="auto"/>
          <w:sz w:val="28"/>
          <w:szCs w:val="28"/>
          <w:highlight w:val="none"/>
        </w:rPr>
        <w:t>详见附件清单</w:t>
      </w:r>
      <w:r>
        <w:rPr>
          <w:rFonts w:ascii="宋体" w:hAnsi="宋体"/>
          <w:b/>
          <w:bCs/>
          <w:color w:val="auto"/>
          <w:sz w:val="28"/>
          <w:szCs w:val="28"/>
          <w:highlight w:val="none"/>
        </w:rPr>
        <w:t>)</w:t>
      </w:r>
    </w:p>
    <w:tbl>
      <w:tblPr>
        <w:tblStyle w:val="12"/>
        <w:tblW w:w="8642" w:type="dxa"/>
        <w:tblInd w:w="-150" w:type="dxa"/>
        <w:tblLayout w:type="fixed"/>
        <w:tblCellMar>
          <w:top w:w="0" w:type="dxa"/>
          <w:left w:w="30" w:type="dxa"/>
          <w:bottom w:w="0" w:type="dxa"/>
          <w:right w:w="30" w:type="dxa"/>
        </w:tblCellMar>
      </w:tblPr>
      <w:tblGrid>
        <w:gridCol w:w="720"/>
        <w:gridCol w:w="1448"/>
        <w:gridCol w:w="2332"/>
        <w:gridCol w:w="1080"/>
        <w:gridCol w:w="1080"/>
        <w:gridCol w:w="1080"/>
        <w:gridCol w:w="902"/>
      </w:tblGrid>
      <w:tr>
        <w:tblPrEx>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序号</w:t>
            </w:r>
          </w:p>
        </w:tc>
        <w:tc>
          <w:tcPr>
            <w:tcW w:w="144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项目名称</w:t>
            </w:r>
          </w:p>
        </w:tc>
        <w:tc>
          <w:tcPr>
            <w:tcW w:w="233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项目内容</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单价（元）</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数量</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合计（元）</w:t>
            </w:r>
          </w:p>
        </w:tc>
        <w:tc>
          <w:tcPr>
            <w:tcW w:w="9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备注</w:t>
            </w:r>
          </w:p>
        </w:tc>
      </w:tr>
      <w:tr>
        <w:tblPrEx>
          <w:tblCellMar>
            <w:top w:w="0" w:type="dxa"/>
            <w:left w:w="30" w:type="dxa"/>
            <w:bottom w:w="0" w:type="dxa"/>
            <w:right w:w="30" w:type="dxa"/>
          </w:tblCellMar>
        </w:tblPrEx>
        <w:trPr>
          <w:trHeight w:val="584" w:hRule="exact"/>
        </w:trPr>
        <w:tc>
          <w:tcPr>
            <w:tcW w:w="7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1</w:t>
            </w:r>
          </w:p>
        </w:tc>
        <w:tc>
          <w:tcPr>
            <w:tcW w:w="1448" w:type="dxa"/>
            <w:tcBorders>
              <w:top w:val="single" w:color="auto" w:sz="8" w:space="0"/>
              <w:left w:val="single" w:color="auto" w:sz="8" w:space="0"/>
              <w:bottom w:val="single" w:color="auto" w:sz="8" w:space="0"/>
              <w:right w:val="single" w:color="auto" w:sz="8" w:space="0"/>
            </w:tcBorders>
            <w:vAlign w:val="bottom"/>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rPr>
            </w:pPr>
          </w:p>
        </w:tc>
        <w:tc>
          <w:tcPr>
            <w:tcW w:w="233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480" w:firstLine="420" w:firstLineChars="15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9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r>
      <w:tr>
        <w:tblPrEx>
          <w:tblCellMar>
            <w:top w:w="0" w:type="dxa"/>
            <w:left w:w="30" w:type="dxa"/>
            <w:bottom w:w="0" w:type="dxa"/>
            <w:right w:w="30" w:type="dxa"/>
          </w:tblCellMar>
        </w:tblPrEx>
        <w:trPr>
          <w:trHeight w:val="620" w:hRule="exact"/>
        </w:trPr>
        <w:tc>
          <w:tcPr>
            <w:tcW w:w="7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2</w:t>
            </w:r>
          </w:p>
        </w:tc>
        <w:tc>
          <w:tcPr>
            <w:tcW w:w="1448" w:type="dxa"/>
            <w:tcBorders>
              <w:top w:val="single" w:color="auto" w:sz="8" w:space="0"/>
              <w:left w:val="single" w:color="auto" w:sz="8" w:space="0"/>
              <w:bottom w:val="single" w:color="auto" w:sz="8" w:space="0"/>
              <w:right w:val="single" w:color="auto" w:sz="8" w:space="0"/>
            </w:tcBorders>
            <w:vAlign w:val="bottom"/>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rPr>
            </w:pPr>
          </w:p>
        </w:tc>
        <w:tc>
          <w:tcPr>
            <w:tcW w:w="233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480" w:firstLine="420" w:firstLineChars="15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 xml:space="preserve"> </w:t>
            </w:r>
          </w:p>
        </w:tc>
        <w:tc>
          <w:tcPr>
            <w:tcW w:w="9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r>
      <w:tr>
        <w:tblPrEx>
          <w:tblCellMar>
            <w:top w:w="0" w:type="dxa"/>
            <w:left w:w="30" w:type="dxa"/>
            <w:bottom w:w="0" w:type="dxa"/>
            <w:right w:w="30" w:type="dxa"/>
          </w:tblCellMar>
        </w:tblPrEx>
        <w:trPr>
          <w:trHeight w:val="620" w:hRule="exact"/>
        </w:trPr>
        <w:tc>
          <w:tcPr>
            <w:tcW w:w="7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3</w:t>
            </w:r>
          </w:p>
        </w:tc>
        <w:tc>
          <w:tcPr>
            <w:tcW w:w="1448" w:type="dxa"/>
            <w:tcBorders>
              <w:top w:val="single" w:color="auto" w:sz="8" w:space="0"/>
              <w:left w:val="single" w:color="auto" w:sz="8" w:space="0"/>
              <w:bottom w:val="single" w:color="auto" w:sz="8" w:space="0"/>
              <w:right w:val="single" w:color="auto" w:sz="8" w:space="0"/>
            </w:tcBorders>
            <w:vAlign w:val="bottom"/>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c>
          <w:tcPr>
            <w:tcW w:w="233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480" w:firstLine="420" w:firstLineChars="150"/>
              <w:jc w:val="center"/>
              <w:rPr>
                <w:rFonts w:hint="eastAsia" w:ascii="宋体" w:hAnsi="宋体"/>
                <w:color w:val="auto"/>
                <w:sz w:val="28"/>
                <w:szCs w:val="28"/>
                <w:highlight w:val="none"/>
              </w:rPr>
            </w:pP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rPr>
            </w:pPr>
          </w:p>
        </w:tc>
        <w:tc>
          <w:tcPr>
            <w:tcW w:w="9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r>
      <w:tr>
        <w:tblPrEx>
          <w:tblCellMar>
            <w:top w:w="0" w:type="dxa"/>
            <w:left w:w="30" w:type="dxa"/>
            <w:bottom w:w="0" w:type="dxa"/>
            <w:right w:w="30" w:type="dxa"/>
          </w:tblCellMar>
        </w:tblPrEx>
        <w:trPr>
          <w:trHeight w:val="636" w:hRule="exact"/>
        </w:trPr>
        <w:tc>
          <w:tcPr>
            <w:tcW w:w="7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w:t>
            </w:r>
          </w:p>
        </w:tc>
        <w:tc>
          <w:tcPr>
            <w:tcW w:w="1448" w:type="dxa"/>
            <w:tcBorders>
              <w:top w:val="single" w:color="auto" w:sz="8" w:space="0"/>
              <w:left w:val="single" w:color="auto" w:sz="8" w:space="0"/>
              <w:bottom w:val="single" w:color="auto" w:sz="8" w:space="0"/>
              <w:right w:val="single" w:color="auto" w:sz="8" w:space="0"/>
            </w:tcBorders>
            <w:vAlign w:val="bottom"/>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c>
          <w:tcPr>
            <w:tcW w:w="233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480" w:firstLine="420" w:firstLineChars="150"/>
              <w:jc w:val="center"/>
              <w:rPr>
                <w:rFonts w:hint="eastAsia" w:ascii="宋体" w:hAnsi="宋体"/>
                <w:color w:val="auto"/>
                <w:sz w:val="28"/>
                <w:szCs w:val="28"/>
                <w:highlight w:val="none"/>
              </w:rPr>
            </w:pP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p>
        </w:tc>
        <w:tc>
          <w:tcPr>
            <w:tcW w:w="1080" w:type="dxa"/>
            <w:tcBorders>
              <w:top w:val="single" w:color="auto" w:sz="8" w:space="0"/>
              <w:left w:val="single" w:color="auto" w:sz="8" w:space="0"/>
              <w:bottom w:val="single" w:color="auto" w:sz="8" w:space="0"/>
              <w:right w:val="single" w:color="auto" w:sz="8" w:space="0"/>
            </w:tcBorders>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rPr>
            </w:pPr>
          </w:p>
        </w:tc>
        <w:tc>
          <w:tcPr>
            <w:tcW w:w="9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r>
      <w:tr>
        <w:tblPrEx>
          <w:tblCellMar>
            <w:top w:w="0" w:type="dxa"/>
            <w:left w:w="30" w:type="dxa"/>
            <w:bottom w:w="0" w:type="dxa"/>
            <w:right w:w="30" w:type="dxa"/>
          </w:tblCellMar>
        </w:tblPrEx>
        <w:trPr>
          <w:trHeight w:val="579" w:hRule="exact"/>
        </w:trPr>
        <w:tc>
          <w:tcPr>
            <w:tcW w:w="2168"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合同总额</w:t>
            </w:r>
          </w:p>
        </w:tc>
        <w:tc>
          <w:tcPr>
            <w:tcW w:w="647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r>
              <w:rPr>
                <w:rFonts w:hint="eastAsia" w:ascii="宋体" w:hAnsi="宋体"/>
                <w:color w:val="auto"/>
                <w:sz w:val="28"/>
                <w:szCs w:val="28"/>
                <w:highlight w:val="none"/>
              </w:rPr>
              <w:t>（小写）：¥             元</w:t>
            </w:r>
          </w:p>
        </w:tc>
      </w:tr>
      <w:tr>
        <w:tblPrEx>
          <w:tblCellMar>
            <w:top w:w="0" w:type="dxa"/>
            <w:left w:w="30" w:type="dxa"/>
            <w:bottom w:w="0" w:type="dxa"/>
            <w:right w:w="30" w:type="dxa"/>
          </w:tblCellMar>
        </w:tblPrEx>
        <w:trPr>
          <w:trHeight w:val="579" w:hRule="atLeast"/>
        </w:trPr>
        <w:tc>
          <w:tcPr>
            <w:tcW w:w="2168"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c>
          <w:tcPr>
            <w:tcW w:w="647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r>
              <w:rPr>
                <w:rFonts w:hint="eastAsia" w:ascii="宋体" w:hAnsi="宋体"/>
                <w:color w:val="auto"/>
                <w:sz w:val="28"/>
                <w:szCs w:val="28"/>
                <w:highlight w:val="none"/>
              </w:rPr>
              <w:t>（大写）:               元整</w:t>
            </w:r>
          </w:p>
        </w:tc>
      </w:tr>
    </w:tbl>
    <w:p>
      <w:pPr>
        <w:snapToGrid w:val="0"/>
        <w:spacing w:line="360" w:lineRule="auto"/>
        <w:rPr>
          <w:rFonts w:ascii="宋体" w:hAnsi="宋体"/>
          <w:color w:val="auto"/>
          <w:sz w:val="28"/>
          <w:szCs w:val="28"/>
          <w:highlight w:val="none"/>
        </w:rPr>
      </w:pPr>
    </w:p>
    <w:p>
      <w:pPr>
        <w:snapToGrid w:val="0"/>
        <w:spacing w:before="19" w:line="360" w:lineRule="auto"/>
        <w:rPr>
          <w:rFonts w:hint="default" w:ascii="宋体" w:hAnsi="宋体"/>
          <w:b/>
          <w:bCs/>
          <w:color w:val="auto"/>
          <w:sz w:val="28"/>
          <w:szCs w:val="28"/>
          <w:highlight w:val="none"/>
          <w:lang w:val="en-US" w:eastAsia="zh-CN"/>
        </w:rPr>
      </w:pPr>
      <w:r>
        <w:rPr>
          <w:rFonts w:hint="eastAsia" w:ascii="宋体" w:hAnsi="宋体"/>
          <w:b/>
          <w:bCs/>
          <w:color w:val="auto"/>
          <w:sz w:val="28"/>
          <w:szCs w:val="28"/>
          <w:highlight w:val="none"/>
        </w:rPr>
        <w:t>二、</w:t>
      </w:r>
      <w:r>
        <w:rPr>
          <w:rFonts w:hint="eastAsia" w:ascii="宋体" w:hAnsi="宋体"/>
          <w:b/>
          <w:bCs/>
          <w:color w:val="auto"/>
          <w:sz w:val="28"/>
          <w:szCs w:val="28"/>
          <w:highlight w:val="none"/>
          <w:lang w:val="en-US" w:eastAsia="zh-CN"/>
        </w:rPr>
        <w:t>项目内容</w:t>
      </w:r>
    </w:p>
    <w:p>
      <w:pPr>
        <w:snapToGrid w:val="0"/>
        <w:spacing w:line="360" w:lineRule="auto"/>
        <w:rPr>
          <w:rFonts w:hint="eastAsia"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1、</w:t>
      </w:r>
      <w:r>
        <w:rPr>
          <w:rFonts w:hint="eastAsia" w:ascii="华文中宋" w:hAnsi="华文中宋" w:eastAsia="华文中宋"/>
          <w:color w:val="auto"/>
          <w:sz w:val="28"/>
          <w:szCs w:val="28"/>
          <w:highlight w:val="none"/>
          <w:lang w:val="en-US" w:eastAsia="zh-CN"/>
        </w:rPr>
        <w:t>服务</w:t>
      </w:r>
      <w:r>
        <w:rPr>
          <w:rFonts w:hint="eastAsia" w:ascii="华文中宋" w:hAnsi="华文中宋" w:eastAsia="华文中宋"/>
          <w:color w:val="auto"/>
          <w:sz w:val="28"/>
          <w:szCs w:val="28"/>
          <w:highlight w:val="none"/>
        </w:rPr>
        <w:t>地点（项目实施地点）：用户指定地点</w:t>
      </w:r>
    </w:p>
    <w:p>
      <w:pPr>
        <w:snapToGrid w:val="0"/>
        <w:spacing w:line="360" w:lineRule="auto"/>
        <w:rPr>
          <w:rFonts w:hint="eastAsia" w:ascii="华文中宋" w:hAnsi="华文中宋" w:eastAsia="华文中宋"/>
          <w:color w:val="auto"/>
          <w:sz w:val="28"/>
          <w:szCs w:val="28"/>
          <w:highlight w:val="none"/>
          <w:lang w:eastAsia="zh-CN"/>
        </w:rPr>
      </w:pPr>
      <w:r>
        <w:rPr>
          <w:rFonts w:hint="eastAsia" w:ascii="华文中宋" w:hAnsi="华文中宋" w:eastAsia="华文中宋"/>
          <w:color w:val="auto"/>
          <w:sz w:val="28"/>
          <w:szCs w:val="28"/>
          <w:highlight w:val="none"/>
        </w:rPr>
        <w:t>2、</w:t>
      </w:r>
      <w:r>
        <w:rPr>
          <w:rFonts w:hint="eastAsia" w:ascii="华文中宋" w:hAnsi="华文中宋" w:eastAsia="华文中宋"/>
          <w:color w:val="auto"/>
          <w:sz w:val="28"/>
          <w:szCs w:val="28"/>
          <w:highlight w:val="none"/>
          <w:lang w:val="en-US" w:eastAsia="zh-CN"/>
        </w:rPr>
        <w:t>服务期限</w:t>
      </w:r>
      <w:r>
        <w:rPr>
          <w:rFonts w:hint="eastAsia" w:ascii="华文中宋" w:hAnsi="华文中宋" w:eastAsia="华文中宋"/>
          <w:color w:val="auto"/>
          <w:sz w:val="28"/>
          <w:szCs w:val="28"/>
          <w:highlight w:val="none"/>
        </w:rPr>
        <w:t>：</w:t>
      </w:r>
      <w:r>
        <w:rPr>
          <w:rFonts w:hint="eastAsia" w:ascii="华文中宋" w:hAnsi="华文中宋" w:eastAsia="华文中宋"/>
          <w:color w:val="auto"/>
          <w:sz w:val="24"/>
          <w:szCs w:val="24"/>
          <w:highlight w:val="none"/>
          <w:lang w:val="en-US" w:eastAsia="zh-CN"/>
        </w:rPr>
        <w:t>自</w:t>
      </w:r>
      <w:r>
        <w:rPr>
          <w:rFonts w:hint="eastAsia" w:ascii="华文中宋" w:hAnsi="华文中宋" w:eastAsia="华文中宋"/>
          <w:color w:val="auto"/>
          <w:sz w:val="24"/>
          <w:szCs w:val="24"/>
          <w:highlight w:val="none"/>
          <w:lang w:eastAsia="zh-CN"/>
        </w:rPr>
        <w:t>合同签订</w:t>
      </w:r>
      <w:r>
        <w:rPr>
          <w:rFonts w:hint="eastAsia" w:ascii="华文中宋" w:hAnsi="华文中宋" w:eastAsia="华文中宋"/>
          <w:color w:val="auto"/>
          <w:sz w:val="24"/>
          <w:szCs w:val="24"/>
          <w:highlight w:val="none"/>
          <w:lang w:val="en-US" w:eastAsia="zh-CN"/>
        </w:rPr>
        <w:t>之日起3年</w:t>
      </w:r>
      <w:r>
        <w:rPr>
          <w:rFonts w:hint="eastAsia" w:ascii="华文中宋" w:hAnsi="华文中宋" w:eastAsia="华文中宋"/>
          <w:color w:val="auto"/>
          <w:sz w:val="28"/>
          <w:szCs w:val="28"/>
          <w:highlight w:val="none"/>
          <w:lang w:val="en-US" w:eastAsia="zh-CN"/>
        </w:rPr>
        <w:t>。</w:t>
      </w:r>
    </w:p>
    <w:p>
      <w:pPr>
        <w:snapToGrid w:val="0"/>
        <w:spacing w:line="360" w:lineRule="auto"/>
        <w:rPr>
          <w:rFonts w:hint="eastAsia"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3、验收标准：产品质量合格，符合国家行业相关标准。</w:t>
      </w:r>
    </w:p>
    <w:p>
      <w:pPr>
        <w:snapToGrid w:val="0"/>
        <w:spacing w:line="360" w:lineRule="auto"/>
        <w:rPr>
          <w:rFonts w:hint="eastAsia"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4、验收方式：根据</w:t>
      </w:r>
      <w:r>
        <w:rPr>
          <w:rFonts w:hint="eastAsia" w:ascii="华文中宋" w:hAnsi="华文中宋" w:eastAsia="华文中宋"/>
          <w:color w:val="auto"/>
          <w:sz w:val="28"/>
          <w:szCs w:val="28"/>
          <w:highlight w:val="none"/>
          <w:lang w:val="en-US" w:eastAsia="zh-CN"/>
        </w:rPr>
        <w:t>采购</w:t>
      </w:r>
      <w:r>
        <w:rPr>
          <w:rFonts w:hint="eastAsia" w:ascii="华文中宋" w:hAnsi="华文中宋" w:eastAsia="华文中宋"/>
          <w:color w:val="auto"/>
          <w:sz w:val="28"/>
          <w:szCs w:val="28"/>
          <w:highlight w:val="none"/>
        </w:rPr>
        <w:t>文件要求，按相关法律法规规定及</w:t>
      </w:r>
      <w:r>
        <w:rPr>
          <w:rFonts w:hint="eastAsia" w:ascii="华文中宋" w:hAnsi="华文中宋" w:eastAsia="华文中宋"/>
          <w:color w:val="auto"/>
          <w:sz w:val="28"/>
          <w:szCs w:val="28"/>
          <w:highlight w:val="none"/>
          <w:lang w:val="en-US" w:eastAsia="zh-CN"/>
        </w:rPr>
        <w:t>响应</w:t>
      </w:r>
      <w:r>
        <w:rPr>
          <w:rFonts w:hint="eastAsia" w:ascii="华文中宋" w:hAnsi="华文中宋" w:eastAsia="华文中宋"/>
          <w:color w:val="auto"/>
          <w:sz w:val="28"/>
          <w:szCs w:val="28"/>
          <w:highlight w:val="none"/>
        </w:rPr>
        <w:t>文件进行验收。</w:t>
      </w:r>
    </w:p>
    <w:p>
      <w:pPr>
        <w:pStyle w:val="5"/>
        <w:snapToGrid w:val="0"/>
        <w:rPr>
          <w:rFonts w:asciiTheme="minorEastAsia" w:hAnsiTheme="minorEastAsia" w:eastAsiaTheme="minorEastAsia"/>
          <w:color w:val="auto"/>
          <w:sz w:val="28"/>
          <w:szCs w:val="28"/>
          <w:highlight w:val="none"/>
          <w:u w:val="single"/>
        </w:rPr>
      </w:pPr>
      <w:r>
        <w:rPr>
          <w:rFonts w:hint="eastAsia" w:ascii="华文中宋" w:hAnsi="华文中宋" w:eastAsia="华文中宋"/>
          <w:color w:val="auto"/>
          <w:sz w:val="28"/>
          <w:szCs w:val="28"/>
          <w:highlight w:val="none"/>
        </w:rPr>
        <w:t>5、付款方式：</w:t>
      </w:r>
      <w:r>
        <w:rPr>
          <w:rFonts w:hint="eastAsia" w:ascii="华文中宋" w:hAnsi="华文中宋" w:eastAsia="华文中宋"/>
          <w:color w:val="auto"/>
          <w:sz w:val="28"/>
          <w:szCs w:val="28"/>
          <w:highlight w:val="none"/>
          <w:lang w:val="en-US" w:eastAsia="zh-CN"/>
        </w:rPr>
        <w:t>具体以双方协商为准</w:t>
      </w:r>
      <w:r>
        <w:rPr>
          <w:rFonts w:hint="eastAsia" w:ascii="华文中宋" w:hAnsi="华文中宋" w:eastAsia="华文中宋"/>
          <w:b w:val="0"/>
          <w:bCs w:val="0"/>
          <w:color w:val="auto"/>
          <w:sz w:val="28"/>
          <w:szCs w:val="28"/>
          <w:highlight w:val="none"/>
          <w:lang w:val="en-US" w:eastAsia="zh-CN"/>
        </w:rPr>
        <w:t>（如在合同履行中，采购人需追加与合同标的相同的服务的，在不改变合同其他条款的前提下，可以与供应商协商签订补充合同，但所有补充合同的采购金额不得超过原合同采购金额的百分之十）</w:t>
      </w:r>
      <w:r>
        <w:rPr>
          <w:rFonts w:hint="eastAsia" w:ascii="华文中宋" w:hAnsi="华文中宋" w:eastAsia="华文中宋"/>
          <w:color w:val="auto"/>
          <w:sz w:val="28"/>
          <w:szCs w:val="28"/>
          <w:highlight w:val="none"/>
        </w:rPr>
        <w:t>。</w:t>
      </w:r>
    </w:p>
    <w:p>
      <w:pPr>
        <w:snapToGrid w:val="0"/>
        <w:spacing w:before="19"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三、违约赔偿</w:t>
      </w:r>
    </w:p>
    <w:p>
      <w:pPr>
        <w:snapToGrid w:val="0"/>
        <w:spacing w:line="360" w:lineRule="auto"/>
        <w:ind w:firstLine="560" w:firstLineChars="200"/>
        <w:rPr>
          <w:rFonts w:ascii="华文中宋" w:hAnsi="华文中宋" w:eastAsia="华文中宋"/>
          <w:color w:val="auto"/>
          <w:sz w:val="28"/>
          <w:szCs w:val="28"/>
          <w:highlight w:val="none"/>
        </w:rPr>
      </w:pPr>
      <w:r>
        <w:rPr>
          <w:rFonts w:ascii="华文中宋" w:hAnsi="华文中宋" w:eastAsia="华文中宋"/>
          <w:color w:val="auto"/>
          <w:sz w:val="28"/>
          <w:szCs w:val="28"/>
          <w:highlight w:val="none"/>
        </w:rPr>
        <w:t xml:space="preserve">1. </w:t>
      </w:r>
      <w:r>
        <w:rPr>
          <w:rFonts w:hint="eastAsia" w:ascii="华文中宋" w:hAnsi="华文中宋" w:eastAsia="华文中宋"/>
          <w:color w:val="auto"/>
          <w:sz w:val="28"/>
          <w:szCs w:val="28"/>
          <w:highlight w:val="none"/>
        </w:rPr>
        <w:t>除下一条规定的不可抗力外，如果乙方没有按照合同规定的时间提供服务，甲方可从合同款中扣除违约赔偿费，每延迟一个工作日或未提供服务或提供服务不满足项目需求，按合同金额的</w:t>
      </w:r>
      <w:r>
        <w:rPr>
          <w:rFonts w:hint="eastAsia" w:ascii="华文中宋" w:hAnsi="华文中宋" w:eastAsia="华文中宋"/>
          <w:color w:val="auto"/>
          <w:sz w:val="28"/>
          <w:szCs w:val="28"/>
          <w:highlight w:val="none"/>
          <w:u w:val="single"/>
          <w:lang w:val="en-US" w:eastAsia="zh-CN"/>
        </w:rPr>
        <w:t xml:space="preserve">   </w:t>
      </w:r>
      <w:r>
        <w:rPr>
          <w:rFonts w:hint="eastAsia" w:ascii="华文中宋" w:hAnsi="华文中宋" w:eastAsia="华文中宋"/>
          <w:color w:val="auto"/>
          <w:sz w:val="28"/>
          <w:szCs w:val="28"/>
          <w:highlight w:val="none"/>
        </w:rPr>
        <w:t>％计扣违约赔偿费。但违约赔偿费的最高限额为合同金额的</w:t>
      </w:r>
      <w:r>
        <w:rPr>
          <w:rFonts w:hint="eastAsia" w:ascii="华文中宋" w:hAnsi="华文中宋" w:eastAsia="华文中宋"/>
          <w:color w:val="auto"/>
          <w:sz w:val="28"/>
          <w:szCs w:val="28"/>
          <w:highlight w:val="none"/>
          <w:u w:val="single"/>
          <w:lang w:val="en-US" w:eastAsia="zh-CN"/>
        </w:rPr>
        <w:t xml:space="preserve">   </w:t>
      </w:r>
      <w:r>
        <w:rPr>
          <w:rFonts w:hint="eastAsia" w:ascii="华文中宋" w:hAnsi="华文中宋" w:eastAsia="华文中宋"/>
          <w:color w:val="auto"/>
          <w:sz w:val="28"/>
          <w:szCs w:val="28"/>
          <w:highlight w:val="none"/>
        </w:rPr>
        <w:t>％。如果乙方延迟时间超过一个月，甲方有权终止合同，并按合同约定及法律规定追究乙方的违约责任。</w:t>
      </w:r>
    </w:p>
    <w:p>
      <w:pPr>
        <w:snapToGrid w:val="0"/>
        <w:spacing w:line="360" w:lineRule="auto"/>
        <w:ind w:firstLine="560" w:firstLineChars="200"/>
        <w:rPr>
          <w:rFonts w:hint="eastAsia" w:ascii="华文中宋" w:hAnsi="华文中宋" w:eastAsia="华文中宋"/>
          <w:color w:val="auto"/>
          <w:sz w:val="28"/>
          <w:szCs w:val="28"/>
          <w:highlight w:val="none"/>
        </w:rPr>
      </w:pPr>
      <w:r>
        <w:rPr>
          <w:rFonts w:ascii="华文中宋" w:hAnsi="华文中宋" w:eastAsia="华文中宋"/>
          <w:color w:val="auto"/>
          <w:sz w:val="28"/>
          <w:szCs w:val="28"/>
          <w:highlight w:val="none"/>
        </w:rPr>
        <w:t>2.</w:t>
      </w:r>
      <w:r>
        <w:rPr>
          <w:rFonts w:hint="eastAsia" w:ascii="华文中宋" w:hAnsi="华文中宋" w:eastAsia="华文中宋"/>
          <w:color w:val="auto"/>
          <w:sz w:val="28"/>
          <w:szCs w:val="28"/>
          <w:highlight w:val="none"/>
        </w:rPr>
        <w:t>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ind w:firstLine="560" w:firstLineChars="200"/>
        <w:rPr>
          <w:rFonts w:hint="default" w:ascii="华文中宋" w:hAnsi="华文中宋" w:eastAsia="华文中宋"/>
          <w:color w:val="auto"/>
          <w:sz w:val="28"/>
          <w:szCs w:val="28"/>
          <w:highlight w:val="none"/>
          <w:lang w:val="en-US" w:eastAsia="zh-CN"/>
        </w:rPr>
      </w:pPr>
      <w:r>
        <w:rPr>
          <w:rFonts w:hint="eastAsia" w:ascii="华文中宋" w:hAnsi="华文中宋" w:eastAsia="华文中宋"/>
          <w:color w:val="auto"/>
          <w:sz w:val="28"/>
          <w:szCs w:val="28"/>
          <w:highlight w:val="none"/>
          <w:lang w:val="en-US" w:eastAsia="zh-CN"/>
        </w:rPr>
        <w:t>3.对于满足合同约定支付条件的，甲方应当自收到发票后30日内将资金支付到合同约定的乙方账户。</w:t>
      </w:r>
      <w:r>
        <w:rPr>
          <w:rFonts w:hint="eastAsia" w:ascii="华文中宋" w:hAnsi="华文中宋" w:eastAsia="华文中宋"/>
          <w:color w:val="auto"/>
          <w:sz w:val="28"/>
          <w:szCs w:val="28"/>
          <w:highlight w:val="none"/>
        </w:rPr>
        <w:t>除不可抗力</w:t>
      </w:r>
      <w:r>
        <w:rPr>
          <w:rFonts w:hint="eastAsia" w:ascii="华文中宋" w:hAnsi="华文中宋" w:eastAsia="华文中宋"/>
          <w:color w:val="auto"/>
          <w:sz w:val="28"/>
          <w:szCs w:val="28"/>
          <w:highlight w:val="none"/>
          <w:lang w:val="en-US" w:eastAsia="zh-CN"/>
        </w:rPr>
        <w:t>或</w:t>
      </w:r>
      <w:r>
        <w:rPr>
          <w:rFonts w:hint="eastAsia" w:ascii="华文中宋" w:hAnsi="华文中宋" w:eastAsia="华文中宋"/>
          <w:color w:val="auto"/>
          <w:sz w:val="28"/>
          <w:szCs w:val="28"/>
          <w:highlight w:val="none"/>
        </w:rPr>
        <w:t>乙方没有按照合同规定的时间提供服务</w:t>
      </w:r>
      <w:r>
        <w:rPr>
          <w:rFonts w:hint="eastAsia" w:ascii="华文中宋" w:hAnsi="华文中宋" w:eastAsia="华文中宋"/>
          <w:color w:val="auto"/>
          <w:sz w:val="28"/>
          <w:szCs w:val="28"/>
          <w:highlight w:val="none"/>
          <w:lang w:val="en-US" w:eastAsia="zh-CN"/>
        </w:rPr>
        <w:t>得情形外，</w:t>
      </w:r>
      <w:r>
        <w:rPr>
          <w:rFonts w:hint="eastAsia" w:ascii="华文中宋" w:hAnsi="华文中宋" w:eastAsia="华文中宋"/>
          <w:color w:val="auto"/>
          <w:sz w:val="28"/>
          <w:szCs w:val="28"/>
          <w:highlight w:val="none"/>
        </w:rPr>
        <w:t>甲方</w:t>
      </w:r>
      <w:r>
        <w:rPr>
          <w:rFonts w:hint="eastAsia" w:ascii="华文中宋" w:hAnsi="华文中宋" w:eastAsia="华文中宋"/>
          <w:color w:val="auto"/>
          <w:sz w:val="28"/>
          <w:szCs w:val="28"/>
          <w:highlight w:val="none"/>
          <w:lang w:val="en-US" w:eastAsia="zh-CN"/>
        </w:rPr>
        <w:t>应按时支付服务款项。如因非合理因素逾期支付资金，</w:t>
      </w:r>
      <w:r>
        <w:rPr>
          <w:rFonts w:hint="eastAsia" w:ascii="华文中宋" w:hAnsi="华文中宋" w:eastAsia="华文中宋"/>
          <w:color w:val="auto"/>
          <w:sz w:val="28"/>
          <w:szCs w:val="28"/>
          <w:highlight w:val="none"/>
        </w:rPr>
        <w:t>可从合同款中计扣</w:t>
      </w:r>
      <w:r>
        <w:rPr>
          <w:rFonts w:hint="eastAsia" w:ascii="华文中宋" w:hAnsi="华文中宋" w:eastAsia="华文中宋"/>
          <w:color w:val="auto"/>
          <w:sz w:val="28"/>
          <w:szCs w:val="28"/>
          <w:highlight w:val="none"/>
          <w:u w:val="single"/>
          <w:lang w:val="en-US" w:eastAsia="zh-CN"/>
        </w:rPr>
        <w:t xml:space="preserve">   </w:t>
      </w:r>
      <w:r>
        <w:rPr>
          <w:rFonts w:hint="eastAsia" w:ascii="华文中宋" w:hAnsi="华文中宋" w:eastAsia="华文中宋"/>
          <w:color w:val="auto"/>
          <w:sz w:val="28"/>
          <w:szCs w:val="28"/>
          <w:highlight w:val="none"/>
        </w:rPr>
        <w:t>％违约赔偿费。</w:t>
      </w:r>
    </w:p>
    <w:p>
      <w:pPr>
        <w:snapToGrid w:val="0"/>
        <w:spacing w:before="19"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四、合同纠纷处理</w:t>
      </w:r>
    </w:p>
    <w:p>
      <w:pPr>
        <w:tabs>
          <w:tab w:val="left" w:pos="1980"/>
        </w:tabs>
        <w:snapToGrid w:val="0"/>
        <w:spacing w:line="360" w:lineRule="auto"/>
        <w:ind w:firstLine="548" w:firstLineChars="196"/>
        <w:rPr>
          <w:rFonts w:ascii="宋体" w:hAnsi="宋体"/>
          <w:color w:val="auto"/>
          <w:sz w:val="28"/>
          <w:szCs w:val="28"/>
          <w:highlight w:val="none"/>
        </w:rPr>
      </w:pPr>
      <w:r>
        <w:rPr>
          <w:rFonts w:hint="eastAsia" w:ascii="宋体" w:hAnsi="宋体"/>
          <w:color w:val="auto"/>
          <w:sz w:val="28"/>
          <w:szCs w:val="28"/>
          <w:highlight w:val="none"/>
        </w:rPr>
        <w:t>本合同执行过程中发生纠纷，可申请仲裁。仲裁机构为海南仲裁委员会。</w:t>
      </w:r>
    </w:p>
    <w:p>
      <w:pPr>
        <w:snapToGrid w:val="0"/>
        <w:spacing w:before="19"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五、合同生效</w:t>
      </w:r>
    </w:p>
    <w:p>
      <w:pPr>
        <w:snapToGrid w:val="0"/>
        <w:spacing w:line="360" w:lineRule="auto"/>
        <w:ind w:left="555"/>
        <w:rPr>
          <w:rFonts w:ascii="宋体" w:hAnsi="宋体"/>
          <w:color w:val="auto"/>
          <w:sz w:val="28"/>
          <w:szCs w:val="28"/>
          <w:highlight w:val="none"/>
        </w:rPr>
      </w:pPr>
      <w:r>
        <w:rPr>
          <w:rFonts w:hint="eastAsia" w:ascii="宋体" w:hAnsi="宋体"/>
          <w:color w:val="auto"/>
          <w:sz w:val="28"/>
          <w:szCs w:val="28"/>
          <w:highlight w:val="none"/>
        </w:rPr>
        <w:t>本合同由甲乙双方签字盖章后生效。</w:t>
      </w:r>
    </w:p>
    <w:p>
      <w:pPr>
        <w:snapToGrid w:val="0"/>
        <w:spacing w:before="19"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六、合同鉴证</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招标代理机构应当在本合同上签章，以证明本合同条款与</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文件、</w:t>
      </w:r>
      <w:r>
        <w:rPr>
          <w:rFonts w:hint="eastAsia" w:ascii="宋体" w:hAnsi="宋体"/>
          <w:color w:val="auto"/>
          <w:sz w:val="28"/>
          <w:szCs w:val="28"/>
          <w:highlight w:val="none"/>
          <w:lang w:val="en-US" w:eastAsia="zh-CN"/>
        </w:rPr>
        <w:t>响应</w:t>
      </w:r>
      <w:r>
        <w:rPr>
          <w:rFonts w:hint="eastAsia" w:ascii="宋体" w:hAnsi="宋体"/>
          <w:color w:val="auto"/>
          <w:sz w:val="28"/>
          <w:szCs w:val="28"/>
          <w:highlight w:val="none"/>
        </w:rPr>
        <w:t>文件的相关要求相符并且未对采购内容和技术参数进行实质性修改。</w:t>
      </w:r>
    </w:p>
    <w:p>
      <w:pPr>
        <w:snapToGrid w:val="0"/>
        <w:spacing w:before="19"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七、本合同的组成文件</w:t>
      </w:r>
    </w:p>
    <w:p>
      <w:pPr>
        <w:snapToGrid w:val="0"/>
        <w:spacing w:line="360" w:lineRule="auto"/>
        <w:ind w:left="555"/>
        <w:rPr>
          <w:rFonts w:ascii="宋体" w:hAns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合同通用条款和专用条款；</w:t>
      </w:r>
    </w:p>
    <w:p>
      <w:pPr>
        <w:snapToGrid w:val="0"/>
        <w:spacing w:line="360" w:lineRule="auto"/>
        <w:ind w:left="555"/>
        <w:rPr>
          <w:rFonts w:ascii="宋体" w:hAnsi="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文件、乙方的</w:t>
      </w:r>
      <w:r>
        <w:rPr>
          <w:rFonts w:hint="eastAsia" w:ascii="宋体" w:hAnsi="宋体"/>
          <w:color w:val="auto"/>
          <w:sz w:val="28"/>
          <w:szCs w:val="28"/>
          <w:highlight w:val="none"/>
          <w:lang w:val="en-US" w:eastAsia="zh-CN"/>
        </w:rPr>
        <w:t>响应</w:t>
      </w:r>
      <w:r>
        <w:rPr>
          <w:rFonts w:hint="eastAsia" w:ascii="宋体" w:hAnsi="宋体"/>
          <w:color w:val="auto"/>
          <w:sz w:val="28"/>
          <w:szCs w:val="28"/>
          <w:highlight w:val="none"/>
        </w:rPr>
        <w:t>文件和评标时的澄清函（如有）；</w:t>
      </w:r>
    </w:p>
    <w:p>
      <w:pPr>
        <w:snapToGrid w:val="0"/>
        <w:spacing w:line="360" w:lineRule="auto"/>
        <w:ind w:left="555"/>
        <w:rPr>
          <w:rFonts w:ascii="宋体" w:hAns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lang w:val="en-US" w:eastAsia="zh-CN"/>
        </w:rPr>
        <w:t>成交</w:t>
      </w:r>
      <w:r>
        <w:rPr>
          <w:rFonts w:hint="eastAsia" w:ascii="宋体" w:hAnsi="宋体"/>
          <w:color w:val="auto"/>
          <w:sz w:val="28"/>
          <w:szCs w:val="28"/>
          <w:highlight w:val="none"/>
        </w:rPr>
        <w:t>通知书；</w:t>
      </w:r>
    </w:p>
    <w:p>
      <w:pPr>
        <w:snapToGrid w:val="0"/>
        <w:spacing w:line="360" w:lineRule="auto"/>
        <w:ind w:left="555"/>
        <w:rPr>
          <w:rFonts w:ascii="宋体" w:hAnsi="宋体"/>
          <w:color w:val="auto"/>
          <w:sz w:val="28"/>
          <w:szCs w:val="28"/>
          <w:highlight w:val="none"/>
        </w:rPr>
      </w:pPr>
      <w:r>
        <w:rPr>
          <w:rFonts w:ascii="宋体" w:hAnsi="宋体"/>
          <w:color w:val="auto"/>
          <w:sz w:val="28"/>
          <w:szCs w:val="28"/>
          <w:highlight w:val="none"/>
        </w:rPr>
        <w:t>4.</w:t>
      </w:r>
      <w:r>
        <w:rPr>
          <w:rFonts w:hint="eastAsia" w:ascii="宋体" w:hAnsi="宋体"/>
          <w:color w:val="auto"/>
          <w:sz w:val="28"/>
          <w:szCs w:val="28"/>
          <w:highlight w:val="none"/>
        </w:rPr>
        <w:t>甲乙双方商定的其他必要文件。</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上述合同文件内容互为补充，如有不明确，由甲方负责解释。</w:t>
      </w:r>
    </w:p>
    <w:p>
      <w:pPr>
        <w:snapToGrid w:val="0"/>
        <w:spacing w:before="19"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八、合同备案</w:t>
      </w:r>
    </w:p>
    <w:p>
      <w:pPr>
        <w:snapToGrid w:val="0"/>
        <w:spacing w:before="19"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本合同一式四份，中文书写。甲方、乙方、招标代理机构各执一份，另外一份由招标代理机构报政府采购主管部门备案。</w:t>
      </w:r>
    </w:p>
    <w:p>
      <w:pPr>
        <w:snapToGrid w:val="0"/>
        <w:spacing w:before="19" w:line="360" w:lineRule="auto"/>
        <w:rPr>
          <w:rFonts w:ascii="宋体" w:hAnsi="宋体"/>
          <w:color w:val="auto"/>
          <w:sz w:val="28"/>
          <w:szCs w:val="28"/>
          <w:highlight w:val="none"/>
          <w:u w:val="single"/>
        </w:rPr>
      </w:pPr>
      <w:r>
        <w:rPr>
          <w:rFonts w:hint="eastAsia" w:ascii="宋体" w:hAnsi="宋体"/>
          <w:color w:val="auto"/>
          <w:sz w:val="28"/>
          <w:szCs w:val="28"/>
          <w:highlight w:val="none"/>
        </w:rPr>
        <w:t>甲方</w:t>
      </w:r>
      <w:r>
        <w:rPr>
          <w:rFonts w:hint="eastAsia" w:ascii="宋体" w:hAnsi="宋体"/>
          <w:color w:val="auto"/>
          <w:sz w:val="28"/>
          <w:szCs w:val="28"/>
          <w:highlight w:val="none"/>
          <w:u w:val="single"/>
        </w:rPr>
        <w:t>：（盖章）</w:t>
      </w:r>
      <w:r>
        <w:rPr>
          <w:rFonts w:ascii="宋体" w:hAnsi="宋体"/>
          <w:color w:val="auto"/>
          <w:sz w:val="28"/>
          <w:szCs w:val="28"/>
          <w:highlight w:val="none"/>
          <w:u w:val="single"/>
        </w:rPr>
        <w:t xml:space="preserve">                    </w:t>
      </w:r>
      <w:r>
        <w:rPr>
          <w:rFonts w:hint="eastAsia" w:ascii="宋体" w:hAnsi="宋体"/>
          <w:color w:val="auto"/>
          <w:sz w:val="28"/>
          <w:szCs w:val="28"/>
          <w:highlight w:val="none"/>
        </w:rPr>
        <w:t>乙方</w:t>
      </w:r>
      <w:r>
        <w:rPr>
          <w:rFonts w:hint="eastAsia" w:ascii="宋体" w:hAnsi="宋体"/>
          <w:color w:val="auto"/>
          <w:sz w:val="28"/>
          <w:szCs w:val="28"/>
          <w:highlight w:val="none"/>
          <w:u w:val="single"/>
        </w:rPr>
        <w:t>：（盖章）</w:t>
      </w:r>
      <w:r>
        <w:rPr>
          <w:rFonts w:ascii="宋体" w:hAnsi="宋体"/>
          <w:color w:val="auto"/>
          <w:sz w:val="28"/>
          <w:szCs w:val="28"/>
          <w:highlight w:val="none"/>
          <w:u w:val="single"/>
        </w:rPr>
        <w:t xml:space="preserve">              </w:t>
      </w:r>
    </w:p>
    <w:p>
      <w:pPr>
        <w:snapToGrid w:val="0"/>
        <w:spacing w:before="19" w:line="360" w:lineRule="auto"/>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地址</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rPr>
        <w:t>地址</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 xml:space="preserve">                    </w:t>
      </w:r>
    </w:p>
    <w:p>
      <w:pPr>
        <w:snapToGrid w:val="0"/>
        <w:spacing w:before="19" w:line="360" w:lineRule="auto"/>
        <w:rPr>
          <w:rFonts w:ascii="宋体" w:hAnsi="宋体"/>
          <w:color w:val="auto"/>
          <w:sz w:val="28"/>
          <w:szCs w:val="28"/>
          <w:highlight w:val="none"/>
        </w:rPr>
      </w:pPr>
      <w:r>
        <w:rPr>
          <w:rFonts w:hint="eastAsia" w:ascii="宋体" w:hAnsi="宋体"/>
          <w:color w:val="auto"/>
          <w:sz w:val="28"/>
          <w:szCs w:val="28"/>
          <w:highlight w:val="none"/>
        </w:rPr>
        <w:t>法定（或授权）代表人</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rPr>
        <w:t>法定（或授权）代表人</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snapToGrid w:val="0"/>
        <w:spacing w:before="19" w:line="360" w:lineRule="auto"/>
        <w:ind w:firstLine="420" w:firstLineChars="150"/>
        <w:rPr>
          <w:rFonts w:ascii="宋体" w:hAnsi="宋体"/>
          <w:color w:val="auto"/>
          <w:sz w:val="28"/>
          <w:szCs w:val="28"/>
          <w:highlight w:val="none"/>
        </w:rPr>
      </w:pPr>
    </w:p>
    <w:p>
      <w:pPr>
        <w:snapToGrid w:val="0"/>
        <w:spacing w:before="19" w:line="360" w:lineRule="auto"/>
        <w:ind w:firstLine="420" w:firstLineChars="150"/>
        <w:jc w:val="center"/>
        <w:rPr>
          <w:rFonts w:ascii="宋体" w:hAnsi="宋体"/>
          <w:color w:val="auto"/>
          <w:sz w:val="28"/>
          <w:szCs w:val="28"/>
          <w:highlight w:val="none"/>
        </w:rPr>
      </w:pPr>
      <w:r>
        <w:rPr>
          <w:rFonts w:hint="eastAsia" w:ascii="宋体" w:hAnsi="宋体"/>
          <w:color w:val="auto"/>
          <w:sz w:val="28"/>
          <w:szCs w:val="28"/>
          <w:highlight w:val="none"/>
        </w:rPr>
        <w:t>年</w:t>
      </w:r>
      <w:r>
        <w:rPr>
          <w:rFonts w:ascii="宋体" w:hAnsi="宋体"/>
          <w:color w:val="auto"/>
          <w:sz w:val="28"/>
          <w:szCs w:val="28"/>
          <w:highlight w:val="none"/>
        </w:rPr>
        <w:t xml:space="preserve">   </w:t>
      </w:r>
      <w:r>
        <w:rPr>
          <w:rFonts w:hint="eastAsia" w:ascii="宋体" w:hAnsi="宋体"/>
          <w:color w:val="auto"/>
          <w:sz w:val="28"/>
          <w:szCs w:val="28"/>
          <w:highlight w:val="none"/>
        </w:rPr>
        <w:t>月</w:t>
      </w:r>
      <w:r>
        <w:rPr>
          <w:rFonts w:ascii="宋体" w:hAnsi="宋体"/>
          <w:color w:val="auto"/>
          <w:sz w:val="28"/>
          <w:szCs w:val="28"/>
          <w:highlight w:val="none"/>
        </w:rPr>
        <w:t xml:space="preserve">    </w:t>
      </w:r>
      <w:r>
        <w:rPr>
          <w:rFonts w:hint="eastAsia" w:ascii="宋体" w:hAnsi="宋体"/>
          <w:color w:val="auto"/>
          <w:sz w:val="28"/>
          <w:szCs w:val="28"/>
          <w:highlight w:val="none"/>
        </w:rPr>
        <w:t>日</w:t>
      </w:r>
      <w:r>
        <w:rPr>
          <w:rFonts w:ascii="宋体" w:hAnsi="宋体"/>
          <w:color w:val="auto"/>
          <w:sz w:val="28"/>
          <w:szCs w:val="28"/>
          <w:highlight w:val="none"/>
        </w:rPr>
        <w:t xml:space="preserve">                     </w:t>
      </w:r>
      <w:r>
        <w:rPr>
          <w:rFonts w:hint="eastAsia" w:ascii="宋体" w:hAnsi="宋体"/>
          <w:color w:val="auto"/>
          <w:sz w:val="28"/>
          <w:szCs w:val="28"/>
          <w:highlight w:val="none"/>
        </w:rPr>
        <w:t>年</w:t>
      </w:r>
      <w:r>
        <w:rPr>
          <w:rFonts w:ascii="宋体" w:hAnsi="宋体"/>
          <w:color w:val="auto"/>
          <w:sz w:val="28"/>
          <w:szCs w:val="28"/>
          <w:highlight w:val="none"/>
        </w:rPr>
        <w:t xml:space="preserve">    </w:t>
      </w:r>
      <w:r>
        <w:rPr>
          <w:rFonts w:hint="eastAsia" w:ascii="宋体" w:hAnsi="宋体"/>
          <w:color w:val="auto"/>
          <w:sz w:val="28"/>
          <w:szCs w:val="28"/>
          <w:highlight w:val="none"/>
        </w:rPr>
        <w:t>月</w:t>
      </w:r>
      <w:r>
        <w:rPr>
          <w:rFonts w:ascii="宋体" w:hAnsi="宋体"/>
          <w:color w:val="auto"/>
          <w:sz w:val="28"/>
          <w:szCs w:val="28"/>
          <w:highlight w:val="none"/>
        </w:rPr>
        <w:t xml:space="preserve">     </w:t>
      </w:r>
      <w:r>
        <w:rPr>
          <w:rFonts w:hint="eastAsia" w:ascii="宋体" w:hAnsi="宋体"/>
          <w:color w:val="auto"/>
          <w:sz w:val="28"/>
          <w:szCs w:val="28"/>
          <w:highlight w:val="none"/>
        </w:rPr>
        <w:t>日</w:t>
      </w:r>
    </w:p>
    <w:p>
      <w:pPr>
        <w:snapToGrid w:val="0"/>
        <w:spacing w:before="19" w:line="360" w:lineRule="auto"/>
        <w:rPr>
          <w:rFonts w:ascii="宋体" w:hAnsi="宋体"/>
          <w:color w:val="auto"/>
          <w:sz w:val="28"/>
          <w:szCs w:val="28"/>
          <w:highlight w:val="none"/>
        </w:rPr>
      </w:pPr>
    </w:p>
    <w:p>
      <w:pPr>
        <w:shd w:val="clear" w:color="auto" w:fill="FFFFFF"/>
        <w:snapToGrid w:val="0"/>
        <w:spacing w:before="19" w:line="500" w:lineRule="exact"/>
        <w:ind w:firstLine="548" w:firstLineChars="196"/>
        <w:rPr>
          <w:rFonts w:ascii="宋体" w:hAnsi="宋体"/>
          <w:bCs/>
          <w:color w:val="auto"/>
          <w:sz w:val="28"/>
          <w:szCs w:val="28"/>
          <w:highlight w:val="none"/>
        </w:rPr>
      </w:pPr>
      <w:r>
        <w:rPr>
          <w:rFonts w:hint="eastAsia" w:ascii="宋体" w:hAnsi="宋体"/>
          <w:bCs/>
          <w:color w:val="auto"/>
          <w:sz w:val="28"/>
          <w:szCs w:val="28"/>
          <w:highlight w:val="none"/>
        </w:rPr>
        <w:t>采购代理机构声明：本合同标的经海南政开招标有限公司依法定程序采购，合同主要条款内容与采购（响应）文件的内容一致。</w:t>
      </w:r>
    </w:p>
    <w:p>
      <w:pPr>
        <w:shd w:val="clear" w:color="auto" w:fill="FFFFFF"/>
        <w:snapToGrid w:val="0"/>
        <w:spacing w:before="19" w:line="360" w:lineRule="auto"/>
        <w:rPr>
          <w:rFonts w:ascii="宋体" w:hAnsi="宋体"/>
          <w:color w:val="auto"/>
          <w:sz w:val="28"/>
          <w:szCs w:val="28"/>
          <w:highlight w:val="none"/>
        </w:rPr>
      </w:pPr>
    </w:p>
    <w:p>
      <w:pPr>
        <w:shd w:val="clear" w:color="auto" w:fill="FFFFFF"/>
        <w:snapToGrid w:val="0"/>
        <w:spacing w:before="19" w:line="360" w:lineRule="auto"/>
        <w:rPr>
          <w:rFonts w:ascii="宋体" w:hAnsi="宋体"/>
          <w:color w:val="auto"/>
          <w:sz w:val="28"/>
          <w:szCs w:val="28"/>
          <w:highlight w:val="none"/>
          <w:u w:val="single"/>
        </w:rPr>
      </w:pPr>
      <w:r>
        <w:rPr>
          <w:rFonts w:hint="eastAsia" w:ascii="宋体" w:hAnsi="宋体"/>
          <w:color w:val="auto"/>
          <w:sz w:val="28"/>
          <w:szCs w:val="28"/>
          <w:highlight w:val="none"/>
        </w:rPr>
        <w:t>采购代理机构</w:t>
      </w:r>
      <w:r>
        <w:rPr>
          <w:rFonts w:hint="eastAsia" w:ascii="宋体" w:hAnsi="宋体"/>
          <w:color w:val="auto"/>
          <w:sz w:val="28"/>
          <w:szCs w:val="28"/>
          <w:highlight w:val="none"/>
          <w:u w:val="single"/>
        </w:rPr>
        <w:t>：海南政开招标有限公司（盖章）</w:t>
      </w:r>
    </w:p>
    <w:p>
      <w:pPr>
        <w:shd w:val="clear" w:color="auto" w:fill="FFFFFF"/>
        <w:snapToGrid w:val="0"/>
        <w:spacing w:before="19" w:line="360" w:lineRule="auto"/>
        <w:rPr>
          <w:rFonts w:ascii="宋体" w:hAnsi="宋体"/>
          <w:color w:val="auto"/>
          <w:sz w:val="28"/>
          <w:szCs w:val="28"/>
          <w:highlight w:val="none"/>
        </w:rPr>
      </w:pPr>
      <w:r>
        <w:rPr>
          <w:rFonts w:hint="eastAsia" w:ascii="宋体" w:hAnsi="宋体"/>
          <w:color w:val="auto"/>
          <w:sz w:val="28"/>
          <w:szCs w:val="28"/>
          <w:highlight w:val="none"/>
        </w:rPr>
        <w:t>经办人</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shd w:val="clear" w:color="auto" w:fill="FFFFFF"/>
        <w:snapToGrid w:val="0"/>
        <w:spacing w:before="19" w:line="360" w:lineRule="auto"/>
        <w:ind w:firstLine="1120" w:firstLineChars="400"/>
        <w:rPr>
          <w:rFonts w:ascii="宋体" w:hAnsi="宋体"/>
          <w:bCs/>
          <w:color w:val="auto"/>
          <w:kern w:val="0"/>
          <w:sz w:val="28"/>
          <w:szCs w:val="28"/>
          <w:highlight w:val="none"/>
        </w:rPr>
      </w:pPr>
      <w:r>
        <w:rPr>
          <w:rFonts w:hint="eastAsia" w:ascii="宋体" w:hAnsi="宋体"/>
          <w:color w:val="auto"/>
          <w:sz w:val="28"/>
          <w:szCs w:val="28"/>
          <w:highlight w:val="none"/>
        </w:rPr>
        <w:t>年</w:t>
      </w:r>
      <w:r>
        <w:rPr>
          <w:rFonts w:ascii="宋体" w:hAnsi="宋体"/>
          <w:color w:val="auto"/>
          <w:sz w:val="28"/>
          <w:szCs w:val="28"/>
          <w:highlight w:val="none"/>
        </w:rPr>
        <w:t xml:space="preserve">   </w:t>
      </w:r>
      <w:r>
        <w:rPr>
          <w:rFonts w:hint="eastAsia" w:ascii="宋体" w:hAnsi="宋体"/>
          <w:color w:val="auto"/>
          <w:sz w:val="28"/>
          <w:szCs w:val="28"/>
          <w:highlight w:val="none"/>
        </w:rPr>
        <w:t>月</w:t>
      </w:r>
      <w:r>
        <w:rPr>
          <w:rFonts w:ascii="宋体" w:hAnsi="宋体"/>
          <w:color w:val="auto"/>
          <w:sz w:val="28"/>
          <w:szCs w:val="28"/>
          <w:highlight w:val="none"/>
        </w:rPr>
        <w:t xml:space="preserve">    </w:t>
      </w:r>
      <w:r>
        <w:rPr>
          <w:rFonts w:hint="eastAsia" w:ascii="宋体" w:hAnsi="宋体"/>
          <w:color w:val="auto"/>
          <w:sz w:val="28"/>
          <w:szCs w:val="28"/>
          <w:highlight w:val="none"/>
        </w:rPr>
        <w:t>日</w:t>
      </w:r>
    </w:p>
    <w:p>
      <w:pPr>
        <w:spacing w:line="380" w:lineRule="exact"/>
        <w:jc w:val="center"/>
        <w:rPr>
          <w:rFonts w:ascii="宋体" w:hAnsi="宋体"/>
          <w:b/>
          <w:bCs/>
          <w:color w:val="auto"/>
          <w:kern w:val="0"/>
          <w:sz w:val="28"/>
          <w:szCs w:val="28"/>
          <w:highlight w:val="none"/>
        </w:rPr>
      </w:pPr>
      <w:r>
        <w:rPr>
          <w:rFonts w:hint="eastAsia" w:ascii="宋体" w:hAnsi="宋体"/>
          <w:b/>
          <w:bCs/>
          <w:color w:val="auto"/>
          <w:kern w:val="0"/>
          <w:sz w:val="28"/>
          <w:szCs w:val="28"/>
          <w:highlight w:val="none"/>
        </w:rPr>
        <w:t>注：以上合同条款供参考，以采购人和成交人双方协商为准。</w:t>
      </w:r>
    </w:p>
    <w:p>
      <w:pPr>
        <w:ind w:right="57"/>
        <w:jc w:val="center"/>
        <w:outlineLvl w:val="0"/>
        <w:rPr>
          <w:rFonts w:ascii="宋体" w:hAnsi="宋体"/>
          <w:b/>
          <w:color w:val="auto"/>
          <w:sz w:val="36"/>
          <w:szCs w:val="36"/>
          <w:highlight w:val="none"/>
        </w:rPr>
      </w:pPr>
      <w:r>
        <w:rPr>
          <w:rFonts w:hint="eastAsia" w:ascii="宋体" w:hAnsi="宋体"/>
          <w:b/>
          <w:color w:val="auto"/>
          <w:sz w:val="36"/>
          <w:szCs w:val="36"/>
          <w:highlight w:val="none"/>
        </w:rPr>
        <w:t>第五部分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响应文件格式</w:t>
      </w:r>
    </w:p>
    <w:p>
      <w:pPr>
        <w:spacing w:line="440" w:lineRule="exact"/>
        <w:jc w:val="left"/>
        <w:outlineLvl w:val="1"/>
        <w:rPr>
          <w:rFonts w:ascii="宋体" w:hAnsi="宋体"/>
          <w:b/>
          <w:bCs/>
          <w:color w:val="auto"/>
          <w:kern w:val="0"/>
          <w:sz w:val="32"/>
          <w:szCs w:val="32"/>
          <w:highlight w:val="none"/>
        </w:rPr>
      </w:pPr>
      <w:r>
        <w:rPr>
          <w:rFonts w:hint="eastAsia" w:ascii="宋体" w:hAnsi="宋体"/>
          <w:b/>
          <w:bCs/>
          <w:color w:val="auto"/>
          <w:kern w:val="0"/>
          <w:sz w:val="32"/>
          <w:szCs w:val="32"/>
          <w:highlight w:val="none"/>
        </w:rPr>
        <w:t>一、响应文件清单及相关要求</w:t>
      </w:r>
    </w:p>
    <w:p>
      <w:pPr>
        <w:pStyle w:val="27"/>
        <w:adjustRightInd w:val="0"/>
        <w:snapToGrid w:val="0"/>
        <w:spacing w:line="360" w:lineRule="exact"/>
        <w:ind w:firstLine="560" w:firstLineChars="200"/>
        <w:jc w:val="both"/>
        <w:rPr>
          <w:rFonts w:ascii="宋体" w:hAnsi="宋体"/>
          <w:bCs w:val="0"/>
          <w:color w:val="auto"/>
          <w:spacing w:val="0"/>
          <w:kern w:val="2"/>
          <w:sz w:val="28"/>
          <w:szCs w:val="28"/>
          <w:highlight w:val="none"/>
        </w:rPr>
      </w:pPr>
      <w:r>
        <w:rPr>
          <w:rFonts w:hint="eastAsia" w:ascii="宋体" w:hAnsi="宋体"/>
          <w:bCs w:val="0"/>
          <w:color w:val="auto"/>
          <w:spacing w:val="0"/>
          <w:kern w:val="2"/>
          <w:sz w:val="28"/>
          <w:szCs w:val="28"/>
          <w:highlight w:val="none"/>
        </w:rPr>
        <w:t>本次竞争性谈判，供应商需要提交三册纸质响应文件（正本一册，副本二册），纸质响应文件按照以下清单提交。供应商根据自身情况如实提交。</w:t>
      </w:r>
    </w:p>
    <w:tbl>
      <w:tblPr>
        <w:tblStyle w:val="12"/>
        <w:tblW w:w="634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003"/>
        <w:gridCol w:w="53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89" w:hRule="atLeast"/>
          <w:jc w:val="center"/>
        </w:trPr>
        <w:tc>
          <w:tcPr>
            <w:tcW w:w="1003" w:type="dxa"/>
            <w:tcBorders>
              <w:top w:val="single" w:color="auto" w:sz="4" w:space="0"/>
              <w:left w:val="single" w:color="auto" w:sz="6" w:space="0"/>
            </w:tcBorders>
            <w:shd w:val="clear" w:color="auto" w:fill="CCCCCC"/>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序号</w:t>
            </w:r>
          </w:p>
        </w:tc>
        <w:tc>
          <w:tcPr>
            <w:tcW w:w="5339" w:type="dxa"/>
            <w:tcBorders>
              <w:top w:val="single" w:color="auto" w:sz="4" w:space="0"/>
              <w:right w:val="single" w:color="auto" w:sz="6" w:space="0"/>
            </w:tcBorders>
            <w:shd w:val="clear" w:color="auto" w:fill="CCCCCC"/>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文件名称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30" w:hRule="atLeast"/>
          <w:jc w:val="center"/>
        </w:trPr>
        <w:tc>
          <w:tcPr>
            <w:tcW w:w="1003" w:type="dxa"/>
            <w:tcBorders>
              <w:top w:val="single" w:color="auto" w:sz="4" w:space="0"/>
              <w:left w:val="single" w:color="auto" w:sz="6" w:space="0"/>
            </w:tcBorders>
            <w:shd w:val="clear" w:color="auto" w:fill="CCCCCC"/>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w:t>
            </w:r>
          </w:p>
        </w:tc>
        <w:tc>
          <w:tcPr>
            <w:tcW w:w="5339" w:type="dxa"/>
            <w:tcBorders>
              <w:top w:val="single" w:color="auto" w:sz="4" w:space="0"/>
              <w:right w:val="single" w:color="auto" w:sz="6" w:space="0"/>
            </w:tcBorders>
            <w:shd w:val="clear" w:color="auto" w:fill="CCCCCC"/>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封面（见附件三）及目录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01" w:hRule="atLeast"/>
          <w:jc w:val="center"/>
        </w:trPr>
        <w:tc>
          <w:tcPr>
            <w:tcW w:w="1003" w:type="dxa"/>
            <w:tcBorders>
              <w:left w:val="single" w:color="auto" w:sz="6"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1</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投标承诺函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196"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2</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法定代表人授权书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05"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3</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关于资格声明函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20"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4</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企业</w:t>
            </w:r>
            <w:r>
              <w:rPr>
                <w:rFonts w:hint="eastAsia" w:ascii="宋体" w:hAnsi="宋体"/>
                <w:color w:val="auto"/>
                <w:sz w:val="28"/>
                <w:szCs w:val="28"/>
                <w:highlight w:val="none"/>
                <w:lang w:val="en-US" w:eastAsia="zh-CN"/>
              </w:rPr>
              <w:t>营业执照</w:t>
            </w:r>
            <w:r>
              <w:rPr>
                <w:rFonts w:hint="eastAsia" w:ascii="宋体" w:hAnsi="宋体"/>
                <w:color w:val="auto"/>
                <w:sz w:val="28"/>
                <w:szCs w:val="28"/>
                <w:highlight w:val="none"/>
              </w:rPr>
              <w:t>（副本）复印件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20"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5</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纳税证明、社保证明材料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20"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6</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供应商的综合概况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5"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7</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无违法记录声明函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5"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8</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报价一览表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5"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9</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报价明细表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5"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10</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售后服务承诺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5"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11</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服务响应表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65" w:hRule="atLeast"/>
          <w:jc w:val="center"/>
        </w:trPr>
        <w:tc>
          <w:tcPr>
            <w:tcW w:w="1003" w:type="dxa"/>
            <w:tcBorders>
              <w:left w:val="single" w:color="auto" w:sz="6"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12</w:t>
            </w:r>
          </w:p>
        </w:tc>
        <w:tc>
          <w:tcPr>
            <w:tcW w:w="5339" w:type="dxa"/>
            <w:tcBorders>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s="华文中宋"/>
                <w:color w:val="auto"/>
                <w:sz w:val="28"/>
                <w:szCs w:val="28"/>
                <w:highlight w:val="none"/>
                <w:lang w:val="en-US" w:eastAsia="zh-CN"/>
              </w:rPr>
              <w:t>服务</w:t>
            </w:r>
            <w:r>
              <w:rPr>
                <w:rFonts w:hint="eastAsia" w:ascii="宋体" w:hAnsi="宋体" w:cs="华文中宋"/>
                <w:color w:val="auto"/>
                <w:sz w:val="28"/>
                <w:szCs w:val="28"/>
                <w:highlight w:val="none"/>
              </w:rPr>
              <w:t>方案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550" w:hRule="atLeast"/>
          <w:jc w:val="center"/>
        </w:trPr>
        <w:tc>
          <w:tcPr>
            <w:tcW w:w="1003" w:type="dxa"/>
            <w:tcBorders>
              <w:left w:val="single" w:color="auto" w:sz="6" w:space="0"/>
              <w:bottom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13</w:t>
            </w:r>
          </w:p>
        </w:tc>
        <w:tc>
          <w:tcPr>
            <w:tcW w:w="5339" w:type="dxa"/>
            <w:tcBorders>
              <w:bottom w:val="single" w:color="auto" w:sz="4" w:space="0"/>
              <w:right w:val="single" w:color="auto" w:sz="6" w:space="0"/>
            </w:tcBorders>
            <w:vAlign w:val="center"/>
          </w:tcPr>
          <w:p>
            <w:pPr>
              <w:keepNext w:val="0"/>
              <w:keepLines w:val="0"/>
              <w:widowControl/>
              <w:suppressLineNumbers w:val="0"/>
              <w:spacing w:before="0" w:beforeAutospacing="0" w:after="0" w:afterAutospacing="0" w:line="500" w:lineRule="exact"/>
              <w:ind w:left="0" w:right="0"/>
              <w:rPr>
                <w:rFonts w:hint="eastAsia" w:ascii="宋体" w:hAnsi="宋体"/>
                <w:color w:val="auto"/>
                <w:sz w:val="28"/>
                <w:szCs w:val="28"/>
                <w:highlight w:val="none"/>
              </w:rPr>
            </w:pPr>
            <w:r>
              <w:rPr>
                <w:rFonts w:hint="eastAsia" w:ascii="宋体" w:hAnsi="宋体"/>
                <w:color w:val="auto"/>
                <w:sz w:val="28"/>
                <w:szCs w:val="28"/>
                <w:highlight w:val="none"/>
              </w:rPr>
              <w:t>需要提供的其他材料</w:t>
            </w:r>
          </w:p>
        </w:tc>
      </w:tr>
    </w:tbl>
    <w:p>
      <w:pPr>
        <w:pStyle w:val="27"/>
        <w:spacing w:line="360" w:lineRule="exact"/>
        <w:jc w:val="both"/>
        <w:rPr>
          <w:rFonts w:ascii="宋体" w:hAnsi="宋体"/>
          <w:bCs w:val="0"/>
          <w:color w:val="auto"/>
          <w:spacing w:val="0"/>
          <w:kern w:val="2"/>
          <w:szCs w:val="24"/>
          <w:highlight w:val="none"/>
        </w:rPr>
      </w:pPr>
      <w:r>
        <w:rPr>
          <w:rFonts w:hint="eastAsia" w:ascii="宋体" w:hAnsi="宋体"/>
          <w:bCs w:val="0"/>
          <w:color w:val="auto"/>
          <w:spacing w:val="0"/>
          <w:kern w:val="2"/>
          <w:szCs w:val="24"/>
          <w:highlight w:val="none"/>
        </w:rPr>
        <w:t>注：</w:t>
      </w:r>
      <w:r>
        <w:rPr>
          <w:rFonts w:ascii="宋体" w:hAnsi="宋体"/>
          <w:bCs w:val="0"/>
          <w:color w:val="auto"/>
          <w:spacing w:val="0"/>
          <w:kern w:val="2"/>
          <w:szCs w:val="24"/>
          <w:highlight w:val="none"/>
        </w:rPr>
        <w:t>1</w:t>
      </w:r>
      <w:r>
        <w:rPr>
          <w:rFonts w:hint="eastAsia" w:ascii="宋体" w:hAnsi="宋体"/>
          <w:bCs w:val="0"/>
          <w:color w:val="auto"/>
          <w:spacing w:val="0"/>
          <w:kern w:val="2"/>
          <w:szCs w:val="24"/>
          <w:highlight w:val="none"/>
        </w:rPr>
        <w:t>、响应文件正本和副本应分开并按响应文件编制要求进行密封，密封文件封套正面须按“文件袋封面标贴”格式进行标贴（见附件一）。</w:t>
      </w:r>
      <w:bookmarkStart w:id="61" w:name="_Toc148068347"/>
    </w:p>
    <w:p>
      <w:pPr>
        <w:pStyle w:val="27"/>
        <w:spacing w:line="360" w:lineRule="exact"/>
        <w:jc w:val="both"/>
        <w:rPr>
          <w:rFonts w:ascii="宋体" w:hAnsi="宋体"/>
          <w:bCs w:val="0"/>
          <w:color w:val="auto"/>
          <w:spacing w:val="0"/>
          <w:kern w:val="2"/>
          <w:szCs w:val="24"/>
          <w:highlight w:val="none"/>
        </w:rPr>
      </w:pPr>
      <w:r>
        <w:rPr>
          <w:rFonts w:ascii="宋体" w:hAnsi="宋体"/>
          <w:bCs w:val="0"/>
          <w:color w:val="auto"/>
          <w:spacing w:val="0"/>
          <w:kern w:val="2"/>
          <w:szCs w:val="24"/>
          <w:highlight w:val="none"/>
        </w:rPr>
        <w:t>2</w:t>
      </w:r>
      <w:r>
        <w:rPr>
          <w:rFonts w:hint="eastAsia" w:ascii="宋体" w:hAnsi="宋体"/>
          <w:bCs w:val="0"/>
          <w:color w:val="auto"/>
          <w:spacing w:val="0"/>
          <w:kern w:val="2"/>
          <w:szCs w:val="24"/>
          <w:highlight w:val="none"/>
        </w:rPr>
        <w:t>、《法定代表人授权书》及《报价一览表》应另行封装一份，按响应文件编制要求进行密封，密封文件封套正面须按“文件袋封面标贴”格式进行标贴（见附件二），在开标当日与投标文件同时递交招标人</w:t>
      </w:r>
      <w:r>
        <w:rPr>
          <w:rFonts w:ascii="宋体" w:hAnsi="宋体"/>
          <w:bCs w:val="0"/>
          <w:color w:val="auto"/>
          <w:spacing w:val="0"/>
          <w:kern w:val="2"/>
          <w:szCs w:val="24"/>
          <w:highlight w:val="none"/>
        </w:rPr>
        <w:t>.</w:t>
      </w:r>
    </w:p>
    <w:p>
      <w:pPr>
        <w:pStyle w:val="27"/>
        <w:spacing w:line="360" w:lineRule="exact"/>
        <w:jc w:val="both"/>
        <w:rPr>
          <w:rFonts w:ascii="宋体" w:hAnsi="宋体"/>
          <w:b/>
          <w:bCs w:val="0"/>
          <w:color w:val="auto"/>
          <w:sz w:val="32"/>
          <w:szCs w:val="32"/>
          <w:highlight w:val="none"/>
        </w:rPr>
      </w:pPr>
    </w:p>
    <w:p>
      <w:pPr>
        <w:pStyle w:val="27"/>
        <w:spacing w:line="360" w:lineRule="exact"/>
        <w:jc w:val="both"/>
        <w:rPr>
          <w:rFonts w:ascii="宋体" w:hAnsi="宋体"/>
          <w:b/>
          <w:bCs w:val="0"/>
          <w:color w:val="auto"/>
          <w:sz w:val="32"/>
          <w:szCs w:val="32"/>
          <w:highlight w:val="none"/>
        </w:rPr>
      </w:pPr>
    </w:p>
    <w:p>
      <w:pPr>
        <w:pStyle w:val="27"/>
        <w:spacing w:line="360" w:lineRule="exact"/>
        <w:jc w:val="both"/>
        <w:rPr>
          <w:rFonts w:ascii="宋体" w:hAnsi="宋体"/>
          <w:b/>
          <w:bCs w:val="0"/>
          <w:color w:val="auto"/>
          <w:sz w:val="32"/>
          <w:szCs w:val="32"/>
          <w:highlight w:val="none"/>
        </w:rPr>
      </w:pPr>
    </w:p>
    <w:p>
      <w:pPr>
        <w:pStyle w:val="27"/>
        <w:spacing w:line="360" w:lineRule="exact"/>
        <w:jc w:val="both"/>
        <w:rPr>
          <w:rFonts w:ascii="宋体" w:hAnsi="宋体"/>
          <w:b/>
          <w:bCs w:val="0"/>
          <w:color w:val="auto"/>
          <w:sz w:val="32"/>
          <w:szCs w:val="32"/>
          <w:highlight w:val="none"/>
        </w:rPr>
      </w:pPr>
    </w:p>
    <w:p>
      <w:pPr>
        <w:pStyle w:val="27"/>
        <w:spacing w:line="360" w:lineRule="exact"/>
        <w:jc w:val="both"/>
        <w:rPr>
          <w:rFonts w:ascii="宋体" w:hAnsi="宋体"/>
          <w:b/>
          <w:bCs w:val="0"/>
          <w:color w:val="auto"/>
          <w:sz w:val="32"/>
          <w:szCs w:val="32"/>
          <w:highlight w:val="none"/>
        </w:rPr>
      </w:pPr>
    </w:p>
    <w:p>
      <w:pPr>
        <w:pStyle w:val="27"/>
        <w:spacing w:line="360" w:lineRule="exact"/>
        <w:jc w:val="both"/>
        <w:rPr>
          <w:rFonts w:ascii="宋体" w:hAnsi="宋体"/>
          <w:b/>
          <w:bCs w:val="0"/>
          <w:color w:val="auto"/>
          <w:sz w:val="32"/>
          <w:szCs w:val="32"/>
          <w:highlight w:val="none"/>
        </w:rPr>
      </w:pPr>
      <w:r>
        <w:rPr>
          <w:rFonts w:hint="eastAsia" w:ascii="宋体" w:hAnsi="宋体"/>
          <w:b/>
          <w:bCs w:val="0"/>
          <w:color w:val="auto"/>
          <w:sz w:val="32"/>
          <w:szCs w:val="32"/>
          <w:highlight w:val="none"/>
        </w:rPr>
        <w:t>二、资格性文件</w:t>
      </w:r>
      <w:bookmarkEnd w:id="61"/>
      <w:bookmarkStart w:id="62" w:name="_Toc136682916"/>
      <w:bookmarkStart w:id="63" w:name="_Toc137459860"/>
      <w:bookmarkStart w:id="64" w:name="_Toc137530844"/>
      <w:bookmarkStart w:id="65" w:name="_Toc138228454"/>
      <w:bookmarkStart w:id="66" w:name="_Toc137372386"/>
      <w:bookmarkStart w:id="67" w:name="_Toc136662940"/>
      <w:bookmarkStart w:id="68" w:name="_Toc119321151"/>
    </w:p>
    <w:bookmarkEnd w:id="62"/>
    <w:bookmarkEnd w:id="63"/>
    <w:bookmarkEnd w:id="64"/>
    <w:bookmarkEnd w:id="65"/>
    <w:bookmarkEnd w:id="66"/>
    <w:bookmarkEnd w:id="67"/>
    <w:bookmarkEnd w:id="68"/>
    <w:p>
      <w:pPr>
        <w:outlineLvl w:val="2"/>
        <w:rPr>
          <w:rFonts w:ascii="宋体" w:hAnsi="宋体"/>
          <w:b/>
          <w:color w:val="auto"/>
          <w:sz w:val="28"/>
          <w:szCs w:val="28"/>
          <w:highlight w:val="none"/>
        </w:rPr>
      </w:pPr>
      <w:r>
        <w:rPr>
          <w:rFonts w:hint="eastAsia" w:ascii="宋体" w:hAnsi="宋体"/>
          <w:b/>
          <w:color w:val="auto"/>
          <w:sz w:val="28"/>
          <w:szCs w:val="28"/>
          <w:highlight w:val="none"/>
        </w:rPr>
        <w:t>（一）投标承诺函</w:t>
      </w:r>
    </w:p>
    <w:p>
      <w:pPr>
        <w:rPr>
          <w:rFonts w:ascii="宋体" w:hAnsi="宋体"/>
          <w:b/>
          <w:color w:val="auto"/>
          <w:sz w:val="28"/>
          <w:szCs w:val="28"/>
          <w:highlight w:val="none"/>
        </w:rPr>
      </w:pPr>
      <w:r>
        <w:rPr>
          <w:rFonts w:hint="eastAsia" w:ascii="宋体" w:hAnsi="宋体"/>
          <w:b/>
          <w:color w:val="auto"/>
          <w:sz w:val="28"/>
          <w:szCs w:val="28"/>
          <w:highlight w:val="none"/>
        </w:rPr>
        <w:t>致：海南政开招标有限公司</w:t>
      </w:r>
    </w:p>
    <w:p>
      <w:pPr>
        <w:adjustRightInd w:val="0"/>
        <w:snapToGrid w:val="0"/>
        <w:spacing w:line="4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根据贵单位谈判文件（项目名称</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定安县教育局校校通网络租赁与设备托管运维（A包、B包)</w:t>
      </w:r>
      <w:r>
        <w:rPr>
          <w:rFonts w:hint="eastAsia" w:ascii="宋体" w:hAnsi="宋体"/>
          <w:color w:val="auto"/>
          <w:sz w:val="28"/>
          <w:szCs w:val="28"/>
          <w:highlight w:val="none"/>
        </w:rPr>
        <w:t>项目编号</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HNZK2019-12-2</w:t>
      </w:r>
      <w:r>
        <w:rPr>
          <w:rFonts w:hint="eastAsia" w:ascii="宋体" w:hAnsi="宋体"/>
          <w:color w:val="auto"/>
          <w:sz w:val="28"/>
          <w:szCs w:val="28"/>
          <w:highlight w:val="none"/>
        </w:rPr>
        <w:t>）要求，现提供已签署和密封的（正本壹册、副本贰册）纸质响应文件，并正式授权</w:t>
      </w:r>
      <w:r>
        <w:rPr>
          <w:rFonts w:hint="eastAsia" w:ascii="宋体" w:hAnsi="宋体"/>
          <w:color w:val="auto"/>
          <w:sz w:val="28"/>
          <w:szCs w:val="28"/>
          <w:highlight w:val="none"/>
          <w:u w:val="single"/>
        </w:rPr>
        <w:t>（被授权人名字）</w:t>
      </w:r>
      <w:r>
        <w:rPr>
          <w:rFonts w:hint="eastAsia" w:ascii="宋体" w:hAnsi="宋体"/>
          <w:color w:val="auto"/>
          <w:sz w:val="28"/>
          <w:szCs w:val="28"/>
          <w:highlight w:val="none"/>
        </w:rPr>
        <w:t>以本公司名义，全权代表我方参加本项目竞争性谈判采购。</w:t>
      </w:r>
    </w:p>
    <w:p>
      <w:pPr>
        <w:spacing w:line="440" w:lineRule="exact"/>
        <w:jc w:val="center"/>
        <w:rPr>
          <w:rFonts w:ascii="宋体" w:hAnsi="宋体"/>
          <w:color w:val="auto"/>
          <w:sz w:val="28"/>
          <w:szCs w:val="28"/>
          <w:highlight w:val="none"/>
        </w:rPr>
      </w:pP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本公司谨此承诺并声明：</w:t>
      </w:r>
    </w:p>
    <w:p>
      <w:pPr>
        <w:adjustRightInd w:val="0"/>
        <w:snapToGrid w:val="0"/>
        <w:spacing w:line="36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1. </w:t>
      </w:r>
      <w:r>
        <w:rPr>
          <w:rFonts w:hint="eastAsia" w:ascii="宋体" w:hAnsi="宋体"/>
          <w:color w:val="auto"/>
          <w:sz w:val="28"/>
          <w:szCs w:val="28"/>
          <w:highlight w:val="none"/>
        </w:rPr>
        <w:t>同意并接受谈判文件的各项要求，遵守文件中的各项规定，按谈判文件的要求报价。</w:t>
      </w:r>
    </w:p>
    <w:p>
      <w:pPr>
        <w:adjustRightInd w:val="0"/>
        <w:snapToGrid w:val="0"/>
        <w:spacing w:line="360" w:lineRule="exact"/>
        <w:rPr>
          <w:rFonts w:ascii="宋体" w:hAnsi="宋体"/>
          <w:color w:val="auto"/>
          <w:sz w:val="28"/>
          <w:szCs w:val="28"/>
          <w:highlight w:val="none"/>
        </w:rPr>
      </w:pPr>
      <w:r>
        <w:rPr>
          <w:rFonts w:ascii="宋体" w:hAnsi="宋体"/>
          <w:color w:val="auto"/>
          <w:sz w:val="28"/>
          <w:szCs w:val="28"/>
          <w:highlight w:val="none"/>
        </w:rPr>
        <w:t xml:space="preserve">2. </w:t>
      </w:r>
      <w:r>
        <w:rPr>
          <w:rFonts w:hint="eastAsia" w:ascii="宋体" w:hAnsi="宋体"/>
          <w:color w:val="auto"/>
          <w:sz w:val="28"/>
          <w:szCs w:val="28"/>
          <w:highlight w:val="none"/>
        </w:rPr>
        <w:t>响应有效期为谈判后</w:t>
      </w:r>
      <w:r>
        <w:rPr>
          <w:rFonts w:ascii="宋体" w:hAnsi="宋体"/>
          <w:color w:val="auto"/>
          <w:sz w:val="28"/>
          <w:szCs w:val="28"/>
          <w:highlight w:val="none"/>
          <w:u w:val="single"/>
        </w:rPr>
        <w:t>90</w:t>
      </w:r>
      <w:r>
        <w:rPr>
          <w:rFonts w:hint="eastAsia" w:ascii="宋体" w:hAnsi="宋体"/>
          <w:color w:val="auto"/>
          <w:sz w:val="28"/>
          <w:szCs w:val="28"/>
          <w:highlight w:val="none"/>
        </w:rPr>
        <w:t>天，成交人有效期延续到项目验收之日。</w:t>
      </w:r>
    </w:p>
    <w:p>
      <w:pPr>
        <w:adjustRightInd w:val="0"/>
        <w:snapToGrid w:val="0"/>
        <w:spacing w:line="36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3. </w:t>
      </w:r>
      <w:r>
        <w:rPr>
          <w:rFonts w:hint="eastAsia" w:ascii="宋体" w:hAnsi="宋体"/>
          <w:color w:val="auto"/>
          <w:sz w:val="28"/>
          <w:szCs w:val="28"/>
          <w:highlight w:val="none"/>
        </w:rPr>
        <w:t>我方已经详细地阅读了全部谈判文件及其附件，包括澄清及参考文件。我方已完全清晰理解谈判文件的要求，不存在任何含糊不清和误解之处，同意放弃对这些文件所提出的异议和质疑的权利。</w:t>
      </w:r>
    </w:p>
    <w:p>
      <w:pPr>
        <w:adjustRightInd w:val="0"/>
        <w:snapToGrid w:val="0"/>
        <w:spacing w:line="36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4. </w:t>
      </w:r>
      <w:r>
        <w:rPr>
          <w:rFonts w:hint="eastAsia" w:ascii="宋体" w:hAnsi="宋体"/>
          <w:color w:val="auto"/>
          <w:sz w:val="28"/>
          <w:szCs w:val="28"/>
          <w:highlight w:val="none"/>
        </w:rPr>
        <w:t>我方已毫无保留地向贵方提供一切所需的证明材料。不论在任何时候，将按贵方要求如实提供一切补充材料。</w:t>
      </w:r>
    </w:p>
    <w:p>
      <w:pPr>
        <w:adjustRightInd w:val="0"/>
        <w:snapToGrid w:val="0"/>
        <w:spacing w:line="36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5. </w:t>
      </w:r>
      <w:r>
        <w:rPr>
          <w:rFonts w:hint="eastAsia" w:ascii="宋体" w:hAnsi="宋体"/>
          <w:color w:val="auto"/>
          <w:sz w:val="28"/>
          <w:szCs w:val="28"/>
          <w:highlight w:val="none"/>
        </w:rPr>
        <w:t>我方承诺在本次投标中提供的一切文件，无论是原件还是复印件均为真实和准确的，绝无任何虚假、伪造和夸大的成份，否则，愿承担相应的后果和法律责任。</w:t>
      </w:r>
    </w:p>
    <w:p>
      <w:pPr>
        <w:adjustRightInd w:val="0"/>
        <w:snapToGrid w:val="0"/>
        <w:spacing w:line="36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6. </w:t>
      </w:r>
      <w:r>
        <w:rPr>
          <w:rFonts w:hint="eastAsia" w:ascii="宋体" w:hAnsi="宋体"/>
          <w:color w:val="auto"/>
          <w:sz w:val="28"/>
          <w:szCs w:val="28"/>
          <w:highlight w:val="none"/>
        </w:rPr>
        <w:t>我方完全服从和尊重评审小组所作的评审结果，同时清楚理解到报价最低并不一定获得成交资格。</w:t>
      </w:r>
    </w:p>
    <w:p>
      <w:pPr>
        <w:adjustRightInd w:val="0"/>
        <w:snapToGrid w:val="0"/>
        <w:spacing w:line="36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7. </w:t>
      </w:r>
      <w:r>
        <w:rPr>
          <w:rFonts w:hint="eastAsia" w:ascii="宋体" w:hAnsi="宋体"/>
          <w:color w:val="auto"/>
          <w:sz w:val="28"/>
          <w:szCs w:val="28"/>
          <w:highlight w:val="none"/>
        </w:rPr>
        <w:t>我方同意按谈判文件规定向贵司缴纳采购代理服务费，并按《成交通知书》的要求，如期签订合同并履行其一切责任和义务。</w:t>
      </w:r>
    </w:p>
    <w:p>
      <w:pPr>
        <w:adjustRightInd w:val="0"/>
        <w:snapToGrid w:val="0"/>
        <w:spacing w:line="36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8. </w:t>
      </w:r>
      <w:r>
        <w:rPr>
          <w:rFonts w:hint="eastAsia" w:ascii="宋体" w:hAnsi="宋体"/>
          <w:color w:val="auto"/>
          <w:sz w:val="28"/>
          <w:szCs w:val="28"/>
          <w:highlight w:val="none"/>
        </w:rPr>
        <w:t>我方在参与本次竞争性谈判活动中，不以任何不当手段影响、串通、排斥有关当事人或谋取、施予非法利益，如有不当行为，愿承担此行为所造成的不利后果和法律责任。</w:t>
      </w:r>
    </w:p>
    <w:p>
      <w:pPr>
        <w:pStyle w:val="27"/>
        <w:spacing w:line="440" w:lineRule="exact"/>
        <w:rPr>
          <w:rFonts w:ascii="宋体" w:hAnsi="宋体"/>
          <w:bCs w:val="0"/>
          <w:color w:val="auto"/>
          <w:spacing w:val="0"/>
          <w:kern w:val="2"/>
          <w:sz w:val="28"/>
          <w:szCs w:val="28"/>
          <w:highlight w:val="none"/>
        </w:rPr>
      </w:pPr>
    </w:p>
    <w:p>
      <w:pPr>
        <w:spacing w:line="440" w:lineRule="exact"/>
        <w:ind w:firstLine="3500" w:firstLineChars="1250"/>
        <w:rPr>
          <w:rFonts w:ascii="宋体" w:hAnsi="宋体"/>
          <w:color w:val="auto"/>
          <w:sz w:val="28"/>
          <w:szCs w:val="28"/>
          <w:highlight w:val="none"/>
        </w:rPr>
      </w:pPr>
      <w:r>
        <w:rPr>
          <w:rFonts w:hint="eastAsia" w:ascii="宋体" w:hAnsi="宋体"/>
          <w:color w:val="auto"/>
          <w:sz w:val="28"/>
          <w:szCs w:val="28"/>
          <w:highlight w:val="none"/>
        </w:rPr>
        <w:t>供应商名称</w:t>
      </w:r>
      <w:r>
        <w:rPr>
          <w:rFonts w:hint="eastAsia" w:ascii="宋体" w:hAnsi="宋体"/>
          <w:color w:val="auto"/>
          <w:sz w:val="28"/>
          <w:szCs w:val="28"/>
          <w:highlight w:val="none"/>
          <w:u w:val="single"/>
        </w:rPr>
        <w:t>：（公章）</w:t>
      </w:r>
      <w:r>
        <w:rPr>
          <w:rFonts w:ascii="宋体" w:hAnsi="宋体"/>
          <w:color w:val="auto"/>
          <w:sz w:val="28"/>
          <w:szCs w:val="28"/>
          <w:highlight w:val="none"/>
          <w:u w:val="single"/>
        </w:rPr>
        <w:t xml:space="preserve">    </w:t>
      </w:r>
    </w:p>
    <w:p>
      <w:pPr>
        <w:pStyle w:val="27"/>
        <w:spacing w:line="440" w:lineRule="exact"/>
        <w:ind w:firstLine="3500" w:firstLineChars="1250"/>
        <w:jc w:val="both"/>
        <w:rPr>
          <w:rFonts w:ascii="宋体" w:hAnsi="宋体"/>
          <w:bCs w:val="0"/>
          <w:color w:val="auto"/>
          <w:spacing w:val="0"/>
          <w:kern w:val="2"/>
          <w:sz w:val="28"/>
          <w:szCs w:val="28"/>
          <w:highlight w:val="none"/>
        </w:rPr>
      </w:pPr>
      <w:r>
        <w:rPr>
          <w:rFonts w:hint="eastAsia" w:ascii="宋体" w:hAnsi="宋体"/>
          <w:bCs w:val="0"/>
          <w:color w:val="auto"/>
          <w:spacing w:val="0"/>
          <w:kern w:val="2"/>
          <w:sz w:val="28"/>
          <w:szCs w:val="28"/>
          <w:highlight w:val="none"/>
        </w:rPr>
        <w:t>法定代表人</w:t>
      </w:r>
      <w:r>
        <w:rPr>
          <w:rFonts w:hint="eastAsia" w:ascii="宋体" w:hAnsi="宋体"/>
          <w:bCs w:val="0"/>
          <w:color w:val="auto"/>
          <w:spacing w:val="0"/>
          <w:kern w:val="2"/>
          <w:sz w:val="28"/>
          <w:szCs w:val="28"/>
          <w:highlight w:val="none"/>
          <w:u w:val="single"/>
        </w:rPr>
        <w:t>：（亲笔签名）</w:t>
      </w:r>
    </w:p>
    <w:p>
      <w:pPr>
        <w:spacing w:line="440" w:lineRule="exact"/>
        <w:ind w:firstLine="3500" w:firstLineChars="1250"/>
        <w:rPr>
          <w:rFonts w:ascii="宋体" w:hAnsi="宋体"/>
          <w:color w:val="auto"/>
          <w:highlight w:val="none"/>
        </w:rPr>
      </w:pPr>
      <w:r>
        <w:rPr>
          <w:rFonts w:hint="eastAsia" w:ascii="宋体" w:hAnsi="宋体"/>
          <w:color w:val="auto"/>
          <w:sz w:val="28"/>
          <w:szCs w:val="28"/>
          <w:highlight w:val="none"/>
        </w:rPr>
        <w:t>承诺日期</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440" w:lineRule="exact"/>
        <w:ind w:firstLine="2632" w:firstLineChars="940"/>
        <w:rPr>
          <w:rFonts w:ascii="宋体" w:hAnsi="宋体"/>
          <w:color w:val="auto"/>
          <w:sz w:val="28"/>
          <w:szCs w:val="28"/>
          <w:highlight w:val="none"/>
        </w:rPr>
      </w:pPr>
    </w:p>
    <w:p>
      <w:pPr>
        <w:spacing w:line="440" w:lineRule="exact"/>
        <w:ind w:firstLine="2632" w:firstLineChars="940"/>
        <w:rPr>
          <w:rFonts w:ascii="宋体" w:hAnsi="宋体"/>
          <w:color w:val="auto"/>
          <w:sz w:val="28"/>
          <w:szCs w:val="28"/>
          <w:highlight w:val="none"/>
        </w:rPr>
      </w:pPr>
    </w:p>
    <w:p>
      <w:pPr>
        <w:outlineLvl w:val="2"/>
        <w:rPr>
          <w:rFonts w:ascii="宋体" w:hAnsi="宋体"/>
          <w:b/>
          <w:color w:val="auto"/>
          <w:sz w:val="28"/>
          <w:szCs w:val="28"/>
          <w:highlight w:val="none"/>
        </w:rPr>
      </w:pPr>
      <w:r>
        <w:rPr>
          <w:rFonts w:hint="eastAsia" w:ascii="宋体" w:hAnsi="宋体"/>
          <w:b/>
          <w:color w:val="auto"/>
          <w:sz w:val="28"/>
          <w:szCs w:val="28"/>
          <w:highlight w:val="none"/>
        </w:rPr>
        <w:t>（二）法定代表人授权书</w:t>
      </w:r>
    </w:p>
    <w:p>
      <w:pPr>
        <w:rPr>
          <w:rFonts w:ascii="宋体" w:hAnsi="宋体"/>
          <w:b/>
          <w:color w:val="auto"/>
          <w:sz w:val="28"/>
          <w:szCs w:val="28"/>
          <w:highlight w:val="none"/>
        </w:rPr>
      </w:pPr>
      <w:r>
        <w:rPr>
          <w:rFonts w:hint="eastAsia" w:ascii="宋体" w:hAnsi="宋体"/>
          <w:b/>
          <w:color w:val="auto"/>
          <w:sz w:val="28"/>
          <w:szCs w:val="28"/>
          <w:highlight w:val="none"/>
        </w:rPr>
        <w:t>致：海南政开招标有限公司</w:t>
      </w:r>
    </w:p>
    <w:p>
      <w:pPr>
        <w:spacing w:line="500" w:lineRule="exact"/>
        <w:ind w:firstLine="537" w:firstLineChars="192"/>
        <w:rPr>
          <w:rFonts w:ascii="宋体" w:hAnsi="宋体"/>
          <w:color w:val="auto"/>
          <w:sz w:val="28"/>
          <w:szCs w:val="28"/>
          <w:highlight w:val="none"/>
        </w:rPr>
      </w:pPr>
      <w:r>
        <w:rPr>
          <w:rFonts w:hint="eastAsia" w:ascii="宋体" w:hAnsi="宋体"/>
          <w:color w:val="auto"/>
          <w:sz w:val="28"/>
          <w:szCs w:val="28"/>
          <w:highlight w:val="none"/>
        </w:rPr>
        <w:t>兹授权</w:t>
      </w:r>
      <w:r>
        <w:rPr>
          <w:rFonts w:hint="eastAsia" w:ascii="宋体" w:hAnsi="宋体"/>
          <w:color w:val="auto"/>
          <w:sz w:val="28"/>
          <w:szCs w:val="28"/>
          <w:highlight w:val="none"/>
          <w:u w:val="single"/>
        </w:rPr>
        <w:t>：</w:t>
      </w:r>
      <w:r>
        <w:rPr>
          <w:rFonts w:hint="eastAsia" w:ascii="宋体" w:hAnsi="宋体"/>
          <w:color w:val="auto"/>
          <w:sz w:val="28"/>
          <w:szCs w:val="28"/>
          <w:highlight w:val="none"/>
        </w:rPr>
        <w:t>先生</w:t>
      </w:r>
      <w:r>
        <w:rPr>
          <w:rFonts w:ascii="宋体" w:hAnsi="宋体"/>
          <w:color w:val="auto"/>
          <w:sz w:val="28"/>
          <w:szCs w:val="28"/>
          <w:highlight w:val="none"/>
        </w:rPr>
        <w:t>/</w:t>
      </w:r>
      <w:r>
        <w:rPr>
          <w:rFonts w:hint="eastAsia" w:ascii="宋体" w:hAnsi="宋体"/>
          <w:color w:val="auto"/>
          <w:sz w:val="28"/>
          <w:szCs w:val="28"/>
          <w:highlight w:val="none"/>
        </w:rPr>
        <w:t>女士作为我公司的合法授权代理人，参与贵司承办的政府采购项目（项目名称</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定安县教育局校校通网络租赁与设备托管运维（A包、B包)</w:t>
      </w:r>
      <w:r>
        <w:rPr>
          <w:rFonts w:hint="eastAsia" w:ascii="宋体" w:hAnsi="宋体"/>
          <w:color w:val="auto"/>
          <w:sz w:val="28"/>
          <w:szCs w:val="28"/>
          <w:highlight w:val="none"/>
        </w:rPr>
        <w:t>项目编号</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HNZK2019-12-2</w:t>
      </w:r>
      <w:r>
        <w:rPr>
          <w:rFonts w:hint="eastAsia" w:ascii="宋体" w:hAnsi="宋体"/>
          <w:color w:val="auto"/>
          <w:sz w:val="28"/>
          <w:szCs w:val="28"/>
          <w:highlight w:val="none"/>
        </w:rPr>
        <w:t>）竞争性谈判工作。</w:t>
      </w:r>
    </w:p>
    <w:p>
      <w:pPr>
        <w:spacing w:line="500" w:lineRule="exact"/>
        <w:ind w:firstLine="540" w:firstLineChars="192"/>
        <w:rPr>
          <w:rFonts w:ascii="宋体" w:hAnsi="宋体"/>
          <w:color w:val="auto"/>
          <w:sz w:val="28"/>
          <w:szCs w:val="28"/>
          <w:highlight w:val="none"/>
        </w:rPr>
      </w:pPr>
      <w:r>
        <w:rPr>
          <w:rFonts w:hint="eastAsia" w:ascii="宋体" w:hAnsi="宋体"/>
          <w:b/>
          <w:color w:val="auto"/>
          <w:sz w:val="28"/>
          <w:szCs w:val="28"/>
          <w:highlight w:val="none"/>
        </w:rPr>
        <w:t>授权权限：</w:t>
      </w:r>
      <w:r>
        <w:rPr>
          <w:rFonts w:hint="eastAsia" w:ascii="宋体" w:hAnsi="宋体"/>
          <w:color w:val="auto"/>
          <w:sz w:val="28"/>
          <w:szCs w:val="28"/>
          <w:highlight w:val="none"/>
        </w:rPr>
        <w:t>全权代表本公司参与上述采购项目的竞争性谈判，并负责一切响应文件的提供与确认，其签字与我司公章具有相同的法律效力。</w:t>
      </w:r>
    </w:p>
    <w:p>
      <w:pPr>
        <w:spacing w:line="500" w:lineRule="exact"/>
        <w:ind w:firstLine="562" w:firstLineChars="200"/>
        <w:rPr>
          <w:rFonts w:hint="eastAsia" w:ascii="宋体" w:hAnsi="宋体"/>
          <w:color w:val="auto"/>
          <w:sz w:val="28"/>
          <w:szCs w:val="28"/>
          <w:highlight w:val="none"/>
        </w:rPr>
      </w:pPr>
      <w:r>
        <w:rPr>
          <w:rFonts w:hint="eastAsia" w:ascii="宋体" w:hAnsi="宋体"/>
          <w:b/>
          <w:color w:val="auto"/>
          <w:sz w:val="28"/>
          <w:szCs w:val="28"/>
          <w:highlight w:val="none"/>
        </w:rPr>
        <w:t>委托期限：</w:t>
      </w:r>
      <w:r>
        <w:rPr>
          <w:rFonts w:hint="eastAsia" w:ascii="宋体" w:hAnsi="宋体"/>
          <w:color w:val="auto"/>
          <w:sz w:val="28"/>
          <w:szCs w:val="28"/>
          <w:highlight w:val="none"/>
        </w:rPr>
        <w:t>至上述事宜处理完毕止。</w:t>
      </w:r>
    </w:p>
    <w:p>
      <w:pPr>
        <w:rPr>
          <w:rFonts w:ascii="宋体" w:hAnsi="宋体"/>
          <w:color w:val="auto"/>
          <w:sz w:val="28"/>
          <w:szCs w:val="28"/>
          <w:highlight w:val="none"/>
        </w:rPr>
      </w:pPr>
      <w:r>
        <w:rPr>
          <w:rFonts w:hint="eastAsia" w:ascii="宋体" w:hAnsi="宋体"/>
          <w:color w:val="auto"/>
          <w:sz w:val="28"/>
          <w:szCs w:val="28"/>
          <w:highlight w:val="none"/>
        </w:rPr>
        <w:t>被授权人</w:t>
      </w:r>
      <w:r>
        <w:rPr>
          <w:rFonts w:hint="eastAsia" w:ascii="宋体" w:hAnsi="宋体"/>
          <w:color w:val="auto"/>
          <w:sz w:val="28"/>
          <w:szCs w:val="28"/>
          <w:highlight w:val="none"/>
          <w:u w:val="single"/>
        </w:rPr>
        <w:t>：（亲笔签名）</w:t>
      </w:r>
      <w:r>
        <w:rPr>
          <w:rFonts w:ascii="宋体" w:hAnsi="宋体"/>
          <w:color w:val="auto"/>
          <w:sz w:val="28"/>
          <w:szCs w:val="28"/>
          <w:highlight w:val="none"/>
          <w:u w:val="single"/>
        </w:rPr>
        <w:t xml:space="preserve">   </w:t>
      </w:r>
      <w:r>
        <w:rPr>
          <w:rFonts w:hint="eastAsia" w:ascii="宋体" w:hAnsi="宋体"/>
          <w:color w:val="auto"/>
          <w:sz w:val="28"/>
          <w:szCs w:val="28"/>
          <w:highlight w:val="none"/>
        </w:rPr>
        <w:t>联系电话</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rPr>
          <w:rFonts w:ascii="宋体" w:hAnsi="宋体"/>
          <w:color w:val="auto"/>
          <w:sz w:val="28"/>
          <w:szCs w:val="28"/>
          <w:highlight w:val="none"/>
        </w:rPr>
      </w:pPr>
      <w:r>
        <w:rPr>
          <w:rFonts w:hint="eastAsia" w:ascii="宋体" w:hAnsi="宋体"/>
          <w:color w:val="auto"/>
          <w:sz w:val="28"/>
          <w:szCs w:val="28"/>
          <w:highlight w:val="none"/>
        </w:rPr>
        <w:t>职务</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rPr>
        <w:t>身份证号码</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rPr>
          <w:rFonts w:ascii="宋体" w:hAnsi="宋体"/>
          <w:color w:val="auto"/>
          <w:sz w:val="28"/>
          <w:szCs w:val="28"/>
          <w:highlight w:val="none"/>
        </w:rPr>
      </w:pPr>
      <w:r>
        <w:rPr>
          <w:rFonts w:hint="eastAsia" w:ascii="宋体" w:hAnsi="宋体"/>
          <w:color w:val="auto"/>
          <w:sz w:val="28"/>
          <w:szCs w:val="28"/>
          <w:highlight w:val="none"/>
        </w:rPr>
        <w:t>公司名称</w:t>
      </w:r>
      <w:r>
        <w:rPr>
          <w:rFonts w:hint="eastAsia" w:ascii="宋体" w:hAnsi="宋体"/>
          <w:color w:val="auto"/>
          <w:sz w:val="28"/>
          <w:szCs w:val="28"/>
          <w:highlight w:val="none"/>
          <w:u w:val="single"/>
        </w:rPr>
        <w:t>：（公章）</w:t>
      </w:r>
      <w:r>
        <w:rPr>
          <w:rFonts w:ascii="宋体" w:hAnsi="宋体"/>
          <w:color w:val="auto"/>
          <w:sz w:val="28"/>
          <w:szCs w:val="28"/>
          <w:highlight w:val="none"/>
          <w:u w:val="single"/>
        </w:rPr>
        <w:t xml:space="preserve">       </w:t>
      </w:r>
      <w:r>
        <w:rPr>
          <w:rFonts w:hint="eastAsia" w:ascii="宋体" w:hAnsi="宋体"/>
          <w:color w:val="auto"/>
          <w:sz w:val="28"/>
          <w:szCs w:val="28"/>
          <w:highlight w:val="none"/>
        </w:rPr>
        <w:t>营业执照号码</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rPr>
          <w:rFonts w:ascii="宋体" w:hAnsi="宋体"/>
          <w:color w:val="auto"/>
          <w:sz w:val="28"/>
          <w:szCs w:val="28"/>
          <w:highlight w:val="none"/>
        </w:rPr>
      </w:pPr>
      <w:r>
        <w:rPr>
          <w:rFonts w:hint="eastAsia" w:ascii="宋体" w:hAnsi="宋体"/>
          <w:color w:val="auto"/>
          <w:sz w:val="28"/>
          <w:szCs w:val="28"/>
          <w:highlight w:val="none"/>
        </w:rPr>
        <w:t>法定代表人</w:t>
      </w:r>
      <w:r>
        <w:rPr>
          <w:rFonts w:hint="eastAsia" w:ascii="宋体" w:hAnsi="宋体"/>
          <w:color w:val="auto"/>
          <w:sz w:val="28"/>
          <w:szCs w:val="28"/>
          <w:highlight w:val="none"/>
          <w:u w:val="single"/>
        </w:rPr>
        <w:t>：（亲笔签名）</w:t>
      </w:r>
      <w:r>
        <w:rPr>
          <w:rFonts w:ascii="宋体" w:hAnsi="宋体"/>
          <w:color w:val="auto"/>
          <w:sz w:val="28"/>
          <w:szCs w:val="28"/>
          <w:highlight w:val="none"/>
          <w:u w:val="single"/>
        </w:rPr>
        <w:t xml:space="preserve"> </w:t>
      </w:r>
      <w:r>
        <w:rPr>
          <w:rFonts w:hint="eastAsia" w:ascii="宋体" w:hAnsi="宋体"/>
          <w:color w:val="auto"/>
          <w:sz w:val="28"/>
          <w:szCs w:val="28"/>
          <w:highlight w:val="none"/>
        </w:rPr>
        <w:t>联系电话</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rPr>
          <w:rFonts w:ascii="宋体" w:hAnsi="宋体"/>
          <w:color w:val="auto"/>
          <w:sz w:val="28"/>
          <w:szCs w:val="28"/>
          <w:highlight w:val="none"/>
        </w:rPr>
      </w:pPr>
      <w:r>
        <w:rPr>
          <w:rFonts w:hint="eastAsia" w:ascii="宋体" w:hAnsi="宋体"/>
          <w:color w:val="auto"/>
          <w:sz w:val="28"/>
          <w:szCs w:val="28"/>
          <w:highlight w:val="none"/>
        </w:rPr>
        <w:t>职务</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rPr>
        <w:t>身份证号码</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jc w:val="center"/>
        <w:rPr>
          <w:rFonts w:ascii="宋体" w:hAnsi="宋体"/>
          <w:color w:val="auto"/>
          <w:sz w:val="28"/>
          <w:szCs w:val="28"/>
          <w:highlight w:val="none"/>
        </w:rPr>
      </w:pPr>
      <w:r>
        <w:rPr>
          <w:rFonts w:hint="eastAsia" w:ascii="宋体" w:hAnsi="宋体"/>
          <w:color w:val="auto"/>
          <w:sz w:val="28"/>
          <w:szCs w:val="28"/>
          <w:highlight w:val="none"/>
        </w:rPr>
        <w:t>生效日期：</w:t>
      </w:r>
      <w:r>
        <w:rPr>
          <w:rFonts w:ascii="宋体" w:hAnsi="宋体"/>
          <w:color w:val="auto"/>
          <w:sz w:val="28"/>
          <w:szCs w:val="28"/>
          <w:highlight w:val="none"/>
        </w:rPr>
        <w:t>20</w:t>
      </w:r>
      <w:r>
        <w:rPr>
          <w:rFonts w:hint="eastAsia" w:ascii="宋体" w:hAnsi="宋体"/>
          <w:color w:val="auto"/>
          <w:sz w:val="28"/>
          <w:szCs w:val="28"/>
          <w:highlight w:val="none"/>
          <w:lang w:val="en-US" w:eastAsia="zh-CN"/>
        </w:rPr>
        <w:t>20</w:t>
      </w:r>
      <w:r>
        <w:rPr>
          <w:rFonts w:hint="eastAsia" w:ascii="宋体" w:hAnsi="宋体"/>
          <w:color w:val="auto"/>
          <w:sz w:val="28"/>
          <w:szCs w:val="28"/>
          <w:highlight w:val="none"/>
        </w:rPr>
        <w:t>年</w:t>
      </w:r>
      <w:r>
        <w:rPr>
          <w:rFonts w:ascii="宋体" w:hAnsi="宋体"/>
          <w:color w:val="auto"/>
          <w:sz w:val="28"/>
          <w:szCs w:val="28"/>
          <w:highlight w:val="none"/>
        </w:rPr>
        <w:t xml:space="preserve">   </w:t>
      </w:r>
      <w:r>
        <w:rPr>
          <w:rFonts w:hint="eastAsia" w:ascii="宋体" w:hAnsi="宋体"/>
          <w:color w:val="auto"/>
          <w:sz w:val="28"/>
          <w:szCs w:val="28"/>
          <w:highlight w:val="none"/>
        </w:rPr>
        <w:t>月</w:t>
      </w:r>
      <w:r>
        <w:rPr>
          <w:rFonts w:ascii="宋体" w:hAnsi="宋体"/>
          <w:color w:val="auto"/>
          <w:sz w:val="28"/>
          <w:szCs w:val="28"/>
          <w:highlight w:val="none"/>
        </w:rPr>
        <w:t xml:space="preserve">   </w:t>
      </w:r>
      <w:r>
        <w:rPr>
          <w:rFonts w:hint="eastAsia" w:ascii="宋体" w:hAnsi="宋体"/>
          <w:color w:val="auto"/>
          <w:sz w:val="28"/>
          <w:szCs w:val="28"/>
          <w:highlight w:val="none"/>
        </w:rPr>
        <w:t>日</w:t>
      </w:r>
    </w:p>
    <w:p>
      <w:pPr>
        <w:jc w:val="center"/>
        <w:rPr>
          <w:rFonts w:ascii="宋体" w:hAnsi="宋体"/>
          <w:color w:val="auto"/>
          <w:highlight w:val="none"/>
        </w:rPr>
      </w:pPr>
      <w:r>
        <w:rPr>
          <w:rFonts w:ascii="宋体" w:hAnsi="宋体"/>
          <w:color w:val="auto"/>
          <w:highlight w:val="none"/>
        </w:rPr>
        <w:pict>
          <v:rect id="Rectangle 3" o:spid="_x0000_s1028" o:spt="1" style="position:absolute;left:0pt;margin-left:230.75pt;margin-top:1.5pt;height:150.4pt;width:225pt;z-index:251658240;mso-width-relative:page;mso-height-relative:page;" o:preferrelative="t" coordsize="21600,21600">
            <v:path/>
            <v:fill focussize="0,0"/>
            <v:stroke miterlimit="2"/>
            <v:imagedata o:title=""/>
            <o:lock v:ext="edit"/>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居民身份证复印件粘贴处</w:t>
                  </w:r>
                </w:p>
              </w:txbxContent>
            </v:textbox>
          </v:rect>
        </w:pict>
      </w:r>
      <w:r>
        <w:rPr>
          <w:rFonts w:ascii="宋体" w:hAnsi="宋体"/>
          <w:color w:val="auto"/>
          <w:highlight w:val="none"/>
        </w:rPr>
        <w:pict>
          <v:rect id="Rectangle 2" o:spid="_x0000_s1029" o:spt="1" style="position:absolute;left:0pt;margin-left:-32.35pt;margin-top:1.5pt;height:150.4pt;width:234pt;z-index:251659264;mso-width-relative:page;mso-height-relative:page;" o:preferrelative="t" coordsize="21600,21600">
            <v:path/>
            <v:fill focussize="0,0"/>
            <v:stroke miterlimit="2"/>
            <v:imagedata o:title=""/>
            <o:lock v:ext="edit"/>
            <v:textbox>
              <w:txbxContent>
                <w:p>
                  <w:pPr>
                    <w:ind w:left="-1234" w:leftChars="-514"/>
                    <w:jc w:val="center"/>
                    <w:rPr>
                      <w:rFonts w:eastAsia="黑体"/>
                      <w:b/>
                      <w:sz w:val="30"/>
                    </w:rPr>
                  </w:pPr>
                </w:p>
                <w:p>
                  <w:pPr>
                    <w:ind w:left="-1234" w:leftChars="-514"/>
                    <w:jc w:val="center"/>
                    <w:rPr>
                      <w:rFonts w:eastAsia="华文中宋"/>
                      <w:b/>
                      <w:sz w:val="28"/>
                    </w:rPr>
                  </w:pPr>
                  <w:r>
                    <w:rPr>
                      <w:rFonts w:hint="eastAsia" w:eastAsia="华文中宋"/>
                      <w:b/>
                      <w:sz w:val="28"/>
                    </w:rPr>
                    <w:t>法定代表人</w:t>
                  </w:r>
                </w:p>
                <w:p>
                  <w:pPr>
                    <w:ind w:left="-1234" w:leftChars="-514"/>
                    <w:jc w:val="center"/>
                    <w:rPr>
                      <w:rFonts w:eastAsia="华文中宋"/>
                      <w:sz w:val="28"/>
                    </w:rPr>
                  </w:pPr>
                  <w:r>
                    <w:rPr>
                      <w:rFonts w:hint="eastAsia" w:eastAsia="华文中宋"/>
                      <w:b/>
                      <w:sz w:val="28"/>
                    </w:rPr>
                    <w:t>居民身份证复印件粘贴处</w:t>
                  </w:r>
                </w:p>
              </w:txbxContent>
            </v:textbox>
          </v:rect>
        </w:pict>
      </w:r>
    </w:p>
    <w:p>
      <w:pPr>
        <w:rPr>
          <w:rFonts w:ascii="宋体" w:hAnsi="宋体"/>
          <w:color w:val="auto"/>
          <w:highlight w:val="none"/>
        </w:rPr>
      </w:pPr>
    </w:p>
    <w:p>
      <w:pPr>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pStyle w:val="7"/>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jc w:val="center"/>
        <w:rPr>
          <w:rFonts w:ascii="宋体" w:hAnsi="宋体"/>
          <w:color w:val="auto"/>
          <w:highlight w:val="none"/>
        </w:rPr>
      </w:pPr>
      <w:r>
        <w:rPr>
          <w:rFonts w:hint="eastAsia" w:ascii="宋体" w:hAnsi="宋体"/>
          <w:color w:val="auto"/>
          <w:highlight w:val="none"/>
        </w:rPr>
        <w:t>注：本授权书内容不得擅自修改。</w:t>
      </w:r>
      <w:bookmarkStart w:id="69" w:name="_Toc144285466"/>
      <w:bookmarkStart w:id="70" w:name="_Toc144285861"/>
      <w:bookmarkStart w:id="71" w:name="_Toc144285343"/>
      <w:bookmarkStart w:id="72" w:name="_Toc144286018"/>
      <w:bookmarkStart w:id="73" w:name="_Toc144286508"/>
      <w:bookmarkStart w:id="74" w:name="_Toc148068348"/>
    </w:p>
    <w:p>
      <w:pPr>
        <w:outlineLvl w:val="2"/>
        <w:rPr>
          <w:rFonts w:hint="eastAsia" w:ascii="宋体" w:hAnsi="宋体"/>
          <w:b/>
          <w:color w:val="auto"/>
          <w:sz w:val="28"/>
          <w:szCs w:val="28"/>
          <w:highlight w:val="none"/>
        </w:rPr>
      </w:pPr>
    </w:p>
    <w:p>
      <w:pPr>
        <w:outlineLvl w:val="2"/>
        <w:rPr>
          <w:rFonts w:ascii="宋体" w:hAnsi="宋体"/>
          <w:b/>
          <w:color w:val="auto"/>
          <w:sz w:val="28"/>
          <w:szCs w:val="28"/>
          <w:highlight w:val="none"/>
        </w:rPr>
      </w:pPr>
      <w:r>
        <w:rPr>
          <w:rFonts w:hint="eastAsia" w:ascii="宋体" w:hAnsi="宋体"/>
          <w:b/>
          <w:color w:val="auto"/>
          <w:sz w:val="28"/>
          <w:szCs w:val="28"/>
          <w:highlight w:val="none"/>
        </w:rPr>
        <w:t>（三）资格声明函</w:t>
      </w:r>
    </w:p>
    <w:p>
      <w:pPr>
        <w:rPr>
          <w:rFonts w:ascii="宋体" w:hAnsi="宋体"/>
          <w:color w:val="auto"/>
          <w:highlight w:val="none"/>
        </w:rPr>
      </w:pPr>
    </w:p>
    <w:p>
      <w:pPr>
        <w:rPr>
          <w:rFonts w:ascii="宋体" w:hAnsi="宋体"/>
          <w:b/>
          <w:color w:val="auto"/>
          <w:sz w:val="28"/>
          <w:szCs w:val="28"/>
          <w:highlight w:val="none"/>
        </w:rPr>
      </w:pPr>
      <w:r>
        <w:rPr>
          <w:rFonts w:hint="eastAsia" w:ascii="宋体" w:hAnsi="宋体"/>
          <w:b/>
          <w:color w:val="auto"/>
          <w:sz w:val="28"/>
          <w:szCs w:val="28"/>
          <w:highlight w:val="none"/>
        </w:rPr>
        <w:t>致：海南政开招标有限公司</w:t>
      </w:r>
    </w:p>
    <w:p>
      <w:pPr>
        <w:adjustRightInd w:val="0"/>
        <w:snapToGrid w:val="0"/>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关于贵单位组织的</w:t>
      </w:r>
      <w:r>
        <w:rPr>
          <w:rFonts w:hint="eastAsia" w:ascii="宋体" w:hAnsi="宋体"/>
          <w:color w:val="auto"/>
          <w:sz w:val="28"/>
          <w:szCs w:val="28"/>
          <w:highlight w:val="none"/>
          <w:lang w:eastAsia="zh-CN"/>
        </w:rPr>
        <w:t>定安县教育局</w:t>
      </w:r>
      <w:r>
        <w:rPr>
          <w:rFonts w:hint="eastAsia" w:ascii="宋体" w:hAnsi="宋体"/>
          <w:color w:val="auto"/>
          <w:sz w:val="28"/>
          <w:szCs w:val="28"/>
          <w:highlight w:val="none"/>
        </w:rPr>
        <w:t>“</w:t>
      </w:r>
      <w:r>
        <w:rPr>
          <w:rFonts w:hint="eastAsia" w:ascii="宋体" w:hAnsi="宋体"/>
          <w:color w:val="auto"/>
          <w:sz w:val="28"/>
          <w:szCs w:val="28"/>
          <w:highlight w:val="none"/>
          <w:lang w:eastAsia="zh-CN"/>
        </w:rPr>
        <w:t>定安县教育局校校通网络租赁与设备托管运维（A包、B包)</w:t>
      </w:r>
      <w:r>
        <w:rPr>
          <w:rFonts w:hint="eastAsia" w:ascii="宋体" w:hAnsi="宋体"/>
          <w:color w:val="auto"/>
          <w:sz w:val="28"/>
          <w:szCs w:val="28"/>
          <w:highlight w:val="none"/>
        </w:rPr>
        <w:t>”项目的竞争性谈判采购活动，本签字人愿意参加竞价，并有能力提供项目中的相关采购货物及相关服务，并保证所提交的所有文件和说明是真实性和准确性。</w:t>
      </w:r>
    </w:p>
    <w:p>
      <w:pPr>
        <w:adjustRightInd w:val="0"/>
        <w:snapToGrid w:val="0"/>
        <w:spacing w:line="500" w:lineRule="exact"/>
        <w:rPr>
          <w:rFonts w:ascii="宋体" w:hAnsi="宋体"/>
          <w:color w:val="auto"/>
          <w:sz w:val="28"/>
          <w:szCs w:val="28"/>
          <w:highlight w:val="none"/>
        </w:rPr>
      </w:pPr>
    </w:p>
    <w:p>
      <w:pPr>
        <w:spacing w:line="440" w:lineRule="exact"/>
        <w:rPr>
          <w:rFonts w:ascii="宋体" w:hAnsi="宋体"/>
          <w:color w:val="auto"/>
          <w:highlight w:val="none"/>
        </w:rPr>
      </w:pPr>
    </w:p>
    <w:p>
      <w:pPr>
        <w:rPr>
          <w:rFonts w:ascii="宋体" w:hAnsi="宋体"/>
          <w:color w:val="auto"/>
          <w:sz w:val="28"/>
          <w:szCs w:val="28"/>
          <w:highlight w:val="none"/>
        </w:rPr>
      </w:pPr>
      <w:r>
        <w:rPr>
          <w:rFonts w:hint="eastAsia" w:ascii="宋体" w:hAnsi="宋体"/>
          <w:color w:val="auto"/>
          <w:sz w:val="28"/>
          <w:szCs w:val="28"/>
          <w:highlight w:val="none"/>
        </w:rPr>
        <w:t>法定代表人</w:t>
      </w:r>
      <w:r>
        <w:rPr>
          <w:rFonts w:hint="eastAsia" w:ascii="宋体" w:hAnsi="宋体"/>
          <w:color w:val="auto"/>
          <w:sz w:val="28"/>
          <w:szCs w:val="28"/>
          <w:highlight w:val="none"/>
          <w:u w:val="single"/>
        </w:rPr>
        <w:t>：（亲笔签名）</w:t>
      </w:r>
      <w:r>
        <w:rPr>
          <w:rFonts w:ascii="宋体" w:hAnsi="宋体"/>
          <w:color w:val="auto"/>
          <w:sz w:val="28"/>
          <w:szCs w:val="28"/>
          <w:highlight w:val="none"/>
          <w:u w:val="single"/>
        </w:rPr>
        <w:t xml:space="preserve">      </w:t>
      </w:r>
      <w:r>
        <w:rPr>
          <w:rFonts w:hint="eastAsia" w:ascii="宋体" w:hAnsi="宋体"/>
          <w:color w:val="auto"/>
          <w:sz w:val="28"/>
          <w:szCs w:val="28"/>
          <w:highlight w:val="none"/>
        </w:rPr>
        <w:t>联系电话</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spacing w:line="440" w:lineRule="exact"/>
        <w:rPr>
          <w:rFonts w:ascii="宋体" w:hAnsi="宋体"/>
          <w:color w:val="auto"/>
          <w:sz w:val="30"/>
          <w:szCs w:val="30"/>
          <w:highlight w:val="none"/>
        </w:rPr>
      </w:pPr>
      <w:r>
        <w:rPr>
          <w:rFonts w:hint="eastAsia" w:ascii="宋体" w:hAnsi="宋体"/>
          <w:color w:val="auto"/>
          <w:sz w:val="28"/>
          <w:szCs w:val="28"/>
          <w:highlight w:val="none"/>
        </w:rPr>
        <w:t>职务</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rPr>
          <w:rFonts w:ascii="宋体" w:hAnsi="宋体"/>
          <w:color w:val="auto"/>
          <w:sz w:val="28"/>
          <w:szCs w:val="28"/>
          <w:highlight w:val="none"/>
        </w:rPr>
      </w:pPr>
      <w:r>
        <w:rPr>
          <w:rFonts w:hint="eastAsia" w:ascii="宋体" w:hAnsi="宋体"/>
          <w:color w:val="auto"/>
          <w:sz w:val="28"/>
          <w:szCs w:val="28"/>
          <w:highlight w:val="none"/>
        </w:rPr>
        <w:t>被授权人</w:t>
      </w:r>
      <w:r>
        <w:rPr>
          <w:rFonts w:hint="eastAsia" w:ascii="宋体" w:hAnsi="宋体"/>
          <w:color w:val="auto"/>
          <w:sz w:val="28"/>
          <w:szCs w:val="28"/>
          <w:highlight w:val="none"/>
          <w:u w:val="single"/>
        </w:rPr>
        <w:t>：（亲笔签名）</w:t>
      </w:r>
      <w:r>
        <w:rPr>
          <w:rFonts w:ascii="宋体" w:hAnsi="宋体"/>
          <w:color w:val="auto"/>
          <w:sz w:val="28"/>
          <w:szCs w:val="28"/>
          <w:highlight w:val="none"/>
          <w:u w:val="single"/>
        </w:rPr>
        <w:t xml:space="preserve">        </w:t>
      </w:r>
      <w:r>
        <w:rPr>
          <w:rFonts w:hint="eastAsia" w:ascii="宋体" w:hAnsi="宋体"/>
          <w:color w:val="auto"/>
          <w:sz w:val="28"/>
          <w:szCs w:val="28"/>
          <w:highlight w:val="none"/>
        </w:rPr>
        <w:t>联系电话</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spacing w:line="440" w:lineRule="exact"/>
        <w:rPr>
          <w:rFonts w:ascii="宋体" w:hAnsi="宋体"/>
          <w:color w:val="auto"/>
          <w:sz w:val="28"/>
          <w:szCs w:val="28"/>
          <w:highlight w:val="none"/>
          <w:u w:val="single"/>
        </w:rPr>
      </w:pPr>
      <w:r>
        <w:rPr>
          <w:rFonts w:hint="eastAsia" w:ascii="宋体" w:hAnsi="宋体"/>
          <w:color w:val="auto"/>
          <w:sz w:val="28"/>
          <w:szCs w:val="28"/>
          <w:highlight w:val="none"/>
        </w:rPr>
        <w:t>职务</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adjustRightInd w:val="0"/>
        <w:snapToGrid w:val="0"/>
        <w:spacing w:line="320" w:lineRule="exact"/>
        <w:jc w:val="right"/>
        <w:rPr>
          <w:rFonts w:ascii="宋体" w:hAnsi="宋体"/>
          <w:color w:val="auto"/>
          <w:sz w:val="28"/>
          <w:szCs w:val="28"/>
          <w:highlight w:val="none"/>
        </w:rPr>
      </w:pPr>
      <w:r>
        <w:rPr>
          <w:rFonts w:hint="eastAsia" w:ascii="宋体" w:hAnsi="宋体"/>
          <w:color w:val="auto"/>
          <w:sz w:val="28"/>
          <w:szCs w:val="28"/>
          <w:highlight w:val="none"/>
        </w:rPr>
        <w:t>供应商名称</w:t>
      </w:r>
      <w:r>
        <w:rPr>
          <w:rFonts w:hint="eastAsia" w:ascii="宋体" w:hAnsi="宋体"/>
          <w:color w:val="auto"/>
          <w:sz w:val="28"/>
          <w:szCs w:val="28"/>
          <w:highlight w:val="none"/>
          <w:u w:val="single"/>
        </w:rPr>
        <w:t>：（公章）</w:t>
      </w:r>
    </w:p>
    <w:p>
      <w:pPr>
        <w:adjustRightInd w:val="0"/>
        <w:snapToGrid w:val="0"/>
        <w:spacing w:line="320" w:lineRule="exact"/>
        <w:ind w:firstLine="2755" w:firstLineChars="984"/>
        <w:rPr>
          <w:rFonts w:ascii="宋体" w:hAnsi="宋体"/>
          <w:color w:val="auto"/>
          <w:sz w:val="28"/>
          <w:szCs w:val="28"/>
          <w:highlight w:val="none"/>
        </w:rPr>
      </w:pPr>
    </w:p>
    <w:p>
      <w:pPr>
        <w:wordWrap w:val="0"/>
        <w:adjustRightInd w:val="0"/>
        <w:snapToGrid w:val="0"/>
        <w:spacing w:line="320" w:lineRule="exact"/>
        <w:ind w:firstLine="2755" w:firstLineChars="984"/>
        <w:jc w:val="right"/>
        <w:rPr>
          <w:rFonts w:ascii="宋体" w:hAnsi="宋体"/>
          <w:color w:val="auto"/>
          <w:sz w:val="28"/>
          <w:szCs w:val="28"/>
          <w:highlight w:val="none"/>
        </w:rPr>
      </w:pPr>
      <w:r>
        <w:rPr>
          <w:rFonts w:ascii="宋体" w:hAnsi="宋体"/>
          <w:color w:val="auto"/>
          <w:sz w:val="28"/>
          <w:szCs w:val="28"/>
          <w:highlight w:val="none"/>
        </w:rPr>
        <w:t>20</w:t>
      </w:r>
      <w:r>
        <w:rPr>
          <w:rFonts w:hint="eastAsia" w:ascii="宋体" w:hAnsi="宋体"/>
          <w:color w:val="auto"/>
          <w:sz w:val="28"/>
          <w:szCs w:val="28"/>
          <w:highlight w:val="none"/>
          <w:lang w:val="en-US" w:eastAsia="zh-CN"/>
        </w:rPr>
        <w:t>20</w:t>
      </w:r>
      <w:r>
        <w:rPr>
          <w:rFonts w:hint="eastAsia" w:ascii="宋体" w:hAnsi="宋体"/>
          <w:color w:val="auto"/>
          <w:sz w:val="28"/>
          <w:szCs w:val="28"/>
          <w:highlight w:val="none"/>
        </w:rPr>
        <w:t>年</w:t>
      </w:r>
      <w:r>
        <w:rPr>
          <w:rFonts w:ascii="宋体" w:hAnsi="宋体"/>
          <w:color w:val="auto"/>
          <w:sz w:val="28"/>
          <w:szCs w:val="28"/>
          <w:highlight w:val="none"/>
        </w:rPr>
        <w:t xml:space="preserve">  </w:t>
      </w:r>
      <w:r>
        <w:rPr>
          <w:rFonts w:hint="eastAsia" w:ascii="宋体" w:hAnsi="宋体"/>
          <w:color w:val="auto"/>
          <w:sz w:val="28"/>
          <w:szCs w:val="28"/>
          <w:highlight w:val="none"/>
        </w:rPr>
        <w:t>月</w:t>
      </w:r>
      <w:r>
        <w:rPr>
          <w:rFonts w:ascii="宋体" w:hAnsi="宋体"/>
          <w:color w:val="auto"/>
          <w:sz w:val="28"/>
          <w:szCs w:val="28"/>
          <w:highlight w:val="none"/>
        </w:rPr>
        <w:t xml:space="preserve">  </w:t>
      </w:r>
      <w:r>
        <w:rPr>
          <w:rFonts w:hint="eastAsia" w:ascii="宋体" w:hAnsi="宋体"/>
          <w:color w:val="auto"/>
          <w:sz w:val="28"/>
          <w:szCs w:val="28"/>
          <w:highlight w:val="none"/>
        </w:rPr>
        <w:t>日</w:t>
      </w:r>
    </w:p>
    <w:p>
      <w:pPr>
        <w:adjustRightInd w:val="0"/>
        <w:snapToGrid w:val="0"/>
        <w:spacing w:line="360" w:lineRule="exact"/>
        <w:ind w:firstLine="2952" w:firstLineChars="984"/>
        <w:rPr>
          <w:rFonts w:ascii="宋体" w:hAnsi="宋体"/>
          <w:color w:val="auto"/>
          <w:sz w:val="30"/>
          <w:szCs w:val="30"/>
          <w:highlight w:val="none"/>
        </w:rPr>
      </w:pPr>
    </w:p>
    <w:p>
      <w:pPr>
        <w:spacing w:line="440" w:lineRule="exact"/>
        <w:ind w:firstLine="2952" w:firstLineChars="984"/>
        <w:rPr>
          <w:rFonts w:ascii="宋体" w:hAnsi="宋体"/>
          <w:color w:val="auto"/>
          <w:sz w:val="30"/>
          <w:szCs w:val="30"/>
          <w:highlight w:val="none"/>
        </w:rPr>
      </w:pPr>
    </w:p>
    <w:p>
      <w:pPr>
        <w:spacing w:line="440" w:lineRule="exact"/>
        <w:ind w:firstLine="2952" w:firstLineChars="984"/>
        <w:rPr>
          <w:rFonts w:ascii="宋体" w:hAnsi="宋体"/>
          <w:color w:val="auto"/>
          <w:sz w:val="30"/>
          <w:szCs w:val="30"/>
          <w:highlight w:val="none"/>
        </w:rPr>
      </w:pPr>
    </w:p>
    <w:p>
      <w:pPr>
        <w:pStyle w:val="7"/>
        <w:rPr>
          <w:color w:val="auto"/>
          <w:highlight w:val="none"/>
        </w:rPr>
      </w:pPr>
    </w:p>
    <w:p>
      <w:pPr>
        <w:spacing w:line="440" w:lineRule="exact"/>
        <w:ind w:firstLine="2952" w:firstLineChars="984"/>
        <w:rPr>
          <w:rFonts w:ascii="宋体" w:hAnsi="宋体"/>
          <w:color w:val="auto"/>
          <w:sz w:val="30"/>
          <w:szCs w:val="30"/>
          <w:highlight w:val="none"/>
        </w:rPr>
      </w:pPr>
    </w:p>
    <w:p>
      <w:pPr>
        <w:spacing w:line="440" w:lineRule="exact"/>
        <w:rPr>
          <w:rFonts w:ascii="宋体" w:hAnsi="宋体"/>
          <w:b/>
          <w:color w:val="auto"/>
          <w:sz w:val="30"/>
          <w:szCs w:val="30"/>
          <w:highlight w:val="none"/>
        </w:rPr>
      </w:pPr>
    </w:p>
    <w:p>
      <w:pPr>
        <w:spacing w:line="440" w:lineRule="exact"/>
        <w:rPr>
          <w:rFonts w:ascii="宋体" w:hAnsi="宋体"/>
          <w:b/>
          <w:color w:val="auto"/>
          <w:sz w:val="30"/>
          <w:szCs w:val="30"/>
          <w:highlight w:val="none"/>
        </w:rPr>
      </w:pPr>
      <w:r>
        <w:rPr>
          <w:rFonts w:hint="eastAsia" w:ascii="宋体" w:hAnsi="宋体"/>
          <w:b/>
          <w:color w:val="auto"/>
          <w:sz w:val="30"/>
          <w:szCs w:val="30"/>
          <w:highlight w:val="none"/>
        </w:rPr>
        <w:t>（四）无违法记录声明函</w:t>
      </w:r>
    </w:p>
    <w:p>
      <w:pPr>
        <w:spacing w:line="440" w:lineRule="exact"/>
        <w:jc w:val="center"/>
        <w:rPr>
          <w:rFonts w:ascii="宋体" w:hAnsi="宋体"/>
          <w:b/>
          <w:color w:val="auto"/>
          <w:sz w:val="30"/>
          <w:szCs w:val="30"/>
          <w:highlight w:val="none"/>
        </w:rPr>
      </w:pPr>
    </w:p>
    <w:p>
      <w:pPr>
        <w:spacing w:line="440" w:lineRule="exact"/>
        <w:jc w:val="center"/>
        <w:rPr>
          <w:rFonts w:ascii="宋体" w:hAnsi="宋体"/>
          <w:color w:val="auto"/>
          <w:sz w:val="30"/>
          <w:szCs w:val="30"/>
          <w:highlight w:val="none"/>
        </w:rPr>
      </w:pPr>
      <w:r>
        <w:rPr>
          <w:rFonts w:hint="eastAsia" w:ascii="宋体" w:hAnsi="宋体"/>
          <w:b/>
          <w:color w:val="auto"/>
          <w:sz w:val="30"/>
          <w:szCs w:val="30"/>
          <w:highlight w:val="none"/>
        </w:rPr>
        <w:t>无重大违法记录声明</w:t>
      </w:r>
    </w:p>
    <w:p>
      <w:pPr>
        <w:spacing w:line="440" w:lineRule="exact"/>
        <w:rPr>
          <w:rFonts w:ascii="宋体" w:hAnsi="宋体"/>
          <w:color w:val="auto"/>
          <w:sz w:val="30"/>
          <w:szCs w:val="30"/>
          <w:highlight w:val="none"/>
        </w:rPr>
      </w:pPr>
    </w:p>
    <w:p>
      <w:pPr>
        <w:spacing w:line="440" w:lineRule="exact"/>
        <w:rPr>
          <w:rFonts w:ascii="宋体" w:hAnsi="宋体"/>
          <w:color w:val="auto"/>
          <w:sz w:val="30"/>
          <w:szCs w:val="30"/>
          <w:highlight w:val="none"/>
        </w:rPr>
      </w:pPr>
    </w:p>
    <w:p>
      <w:pPr>
        <w:spacing w:line="440" w:lineRule="exact"/>
        <w:rPr>
          <w:rFonts w:ascii="宋体" w:hAnsi="宋体"/>
          <w:color w:val="auto"/>
          <w:sz w:val="30"/>
          <w:szCs w:val="30"/>
          <w:highlight w:val="none"/>
        </w:rPr>
      </w:pPr>
    </w:p>
    <w:p>
      <w:pPr>
        <w:spacing w:line="440" w:lineRule="exact"/>
        <w:ind w:firstLine="151" w:firstLineChars="50"/>
        <w:rPr>
          <w:rFonts w:ascii="宋体" w:hAnsi="宋体"/>
          <w:b/>
          <w:color w:val="auto"/>
          <w:sz w:val="30"/>
          <w:szCs w:val="30"/>
          <w:highlight w:val="none"/>
        </w:rPr>
      </w:pPr>
      <w:r>
        <w:rPr>
          <w:rFonts w:hint="eastAsia" w:ascii="宋体" w:hAnsi="宋体"/>
          <w:b/>
          <w:color w:val="auto"/>
          <w:sz w:val="30"/>
          <w:szCs w:val="30"/>
          <w:highlight w:val="none"/>
        </w:rPr>
        <w:t>致海南政开招标有限公司：</w:t>
      </w:r>
    </w:p>
    <w:p>
      <w:pPr>
        <w:spacing w:line="440" w:lineRule="exact"/>
        <w:rPr>
          <w:rFonts w:ascii="宋体" w:hAnsi="宋体"/>
          <w:color w:val="auto"/>
          <w:sz w:val="30"/>
          <w:szCs w:val="30"/>
          <w:highlight w:val="none"/>
        </w:rPr>
      </w:pPr>
    </w:p>
    <w:p>
      <w:pPr>
        <w:spacing w:line="360" w:lineRule="auto"/>
        <w:ind w:firstLine="750" w:firstLineChars="250"/>
        <w:rPr>
          <w:rFonts w:ascii="宋体" w:hAnsi="宋体"/>
          <w:color w:val="auto"/>
          <w:sz w:val="30"/>
          <w:szCs w:val="30"/>
          <w:highlight w:val="none"/>
        </w:rPr>
      </w:pPr>
      <w:r>
        <w:rPr>
          <w:rFonts w:hint="eastAsia" w:ascii="宋体" w:hAnsi="宋体"/>
          <w:color w:val="auto"/>
          <w:sz w:val="30"/>
          <w:szCs w:val="30"/>
          <w:highlight w:val="none"/>
          <w:u w:val="single"/>
        </w:rPr>
        <w:t>（供应商名称）</w:t>
      </w:r>
      <w:r>
        <w:rPr>
          <w:rFonts w:hint="eastAsia" w:ascii="宋体" w:hAnsi="宋体"/>
          <w:color w:val="auto"/>
          <w:sz w:val="30"/>
          <w:szCs w:val="30"/>
          <w:highlight w:val="none"/>
        </w:rPr>
        <w:t>郑重声明，我方参加本项目采购活动前三年内无重大违法活动记录，符合《政府采购法》规定的供应商资格条件。我方对此声明负全部法律责任。</w:t>
      </w:r>
    </w:p>
    <w:p>
      <w:pPr>
        <w:spacing w:line="360" w:lineRule="auto"/>
        <w:ind w:firstLine="600" w:firstLineChars="200"/>
        <w:rPr>
          <w:rFonts w:ascii="宋体" w:hAnsi="宋体"/>
          <w:color w:val="auto"/>
          <w:sz w:val="30"/>
          <w:szCs w:val="30"/>
          <w:highlight w:val="none"/>
        </w:rPr>
      </w:pPr>
      <w:r>
        <w:rPr>
          <w:rFonts w:hint="eastAsia" w:ascii="宋体" w:hAnsi="宋体"/>
          <w:color w:val="auto"/>
          <w:sz w:val="30"/>
          <w:szCs w:val="30"/>
          <w:highlight w:val="none"/>
        </w:rPr>
        <w:t>特此声明。</w:t>
      </w:r>
    </w:p>
    <w:p>
      <w:pPr>
        <w:spacing w:line="360" w:lineRule="auto"/>
        <w:rPr>
          <w:rFonts w:ascii="宋体" w:hAnsi="宋体"/>
          <w:color w:val="auto"/>
          <w:sz w:val="30"/>
          <w:szCs w:val="30"/>
          <w:highlight w:val="none"/>
        </w:rPr>
      </w:pPr>
    </w:p>
    <w:p>
      <w:pPr>
        <w:spacing w:line="360" w:lineRule="auto"/>
        <w:rPr>
          <w:rFonts w:ascii="宋体" w:hAnsi="宋体"/>
          <w:color w:val="auto"/>
          <w:sz w:val="30"/>
          <w:szCs w:val="30"/>
          <w:highlight w:val="none"/>
        </w:rPr>
      </w:pPr>
    </w:p>
    <w:p>
      <w:pPr>
        <w:spacing w:line="360" w:lineRule="auto"/>
        <w:rPr>
          <w:rFonts w:ascii="宋体" w:hAnsi="宋体"/>
          <w:color w:val="auto"/>
          <w:sz w:val="30"/>
          <w:szCs w:val="30"/>
          <w:highlight w:val="none"/>
        </w:rPr>
      </w:pPr>
    </w:p>
    <w:p>
      <w:pPr>
        <w:spacing w:line="360" w:lineRule="auto"/>
        <w:rPr>
          <w:rFonts w:ascii="宋体" w:hAnsi="宋体"/>
          <w:color w:val="auto"/>
          <w:sz w:val="30"/>
          <w:szCs w:val="30"/>
          <w:highlight w:val="none"/>
        </w:rPr>
      </w:pPr>
      <w:r>
        <w:rPr>
          <w:rFonts w:hint="eastAsia" w:ascii="宋体" w:hAnsi="宋体"/>
          <w:color w:val="auto"/>
          <w:sz w:val="30"/>
          <w:szCs w:val="30"/>
          <w:highlight w:val="none"/>
        </w:rPr>
        <w:t>授权代表签字：</w:t>
      </w:r>
    </w:p>
    <w:p>
      <w:pPr>
        <w:spacing w:line="360" w:lineRule="auto"/>
        <w:rPr>
          <w:rFonts w:ascii="宋体" w:hAnsi="宋体"/>
          <w:color w:val="auto"/>
          <w:sz w:val="30"/>
          <w:szCs w:val="30"/>
          <w:highlight w:val="none"/>
        </w:rPr>
      </w:pPr>
      <w:r>
        <w:rPr>
          <w:rFonts w:hint="eastAsia" w:ascii="宋体" w:hAnsi="宋体"/>
          <w:color w:val="auto"/>
          <w:sz w:val="30"/>
          <w:szCs w:val="30"/>
          <w:highlight w:val="none"/>
        </w:rPr>
        <w:t>供应商名称（全称并加盖公章）：</w:t>
      </w:r>
    </w:p>
    <w:p>
      <w:pPr>
        <w:spacing w:line="360" w:lineRule="auto"/>
        <w:rPr>
          <w:rFonts w:ascii="宋体" w:hAnsi="宋体"/>
          <w:color w:val="auto"/>
          <w:sz w:val="30"/>
          <w:szCs w:val="30"/>
          <w:highlight w:val="none"/>
        </w:rPr>
      </w:pPr>
      <w:r>
        <w:rPr>
          <w:rFonts w:hint="eastAsia" w:ascii="宋体" w:hAnsi="宋体"/>
          <w:color w:val="auto"/>
          <w:sz w:val="30"/>
          <w:szCs w:val="30"/>
          <w:highlight w:val="none"/>
        </w:rPr>
        <w:t>日期：</w:t>
      </w:r>
    </w:p>
    <w:p>
      <w:pPr>
        <w:spacing w:line="360" w:lineRule="auto"/>
        <w:rPr>
          <w:rFonts w:ascii="宋体" w:hAnsi="宋体"/>
          <w:color w:val="auto"/>
          <w:sz w:val="30"/>
          <w:szCs w:val="30"/>
          <w:highlight w:val="none"/>
        </w:rPr>
      </w:pPr>
    </w:p>
    <w:p>
      <w:pPr>
        <w:spacing w:line="360" w:lineRule="auto"/>
        <w:rPr>
          <w:rFonts w:ascii="宋体" w:hAnsi="宋体"/>
          <w:color w:val="auto"/>
          <w:sz w:val="30"/>
          <w:szCs w:val="30"/>
          <w:highlight w:val="none"/>
        </w:rPr>
      </w:pPr>
    </w:p>
    <w:p>
      <w:pPr>
        <w:spacing w:line="440" w:lineRule="exact"/>
        <w:rPr>
          <w:rFonts w:ascii="宋体" w:hAnsi="宋体"/>
          <w:color w:val="auto"/>
          <w:sz w:val="30"/>
          <w:szCs w:val="30"/>
          <w:highlight w:val="none"/>
        </w:rPr>
      </w:pPr>
    </w:p>
    <w:p>
      <w:pPr>
        <w:pStyle w:val="7"/>
        <w:rPr>
          <w:color w:val="auto"/>
          <w:highlight w:val="none"/>
        </w:rPr>
      </w:pPr>
    </w:p>
    <w:p>
      <w:pPr>
        <w:spacing w:line="440" w:lineRule="exact"/>
        <w:rPr>
          <w:rFonts w:ascii="宋体" w:hAnsi="宋体"/>
          <w:color w:val="auto"/>
          <w:sz w:val="30"/>
          <w:szCs w:val="30"/>
          <w:highlight w:val="none"/>
        </w:rPr>
      </w:pPr>
    </w:p>
    <w:p>
      <w:pPr>
        <w:spacing w:line="440" w:lineRule="exact"/>
        <w:rPr>
          <w:rFonts w:ascii="宋体" w:hAnsi="宋体"/>
          <w:color w:val="auto"/>
          <w:sz w:val="30"/>
          <w:szCs w:val="30"/>
          <w:highlight w:val="none"/>
        </w:rPr>
      </w:pPr>
    </w:p>
    <w:p>
      <w:pPr>
        <w:spacing w:line="440" w:lineRule="exact"/>
        <w:rPr>
          <w:rFonts w:ascii="宋体" w:hAnsi="宋体"/>
          <w:color w:val="auto"/>
          <w:sz w:val="30"/>
          <w:szCs w:val="30"/>
          <w:highlight w:val="none"/>
        </w:rPr>
      </w:pPr>
    </w:p>
    <w:p>
      <w:pPr>
        <w:spacing w:line="440" w:lineRule="exact"/>
        <w:jc w:val="left"/>
        <w:outlineLvl w:val="1"/>
        <w:rPr>
          <w:rFonts w:ascii="宋体" w:hAnsi="宋体"/>
          <w:b/>
          <w:bCs/>
          <w:color w:val="auto"/>
          <w:kern w:val="0"/>
          <w:sz w:val="32"/>
          <w:szCs w:val="32"/>
          <w:highlight w:val="none"/>
        </w:rPr>
      </w:pPr>
      <w:r>
        <w:rPr>
          <w:rFonts w:hint="eastAsia" w:ascii="宋体" w:hAnsi="宋体"/>
          <w:b/>
          <w:bCs/>
          <w:color w:val="auto"/>
          <w:kern w:val="0"/>
          <w:sz w:val="32"/>
          <w:szCs w:val="32"/>
          <w:highlight w:val="none"/>
        </w:rPr>
        <w:t>三、技术与商务部分</w:t>
      </w:r>
      <w:bookmarkEnd w:id="69"/>
      <w:bookmarkEnd w:id="70"/>
      <w:bookmarkEnd w:id="71"/>
      <w:bookmarkEnd w:id="72"/>
      <w:bookmarkEnd w:id="73"/>
      <w:r>
        <w:rPr>
          <w:rFonts w:hint="eastAsia" w:ascii="宋体" w:hAnsi="宋体"/>
          <w:b/>
          <w:bCs/>
          <w:color w:val="auto"/>
          <w:kern w:val="0"/>
          <w:sz w:val="32"/>
          <w:szCs w:val="32"/>
          <w:highlight w:val="none"/>
        </w:rPr>
        <w:t>文件</w:t>
      </w:r>
      <w:bookmarkEnd w:id="74"/>
    </w:p>
    <w:p>
      <w:pPr>
        <w:outlineLvl w:val="2"/>
        <w:rPr>
          <w:rFonts w:ascii="宋体" w:hAnsi="宋体"/>
          <w:b/>
          <w:color w:val="auto"/>
          <w:sz w:val="28"/>
          <w:szCs w:val="28"/>
          <w:highlight w:val="none"/>
        </w:rPr>
      </w:pPr>
      <w:r>
        <w:rPr>
          <w:rFonts w:hint="eastAsia" w:ascii="宋体" w:hAnsi="宋体"/>
          <w:b/>
          <w:color w:val="auto"/>
          <w:sz w:val="28"/>
          <w:szCs w:val="28"/>
          <w:highlight w:val="none"/>
        </w:rPr>
        <w:t>（一）企业综合概况</w:t>
      </w:r>
    </w:p>
    <w:tbl>
      <w:tblPr>
        <w:tblStyle w:val="12"/>
        <w:tblW w:w="9700" w:type="dxa"/>
        <w:jc w:val="center"/>
        <w:tblLayout w:type="fixed"/>
        <w:tblCellMar>
          <w:top w:w="0" w:type="dxa"/>
          <w:left w:w="15" w:type="dxa"/>
          <w:bottom w:w="0" w:type="dxa"/>
          <w:right w:w="15" w:type="dxa"/>
        </w:tblCellMar>
      </w:tblPr>
      <w:tblGrid>
        <w:gridCol w:w="357"/>
        <w:gridCol w:w="1402"/>
        <w:gridCol w:w="1675"/>
        <w:gridCol w:w="116"/>
        <w:gridCol w:w="1309"/>
        <w:gridCol w:w="71"/>
        <w:gridCol w:w="1620"/>
        <w:gridCol w:w="1440"/>
        <w:gridCol w:w="1710"/>
      </w:tblGrid>
      <w:tr>
        <w:tblPrEx>
          <w:tblCellMar>
            <w:top w:w="0" w:type="dxa"/>
            <w:left w:w="15" w:type="dxa"/>
            <w:bottom w:w="0" w:type="dxa"/>
            <w:right w:w="15" w:type="dxa"/>
          </w:tblCellMar>
        </w:tblPrEx>
        <w:trPr>
          <w:trHeight w:val="899" w:hRule="atLeast"/>
          <w:jc w:val="center"/>
        </w:trPr>
        <w:tc>
          <w:tcPr>
            <w:tcW w:w="1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rPr>
              <w:t>供应商名称</w:t>
            </w:r>
          </w:p>
        </w:tc>
        <w:tc>
          <w:tcPr>
            <w:tcW w:w="7941" w:type="dxa"/>
            <w:gridSpan w:val="7"/>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p>
        </w:tc>
      </w:tr>
      <w:tr>
        <w:tblPrEx>
          <w:tblCellMar>
            <w:top w:w="0" w:type="dxa"/>
            <w:left w:w="15" w:type="dxa"/>
            <w:bottom w:w="0" w:type="dxa"/>
            <w:right w:w="15" w:type="dxa"/>
          </w:tblCellMar>
        </w:tblPrEx>
        <w:trPr>
          <w:trHeight w:val="601" w:hRule="atLeast"/>
          <w:jc w:val="center"/>
        </w:trPr>
        <w:tc>
          <w:tcPr>
            <w:tcW w:w="1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经济性质</w:t>
            </w:r>
          </w:p>
        </w:tc>
        <w:tc>
          <w:tcPr>
            <w:tcW w:w="7941" w:type="dxa"/>
            <w:gridSpan w:val="7"/>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有限责任公司</w:t>
            </w:r>
            <w:r>
              <w:rPr>
                <w:rFonts w:hint="eastAsia" w:ascii="宋体" w:hAnsi="宋体"/>
                <w:color w:val="auto"/>
                <w:sz w:val="28"/>
                <w:szCs w:val="28"/>
                <w:highlight w:val="none"/>
              </w:rPr>
              <w:sym w:font="Wingdings" w:char="F06F"/>
            </w:r>
            <w:r>
              <w:rPr>
                <w:rFonts w:hint="eastAsia" w:ascii="宋体" w:hAnsi="宋体"/>
                <w:color w:val="auto"/>
                <w:sz w:val="28"/>
                <w:szCs w:val="28"/>
                <w:highlight w:val="none"/>
              </w:rPr>
              <w:t xml:space="preserve">   股份有限公司</w:t>
            </w:r>
            <w:r>
              <w:rPr>
                <w:rFonts w:hint="eastAsia" w:ascii="宋体" w:hAnsi="宋体"/>
                <w:color w:val="auto"/>
                <w:sz w:val="28"/>
                <w:szCs w:val="28"/>
                <w:highlight w:val="none"/>
              </w:rPr>
              <w:sym w:font="Wingdings" w:char="F06F"/>
            </w:r>
            <w:r>
              <w:rPr>
                <w:rFonts w:hint="eastAsia" w:ascii="宋体" w:hAnsi="宋体"/>
                <w:color w:val="auto"/>
                <w:sz w:val="28"/>
                <w:szCs w:val="28"/>
                <w:highlight w:val="none"/>
              </w:rPr>
              <w:t xml:space="preserve">   集体所有制企业</w:t>
            </w:r>
            <w:r>
              <w:rPr>
                <w:rFonts w:hint="eastAsia" w:ascii="宋体" w:hAnsi="宋体"/>
                <w:color w:val="auto"/>
                <w:sz w:val="28"/>
                <w:szCs w:val="28"/>
                <w:highlight w:val="none"/>
              </w:rPr>
              <w:sym w:font="Wingdings" w:char="F06F"/>
            </w:r>
          </w:p>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全民所有制企业</w:t>
            </w:r>
            <w:r>
              <w:rPr>
                <w:rFonts w:hint="eastAsia" w:ascii="宋体" w:hAnsi="宋体"/>
                <w:color w:val="auto"/>
                <w:sz w:val="28"/>
                <w:szCs w:val="28"/>
                <w:highlight w:val="none"/>
              </w:rPr>
              <w:sym w:font="Wingdings" w:char="F06F"/>
            </w:r>
            <w:r>
              <w:rPr>
                <w:rFonts w:hint="eastAsia" w:ascii="宋体" w:hAnsi="宋体"/>
                <w:color w:val="auto"/>
                <w:sz w:val="28"/>
                <w:szCs w:val="28"/>
                <w:highlight w:val="none"/>
              </w:rPr>
              <w:t xml:space="preserve"> 合伙企业</w:t>
            </w:r>
            <w:r>
              <w:rPr>
                <w:rFonts w:hint="eastAsia" w:ascii="宋体" w:hAnsi="宋体"/>
                <w:color w:val="auto"/>
                <w:sz w:val="28"/>
                <w:szCs w:val="28"/>
                <w:highlight w:val="none"/>
              </w:rPr>
              <w:sym w:font="Wingdings" w:char="F06F"/>
            </w:r>
            <w:r>
              <w:rPr>
                <w:rFonts w:hint="eastAsia" w:ascii="宋体" w:hAnsi="宋体"/>
                <w:color w:val="auto"/>
                <w:sz w:val="28"/>
                <w:szCs w:val="28"/>
                <w:highlight w:val="none"/>
              </w:rPr>
              <w:t xml:space="preserve">   个人独资企业</w:t>
            </w:r>
            <w:r>
              <w:rPr>
                <w:rFonts w:hint="eastAsia" w:ascii="宋体" w:hAnsi="宋体"/>
                <w:color w:val="auto"/>
                <w:sz w:val="28"/>
                <w:szCs w:val="28"/>
                <w:highlight w:val="none"/>
              </w:rPr>
              <w:sym w:font="Wingdings" w:char="F06F"/>
            </w:r>
            <w:r>
              <w:rPr>
                <w:rFonts w:hint="eastAsia" w:ascii="宋体" w:hAnsi="宋体"/>
                <w:color w:val="auto"/>
                <w:sz w:val="28"/>
                <w:szCs w:val="28"/>
                <w:highlight w:val="none"/>
              </w:rPr>
              <w:t xml:space="preserve">   其他</w:t>
            </w:r>
            <w:r>
              <w:rPr>
                <w:rFonts w:hint="eastAsia" w:ascii="宋体" w:hAnsi="宋体"/>
                <w:color w:val="auto"/>
                <w:sz w:val="28"/>
                <w:szCs w:val="28"/>
                <w:highlight w:val="none"/>
              </w:rPr>
              <w:sym w:font="Wingdings" w:char="F06F"/>
            </w:r>
          </w:p>
        </w:tc>
      </w:tr>
      <w:tr>
        <w:tblPrEx>
          <w:tblCellMar>
            <w:top w:w="0" w:type="dxa"/>
            <w:left w:w="15" w:type="dxa"/>
            <w:bottom w:w="0" w:type="dxa"/>
            <w:right w:w="15" w:type="dxa"/>
          </w:tblCellMar>
        </w:tblPrEx>
        <w:trPr>
          <w:trHeight w:val="365" w:hRule="atLeast"/>
          <w:jc w:val="center"/>
        </w:trPr>
        <w:tc>
          <w:tcPr>
            <w:tcW w:w="1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法定代表人</w:t>
            </w:r>
          </w:p>
        </w:tc>
        <w:tc>
          <w:tcPr>
            <w:tcW w:w="3171" w:type="dxa"/>
            <w:gridSpan w:val="4"/>
            <w:tcBorders>
              <w:top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p>
        </w:tc>
        <w:tc>
          <w:tcPr>
            <w:tcW w:w="1620" w:type="dxa"/>
            <w:tcBorders>
              <w:top w:val="single" w:color="000000" w:sz="4" w:space="0"/>
              <w:left w:val="single" w:color="auto"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电话/传真</w:t>
            </w:r>
          </w:p>
        </w:tc>
        <w:tc>
          <w:tcPr>
            <w:tcW w:w="315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p>
        </w:tc>
      </w:tr>
      <w:tr>
        <w:tblPrEx>
          <w:tblCellMar>
            <w:top w:w="0" w:type="dxa"/>
            <w:left w:w="15" w:type="dxa"/>
            <w:bottom w:w="0" w:type="dxa"/>
            <w:right w:w="15" w:type="dxa"/>
          </w:tblCellMar>
        </w:tblPrEx>
        <w:trPr>
          <w:trHeight w:val="365" w:hRule="atLeast"/>
          <w:jc w:val="center"/>
        </w:trPr>
        <w:tc>
          <w:tcPr>
            <w:tcW w:w="175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rPr>
              <w:t>营业地址</w:t>
            </w:r>
          </w:p>
        </w:tc>
        <w:tc>
          <w:tcPr>
            <w:tcW w:w="7941" w:type="dxa"/>
            <w:gridSpan w:val="7"/>
            <w:tcBorders>
              <w:top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ind w:left="0" w:right="0" w:firstLine="840" w:firstLineChars="300"/>
              <w:textAlignment w:val="center"/>
              <w:rPr>
                <w:rFonts w:hint="eastAsia" w:ascii="宋体" w:hAnsi="宋体"/>
                <w:color w:val="auto"/>
                <w:sz w:val="28"/>
                <w:szCs w:val="28"/>
                <w:highlight w:val="none"/>
              </w:rPr>
            </w:pPr>
            <w:r>
              <w:rPr>
                <w:rFonts w:hint="eastAsia" w:ascii="宋体" w:hAnsi="宋体"/>
                <w:color w:val="auto"/>
                <w:sz w:val="28"/>
                <w:szCs w:val="28"/>
                <w:highlight w:val="none"/>
              </w:rPr>
              <w:t>省（自治区、直辖市）地区（市、州、盟）县（区、市、旗）</w:t>
            </w:r>
          </w:p>
        </w:tc>
      </w:tr>
      <w:tr>
        <w:tblPrEx>
          <w:tblCellMar>
            <w:top w:w="0" w:type="dxa"/>
            <w:left w:w="15" w:type="dxa"/>
            <w:bottom w:w="0" w:type="dxa"/>
            <w:right w:w="15" w:type="dxa"/>
          </w:tblCellMar>
        </w:tblPrEx>
        <w:trPr>
          <w:trHeight w:val="365" w:hRule="atLeast"/>
          <w:jc w:val="center"/>
        </w:trPr>
        <w:tc>
          <w:tcPr>
            <w:tcW w:w="1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c>
          <w:tcPr>
            <w:tcW w:w="4791" w:type="dxa"/>
            <w:gridSpan w:val="5"/>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firstLine="840" w:firstLineChars="300"/>
              <w:textAlignment w:val="center"/>
              <w:rPr>
                <w:rFonts w:hint="eastAsia" w:ascii="宋体" w:hAnsi="宋体"/>
                <w:color w:val="auto"/>
                <w:sz w:val="28"/>
                <w:szCs w:val="28"/>
                <w:highlight w:val="none"/>
              </w:rPr>
            </w:pPr>
            <w:r>
              <w:rPr>
                <w:rFonts w:hint="eastAsia" w:ascii="宋体" w:hAnsi="宋体"/>
                <w:color w:val="auto"/>
                <w:sz w:val="28"/>
                <w:szCs w:val="28"/>
                <w:highlight w:val="none"/>
              </w:rPr>
              <w:t>街（路、道、巷、乡、镇）号（村）</w:t>
            </w:r>
          </w:p>
        </w:tc>
        <w:tc>
          <w:tcPr>
            <w:tcW w:w="1440"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rPr>
              <w:t>邮政编码</w:t>
            </w:r>
          </w:p>
        </w:tc>
        <w:tc>
          <w:tcPr>
            <w:tcW w:w="1710"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p>
        </w:tc>
      </w:tr>
      <w:tr>
        <w:tblPrEx>
          <w:tblCellMar>
            <w:top w:w="0" w:type="dxa"/>
            <w:left w:w="15" w:type="dxa"/>
            <w:bottom w:w="0" w:type="dxa"/>
            <w:right w:w="15" w:type="dxa"/>
          </w:tblCellMar>
        </w:tblPrEx>
        <w:trPr>
          <w:trHeight w:val="1746" w:hRule="atLeast"/>
          <w:jc w:val="center"/>
        </w:trPr>
        <w:tc>
          <w:tcPr>
            <w:tcW w:w="3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r>
              <w:rPr>
                <w:rFonts w:hint="eastAsia" w:ascii="宋体" w:hAnsi="宋体"/>
                <w:color w:val="auto"/>
                <w:sz w:val="28"/>
                <w:szCs w:val="28"/>
                <w:highlight w:val="none"/>
              </w:rPr>
              <w:t>供应商简介</w:t>
            </w:r>
          </w:p>
        </w:tc>
        <w:tc>
          <w:tcPr>
            <w:tcW w:w="1402"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rPr>
              <w:t>营业执照注册号码</w:t>
            </w:r>
          </w:p>
        </w:tc>
        <w:tc>
          <w:tcPr>
            <w:tcW w:w="1675"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right"/>
              <w:textAlignment w:val="center"/>
              <w:rPr>
                <w:rFonts w:hint="eastAsia" w:ascii="宋体" w:hAnsi="宋体"/>
                <w:color w:val="auto"/>
                <w:sz w:val="28"/>
                <w:szCs w:val="28"/>
                <w:highlight w:val="none"/>
              </w:rPr>
            </w:pPr>
          </w:p>
        </w:tc>
        <w:tc>
          <w:tcPr>
            <w:tcW w:w="1425" w:type="dxa"/>
            <w:gridSpan w:val="2"/>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rPr>
              <w:t>发证机关</w:t>
            </w:r>
          </w:p>
        </w:tc>
        <w:tc>
          <w:tcPr>
            <w:tcW w:w="1691" w:type="dxa"/>
            <w:gridSpan w:val="2"/>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p>
        </w:tc>
        <w:tc>
          <w:tcPr>
            <w:tcW w:w="1440"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lang w:val="en-US" w:eastAsia="zh-CN"/>
              </w:rPr>
              <w:t>成立</w:t>
            </w:r>
            <w:r>
              <w:rPr>
                <w:rFonts w:hint="eastAsia" w:ascii="宋体" w:hAnsi="宋体"/>
                <w:color w:val="auto"/>
                <w:sz w:val="28"/>
                <w:szCs w:val="28"/>
                <w:highlight w:val="none"/>
              </w:rPr>
              <w:t>日期</w:t>
            </w:r>
          </w:p>
        </w:tc>
        <w:tc>
          <w:tcPr>
            <w:tcW w:w="1710"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p>
        </w:tc>
      </w:tr>
      <w:tr>
        <w:tblPrEx>
          <w:tblCellMar>
            <w:top w:w="0" w:type="dxa"/>
            <w:left w:w="15" w:type="dxa"/>
            <w:bottom w:w="0" w:type="dxa"/>
            <w:right w:w="15" w:type="dxa"/>
          </w:tblCellMar>
        </w:tblPrEx>
        <w:trPr>
          <w:trHeight w:val="1479" w:hRule="atLeast"/>
          <w:jc w:val="center"/>
        </w:trPr>
        <w:tc>
          <w:tcPr>
            <w:tcW w:w="3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c>
          <w:tcPr>
            <w:tcW w:w="1402"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rPr>
              <w:t>营业范围</w:t>
            </w:r>
          </w:p>
        </w:tc>
        <w:tc>
          <w:tcPr>
            <w:tcW w:w="7941" w:type="dxa"/>
            <w:gridSpan w:val="7"/>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p>
        </w:tc>
      </w:tr>
      <w:tr>
        <w:tblPrEx>
          <w:tblCellMar>
            <w:top w:w="0" w:type="dxa"/>
            <w:left w:w="15" w:type="dxa"/>
            <w:bottom w:w="0" w:type="dxa"/>
            <w:right w:w="15" w:type="dxa"/>
          </w:tblCellMar>
        </w:tblPrEx>
        <w:trPr>
          <w:trHeight w:val="2124" w:hRule="atLeast"/>
          <w:jc w:val="center"/>
        </w:trPr>
        <w:tc>
          <w:tcPr>
            <w:tcW w:w="3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tc>
        <w:tc>
          <w:tcPr>
            <w:tcW w:w="1402" w:type="dxa"/>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olor w:val="auto"/>
                <w:sz w:val="28"/>
                <w:szCs w:val="28"/>
                <w:highlight w:val="none"/>
              </w:rPr>
            </w:pPr>
            <w:r>
              <w:rPr>
                <w:rFonts w:hint="eastAsia" w:ascii="宋体" w:hAnsi="宋体"/>
                <w:color w:val="auto"/>
                <w:sz w:val="28"/>
                <w:szCs w:val="28"/>
                <w:highlight w:val="none"/>
              </w:rPr>
              <w:t>其他</w:t>
            </w:r>
          </w:p>
        </w:tc>
        <w:tc>
          <w:tcPr>
            <w:tcW w:w="7941" w:type="dxa"/>
            <w:gridSpan w:val="7"/>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（可在此栏里面填写企业性质、发展历程、经营规模及服务理念、主营产品、技术力量等，可以附图片、其他资料描述。）</w:t>
            </w:r>
          </w:p>
        </w:tc>
      </w:tr>
      <w:tr>
        <w:tblPrEx>
          <w:tblCellMar>
            <w:top w:w="0" w:type="dxa"/>
            <w:left w:w="15" w:type="dxa"/>
            <w:bottom w:w="0" w:type="dxa"/>
            <w:right w:w="15" w:type="dxa"/>
          </w:tblCellMar>
        </w:tblPrEx>
        <w:trPr>
          <w:trHeight w:val="522" w:hRule="atLeast"/>
          <w:jc w:val="center"/>
        </w:trPr>
        <w:tc>
          <w:tcPr>
            <w:tcW w:w="17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类似项目业绩</w:t>
            </w:r>
          </w:p>
        </w:tc>
        <w:tc>
          <w:tcPr>
            <w:tcW w:w="7941" w:type="dxa"/>
            <w:gridSpan w:val="7"/>
            <w:tcBorders>
              <w:top w:val="single" w:color="000000"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p>
        </w:tc>
      </w:tr>
      <w:tr>
        <w:tblPrEx>
          <w:tblCellMar>
            <w:top w:w="0" w:type="dxa"/>
            <w:left w:w="15" w:type="dxa"/>
            <w:bottom w:w="0" w:type="dxa"/>
            <w:right w:w="15" w:type="dxa"/>
          </w:tblCellMar>
        </w:tblPrEx>
        <w:trPr>
          <w:trHeight w:val="87" w:hRule="atLeast"/>
          <w:jc w:val="center"/>
        </w:trPr>
        <w:tc>
          <w:tcPr>
            <w:tcW w:w="3550"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r>
              <w:rPr>
                <w:rFonts w:hint="eastAsia" w:ascii="宋体" w:hAnsi="宋体"/>
                <w:color w:val="auto"/>
                <w:sz w:val="28"/>
                <w:szCs w:val="28"/>
                <w:highlight w:val="none"/>
              </w:rPr>
              <w:t>近三年内有无重大违法记录</w:t>
            </w:r>
          </w:p>
        </w:tc>
        <w:tc>
          <w:tcPr>
            <w:tcW w:w="6150" w:type="dxa"/>
            <w:gridSpan w:val="5"/>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autoSpaceDN w:val="0"/>
              <w:spacing w:before="0" w:beforeAutospacing="0" w:after="0" w:afterAutospacing="0"/>
              <w:ind w:left="0" w:right="0"/>
              <w:textAlignment w:val="center"/>
              <w:rPr>
                <w:rFonts w:hint="eastAsia" w:ascii="宋体" w:hAnsi="宋体"/>
                <w:color w:val="auto"/>
                <w:sz w:val="28"/>
                <w:szCs w:val="28"/>
                <w:highlight w:val="none"/>
              </w:rPr>
            </w:pPr>
          </w:p>
        </w:tc>
      </w:tr>
    </w:tbl>
    <w:p>
      <w:pPr>
        <w:pStyle w:val="2"/>
        <w:ind w:firstLine="480"/>
        <w:outlineLvl w:val="2"/>
        <w:rPr>
          <w:rFonts w:ascii="宋体" w:hAnsi="宋体"/>
          <w:color w:val="auto"/>
          <w:highlight w:val="none"/>
        </w:rPr>
      </w:pPr>
    </w:p>
    <w:p>
      <w:pPr>
        <w:spacing w:line="440" w:lineRule="exact"/>
        <w:jc w:val="left"/>
        <w:rPr>
          <w:rFonts w:ascii="宋体" w:hAnsi="宋体"/>
          <w:b/>
          <w:color w:val="auto"/>
          <w:sz w:val="28"/>
          <w:szCs w:val="28"/>
          <w:highlight w:val="none"/>
        </w:rPr>
      </w:pPr>
    </w:p>
    <w:p>
      <w:pPr>
        <w:spacing w:line="440" w:lineRule="exact"/>
        <w:jc w:val="left"/>
        <w:rPr>
          <w:rFonts w:ascii="宋体" w:hAnsi="宋体"/>
          <w:b/>
          <w:color w:val="auto"/>
          <w:sz w:val="28"/>
          <w:szCs w:val="28"/>
          <w:highlight w:val="none"/>
        </w:rPr>
      </w:pPr>
      <w:r>
        <w:rPr>
          <w:rFonts w:hint="eastAsia" w:ascii="宋体" w:hAnsi="宋体"/>
          <w:b/>
          <w:color w:val="auto"/>
          <w:sz w:val="28"/>
          <w:szCs w:val="28"/>
          <w:highlight w:val="none"/>
        </w:rPr>
        <w:t>（二）报价一览表</w:t>
      </w:r>
    </w:p>
    <w:p>
      <w:pPr>
        <w:rPr>
          <w:rFonts w:ascii="宋体" w:hAnsi="宋体"/>
          <w:color w:val="auto"/>
          <w:sz w:val="28"/>
          <w:szCs w:val="28"/>
          <w:highlight w:val="none"/>
        </w:rPr>
      </w:pPr>
    </w:p>
    <w:tbl>
      <w:tblPr>
        <w:tblStyle w:val="12"/>
        <w:tblW w:w="9495"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Lines="5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项目名称</w:t>
            </w:r>
          </w:p>
        </w:tc>
        <w:tc>
          <w:tcPr>
            <w:tcW w:w="7515" w:type="dxa"/>
          </w:tcPr>
          <w:p>
            <w:pPr>
              <w:keepNext w:val="0"/>
              <w:keepLines w:val="0"/>
              <w:suppressLineNumbers w:val="0"/>
              <w:spacing w:before="0" w:beforeAutospacing="0" w:after="0" w:afterLines="50" w:afterAutospacing="0"/>
              <w:ind w:left="0" w:right="0"/>
              <w:jc w:val="center"/>
              <w:rPr>
                <w:rFonts w:hint="eastAsia" w:ascii="宋体" w:hAnsi="宋体" w:eastAsia="宋体"/>
                <w:color w:val="auto"/>
                <w:sz w:val="28"/>
                <w:szCs w:val="28"/>
                <w:highlight w:val="none"/>
                <w:lang w:val="en-GB" w:eastAsia="zh-CN"/>
              </w:rPr>
            </w:pPr>
            <w:r>
              <w:rPr>
                <w:rFonts w:hint="eastAsia" w:ascii="宋体" w:hAnsi="宋体"/>
                <w:color w:val="auto"/>
                <w:sz w:val="28"/>
                <w:szCs w:val="28"/>
                <w:highlight w:val="none"/>
                <w:lang w:val="en-GB" w:eastAsia="zh-CN"/>
              </w:rPr>
              <w:t>定安县教育局校校通网络租赁与设备托管运维（A包、B包)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Lines="5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报价总计</w:t>
            </w:r>
          </w:p>
        </w:tc>
        <w:tc>
          <w:tcPr>
            <w:tcW w:w="7515" w:type="dxa"/>
          </w:tcPr>
          <w:p>
            <w:pPr>
              <w:keepNext w:val="0"/>
              <w:keepLines w:val="0"/>
              <w:suppressLineNumbers w:val="0"/>
              <w:spacing w:before="0" w:beforeAutospacing="0" w:after="0" w:afterLines="50" w:afterAutospacing="0"/>
              <w:ind w:left="0" w:right="0"/>
              <w:rPr>
                <w:rFonts w:hint="eastAsia" w:ascii="宋体" w:hAnsi="宋体"/>
                <w:color w:val="auto"/>
                <w:sz w:val="28"/>
                <w:szCs w:val="28"/>
                <w:highlight w:val="none"/>
                <w:u w:val="single"/>
                <w:lang w:val="en-GB"/>
              </w:rPr>
            </w:pPr>
            <w:r>
              <w:rPr>
                <w:rFonts w:hint="eastAsia" w:ascii="宋体" w:hAnsi="宋体"/>
                <w:color w:val="auto"/>
                <w:sz w:val="28"/>
                <w:szCs w:val="28"/>
                <w:highlight w:val="none"/>
                <w:lang w:val="en-GB"/>
              </w:rPr>
              <w:t>￥:</w:t>
            </w:r>
          </w:p>
          <w:p>
            <w:pPr>
              <w:keepNext w:val="0"/>
              <w:keepLines w:val="0"/>
              <w:suppressLineNumbers w:val="0"/>
              <w:spacing w:before="0" w:beforeAutospacing="0" w:after="0" w:afterLines="50" w:afterAutospacing="0"/>
              <w:ind w:left="0" w:right="0"/>
              <w:rPr>
                <w:rFonts w:hint="eastAsia" w:ascii="宋体" w:hAnsi="宋体"/>
                <w:color w:val="auto"/>
                <w:sz w:val="28"/>
                <w:szCs w:val="28"/>
                <w:highlight w:val="none"/>
                <w:lang w:val="en-GB"/>
              </w:rPr>
            </w:pPr>
            <w:r>
              <w:rPr>
                <w:rFonts w:hint="eastAsia" w:ascii="宋体" w:hAnsi="宋体"/>
                <w:color w:val="auto"/>
                <w:sz w:val="28"/>
                <w:szCs w:val="28"/>
                <w:highlight w:val="none"/>
                <w:lang w:val="en-GB"/>
              </w:rPr>
              <w:t>（大写）</w:t>
            </w:r>
            <w:r>
              <w:rPr>
                <w:rFonts w:hint="eastAsia" w:ascii="宋体" w:hAnsi="宋体"/>
                <w:color w:val="auto"/>
                <w:sz w:val="28"/>
                <w:szCs w:val="28"/>
                <w:highlight w:val="none"/>
                <w:u w:val="singl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Lines="5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服务期</w:t>
            </w:r>
          </w:p>
        </w:tc>
        <w:tc>
          <w:tcPr>
            <w:tcW w:w="7515" w:type="dxa"/>
            <w:vAlign w:val="center"/>
          </w:tcPr>
          <w:p>
            <w:pPr>
              <w:keepNext w:val="0"/>
              <w:keepLines w:val="0"/>
              <w:suppressLineNumbers w:val="0"/>
              <w:spacing w:before="0" w:beforeAutospacing="0" w:after="0" w:afterAutospacing="0" w:line="500" w:lineRule="exact"/>
              <w:ind w:left="0" w:right="0" w:firstLine="720" w:firstLineChars="300"/>
              <w:rPr>
                <w:rFonts w:hint="eastAsia" w:ascii="宋体" w:hAnsi="宋体"/>
                <w:color w:val="auto"/>
                <w:sz w:val="28"/>
                <w:szCs w:val="28"/>
                <w:highlight w:val="none"/>
              </w:rPr>
            </w:pPr>
            <w:r>
              <w:rPr>
                <w:rFonts w:hint="eastAsia" w:ascii="华文中宋" w:hAnsi="华文中宋" w:eastAsia="华文中宋"/>
                <w:color w:val="auto"/>
                <w:sz w:val="24"/>
                <w:szCs w:val="24"/>
                <w:highlight w:val="none"/>
                <w:lang w:val="en-US" w:eastAsia="zh-CN"/>
              </w:rPr>
              <w:t>自</w:t>
            </w:r>
            <w:r>
              <w:rPr>
                <w:rFonts w:hint="eastAsia" w:ascii="华文中宋" w:hAnsi="华文中宋" w:eastAsia="华文中宋"/>
                <w:color w:val="auto"/>
                <w:sz w:val="24"/>
                <w:szCs w:val="24"/>
                <w:highlight w:val="none"/>
                <w:lang w:eastAsia="zh-CN"/>
              </w:rPr>
              <w:t>合同签订</w:t>
            </w:r>
            <w:r>
              <w:rPr>
                <w:rFonts w:hint="eastAsia" w:ascii="华文中宋" w:hAnsi="华文中宋" w:eastAsia="华文中宋"/>
                <w:color w:val="auto"/>
                <w:sz w:val="24"/>
                <w:szCs w:val="24"/>
                <w:highlight w:val="none"/>
                <w:lang w:val="en-US" w:eastAsia="zh-CN"/>
              </w:rPr>
              <w:t>之日起3年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Lines="5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备注</w:t>
            </w:r>
          </w:p>
        </w:tc>
        <w:tc>
          <w:tcPr>
            <w:tcW w:w="7515" w:type="dxa"/>
          </w:tcPr>
          <w:p>
            <w:pPr>
              <w:keepNext w:val="0"/>
              <w:keepLines w:val="0"/>
              <w:suppressLineNumbers w:val="0"/>
              <w:spacing w:before="0" w:beforeAutospacing="0" w:after="0" w:afterLines="50" w:afterAutospacing="0"/>
              <w:ind w:left="0" w:right="0"/>
              <w:jc w:val="center"/>
              <w:rPr>
                <w:rFonts w:hint="eastAsia" w:ascii="宋体" w:hAnsi="宋体"/>
                <w:color w:val="auto"/>
                <w:sz w:val="28"/>
                <w:szCs w:val="28"/>
                <w:highlight w:val="none"/>
                <w:lang w:val="en-GB"/>
              </w:rPr>
            </w:pPr>
          </w:p>
        </w:tc>
      </w:tr>
    </w:tbl>
    <w:p>
      <w:pPr>
        <w:topLinePunct/>
        <w:snapToGrid w:val="0"/>
        <w:spacing w:before="4" w:line="360" w:lineRule="auto"/>
        <w:rPr>
          <w:rFonts w:ascii="宋体" w:hAnsi="宋体"/>
          <w:color w:val="auto"/>
          <w:sz w:val="28"/>
          <w:szCs w:val="28"/>
          <w:highlight w:val="none"/>
        </w:rPr>
      </w:pPr>
    </w:p>
    <w:p>
      <w:pPr>
        <w:topLinePunct/>
        <w:snapToGrid w:val="0"/>
        <w:spacing w:before="4" w:line="360" w:lineRule="auto"/>
        <w:rPr>
          <w:rFonts w:ascii="宋体" w:hAnsi="宋体"/>
          <w:b/>
          <w:bCs/>
          <w:color w:val="auto"/>
          <w:sz w:val="28"/>
          <w:szCs w:val="28"/>
          <w:highlight w:val="none"/>
        </w:rPr>
      </w:pPr>
      <w:r>
        <w:rPr>
          <w:rFonts w:hint="eastAsia" w:ascii="宋体" w:hAnsi="宋体"/>
          <w:b/>
          <w:bCs/>
          <w:color w:val="auto"/>
          <w:sz w:val="28"/>
          <w:szCs w:val="28"/>
          <w:highlight w:val="none"/>
        </w:rPr>
        <w:t>注：</w:t>
      </w:r>
    </w:p>
    <w:p>
      <w:pPr>
        <w:spacing w:line="440" w:lineRule="exact"/>
        <w:ind w:left="420" w:hanging="420" w:hangingChars="150"/>
        <w:rPr>
          <w:rFonts w:ascii="宋体" w:hAnsi="宋体"/>
          <w:color w:val="auto"/>
          <w:sz w:val="28"/>
          <w:szCs w:val="28"/>
          <w:highlight w:val="none"/>
        </w:rPr>
      </w:pPr>
      <w:r>
        <w:rPr>
          <w:rFonts w:ascii="宋体" w:hAnsi="宋体"/>
          <w:color w:val="auto"/>
          <w:sz w:val="28"/>
          <w:szCs w:val="28"/>
          <w:highlight w:val="none"/>
        </w:rPr>
        <w:t xml:space="preserve">1. </w:t>
      </w:r>
      <w:r>
        <w:rPr>
          <w:rFonts w:hint="eastAsia" w:ascii="宋体" w:hAnsi="宋体"/>
          <w:color w:val="auto"/>
          <w:sz w:val="28"/>
          <w:szCs w:val="28"/>
          <w:highlight w:val="none"/>
        </w:rPr>
        <w:t>开标一览表应准确填写，若开标一览表与投标文件不符时，以开标一览表为准。</w:t>
      </w:r>
    </w:p>
    <w:p>
      <w:pPr>
        <w:spacing w:line="440" w:lineRule="exact"/>
        <w:ind w:left="412" w:hanging="411" w:hangingChars="147"/>
        <w:rPr>
          <w:rFonts w:ascii="宋体" w:hAnsi="宋体"/>
          <w:color w:val="auto"/>
          <w:sz w:val="28"/>
          <w:szCs w:val="28"/>
          <w:highlight w:val="none"/>
        </w:rPr>
      </w:pPr>
      <w:r>
        <w:rPr>
          <w:rFonts w:ascii="宋体" w:hAnsi="宋体"/>
          <w:color w:val="auto"/>
          <w:sz w:val="28"/>
          <w:szCs w:val="28"/>
          <w:highlight w:val="none"/>
        </w:rPr>
        <w:t xml:space="preserve">2. </w:t>
      </w:r>
      <w:r>
        <w:rPr>
          <w:rFonts w:hint="eastAsia" w:ascii="宋体" w:hAnsi="宋体"/>
          <w:color w:val="auto"/>
          <w:sz w:val="28"/>
          <w:szCs w:val="28"/>
          <w:highlight w:val="none"/>
        </w:rPr>
        <w:t>报价中必须包含整个项目的技术服务、培训辅导、质保期售后服务、全额含税发票、雇员费用、合同实施过程中应预见和不可预见费用等。</w:t>
      </w:r>
    </w:p>
    <w:p>
      <w:pPr>
        <w:spacing w:line="360" w:lineRule="auto"/>
        <w:ind w:left="-480" w:leftChars="-200" w:firstLine="490" w:firstLineChars="175"/>
        <w:rPr>
          <w:rFonts w:ascii="宋体" w:hAnsi="宋体"/>
          <w:color w:val="auto"/>
          <w:sz w:val="28"/>
          <w:szCs w:val="28"/>
          <w:highlight w:val="none"/>
        </w:rPr>
      </w:pPr>
      <w:r>
        <w:rPr>
          <w:rFonts w:ascii="宋体" w:hAnsi="宋体"/>
          <w:color w:val="auto"/>
          <w:sz w:val="28"/>
          <w:szCs w:val="28"/>
          <w:highlight w:val="none"/>
        </w:rPr>
        <w:t xml:space="preserve">3. </w:t>
      </w:r>
      <w:r>
        <w:rPr>
          <w:rFonts w:hint="eastAsia" w:ascii="宋体" w:hAnsi="宋体"/>
          <w:color w:val="auto"/>
          <w:sz w:val="28"/>
          <w:szCs w:val="28"/>
          <w:highlight w:val="none"/>
        </w:rPr>
        <w:t>在报价表内未有明确列述的项目费用应视为包括在报价之内。</w:t>
      </w:r>
    </w:p>
    <w:p>
      <w:pPr>
        <w:spacing w:line="440" w:lineRule="exact"/>
        <w:rPr>
          <w:rFonts w:ascii="宋体" w:hAnsi="宋体"/>
          <w:b/>
          <w:color w:val="auto"/>
          <w:sz w:val="28"/>
          <w:szCs w:val="28"/>
          <w:highlight w:val="none"/>
        </w:rPr>
      </w:pPr>
    </w:p>
    <w:p>
      <w:pPr>
        <w:rPr>
          <w:rFonts w:ascii="宋体" w:hAnsi="宋体"/>
          <w:color w:val="auto"/>
          <w:sz w:val="28"/>
          <w:szCs w:val="28"/>
          <w:highlight w:val="none"/>
          <w:lang w:val="en-GB"/>
        </w:rPr>
      </w:pPr>
    </w:p>
    <w:p>
      <w:pPr>
        <w:rPr>
          <w:rFonts w:ascii="宋体" w:hAnsi="宋体"/>
          <w:color w:val="auto"/>
          <w:sz w:val="28"/>
          <w:szCs w:val="28"/>
          <w:highlight w:val="none"/>
          <w:lang w:val="en-GB"/>
        </w:rPr>
      </w:pPr>
      <w:r>
        <w:rPr>
          <w:rFonts w:hint="eastAsia" w:ascii="宋体" w:hAnsi="宋体"/>
          <w:color w:val="auto"/>
          <w:sz w:val="28"/>
          <w:szCs w:val="28"/>
          <w:highlight w:val="none"/>
          <w:lang w:val="en-GB"/>
        </w:rPr>
        <w:t>供应商全称</w:t>
      </w:r>
      <w:r>
        <w:rPr>
          <w:rFonts w:hint="eastAsia" w:ascii="宋体" w:hAnsi="宋体"/>
          <w:color w:val="auto"/>
          <w:sz w:val="28"/>
          <w:szCs w:val="28"/>
          <w:highlight w:val="none"/>
          <w:u w:val="single"/>
          <w:lang w:val="en-GB"/>
        </w:rPr>
        <w:t>：（盖章）</w:t>
      </w:r>
      <w:r>
        <w:rPr>
          <w:rFonts w:ascii="宋体" w:hAnsi="宋体"/>
          <w:color w:val="auto"/>
          <w:sz w:val="28"/>
          <w:szCs w:val="28"/>
          <w:highlight w:val="none"/>
          <w:u w:val="single"/>
          <w:lang w:val="en-GB"/>
        </w:rPr>
        <w:t xml:space="preserve">          </w:t>
      </w:r>
      <w:r>
        <w:rPr>
          <w:rFonts w:hint="eastAsia" w:ascii="宋体" w:hAnsi="宋体"/>
          <w:color w:val="auto"/>
          <w:sz w:val="28"/>
          <w:szCs w:val="28"/>
          <w:highlight w:val="none"/>
          <w:lang w:val="en-GB"/>
        </w:rPr>
        <w:t>授权代表签字</w:t>
      </w:r>
      <w:r>
        <w:rPr>
          <w:rFonts w:hint="eastAsia" w:ascii="宋体" w:hAnsi="宋体"/>
          <w:color w:val="auto"/>
          <w:sz w:val="28"/>
          <w:szCs w:val="28"/>
          <w:highlight w:val="none"/>
          <w:u w:val="single"/>
          <w:lang w:val="en-GB"/>
        </w:rPr>
        <w:t>：</w:t>
      </w:r>
      <w:r>
        <w:rPr>
          <w:rFonts w:ascii="宋体" w:hAnsi="宋体"/>
          <w:color w:val="auto"/>
          <w:sz w:val="28"/>
          <w:szCs w:val="28"/>
          <w:highlight w:val="none"/>
          <w:u w:val="single"/>
          <w:lang w:val="en-GB"/>
        </w:rPr>
        <w:t xml:space="preserve">          </w:t>
      </w:r>
    </w:p>
    <w:p>
      <w:pPr>
        <w:spacing w:line="440" w:lineRule="exact"/>
        <w:jc w:val="center"/>
        <w:rPr>
          <w:rFonts w:ascii="宋体" w:hAnsi="宋体"/>
          <w:b/>
          <w:color w:val="auto"/>
          <w:sz w:val="28"/>
          <w:szCs w:val="28"/>
          <w:highlight w:val="none"/>
        </w:rPr>
      </w:pPr>
    </w:p>
    <w:p>
      <w:pPr>
        <w:outlineLvl w:val="2"/>
        <w:rPr>
          <w:rFonts w:ascii="宋体" w:hAnsi="宋体"/>
          <w:b/>
          <w:color w:val="auto"/>
          <w:sz w:val="28"/>
          <w:szCs w:val="28"/>
          <w:highlight w:val="none"/>
        </w:rPr>
      </w:pPr>
    </w:p>
    <w:p>
      <w:pPr>
        <w:pStyle w:val="7"/>
        <w:rPr>
          <w:rFonts w:ascii="宋体" w:hAnsi="宋体"/>
          <w:b/>
          <w:color w:val="auto"/>
          <w:sz w:val="28"/>
          <w:szCs w:val="28"/>
          <w:highlight w:val="none"/>
        </w:rPr>
      </w:pPr>
    </w:p>
    <w:p>
      <w:pPr>
        <w:pStyle w:val="7"/>
        <w:rPr>
          <w:rFonts w:ascii="宋体" w:hAnsi="宋体"/>
          <w:b/>
          <w:color w:val="auto"/>
          <w:sz w:val="28"/>
          <w:szCs w:val="28"/>
          <w:highlight w:val="none"/>
        </w:rPr>
      </w:pPr>
    </w:p>
    <w:p>
      <w:pPr>
        <w:spacing w:line="440" w:lineRule="exact"/>
        <w:rPr>
          <w:rFonts w:ascii="宋体" w:hAnsi="宋体"/>
          <w:b/>
          <w:bCs/>
          <w:color w:val="auto"/>
          <w:kern w:val="0"/>
          <w:sz w:val="30"/>
          <w:szCs w:val="30"/>
          <w:highlight w:val="none"/>
        </w:rPr>
      </w:pPr>
      <w:r>
        <w:rPr>
          <w:rFonts w:hint="eastAsia" w:ascii="宋体" w:hAnsi="宋体"/>
          <w:b/>
          <w:color w:val="auto"/>
          <w:sz w:val="28"/>
          <w:szCs w:val="28"/>
          <w:highlight w:val="none"/>
        </w:rPr>
        <w:t>（三）</w:t>
      </w:r>
      <w:r>
        <w:rPr>
          <w:rFonts w:hint="eastAsia" w:ascii="宋体" w:hAnsi="宋体"/>
          <w:b/>
          <w:bCs/>
          <w:color w:val="auto"/>
          <w:kern w:val="0"/>
          <w:sz w:val="30"/>
          <w:szCs w:val="30"/>
          <w:highlight w:val="none"/>
        </w:rPr>
        <w:t>报价明细表</w:t>
      </w:r>
    </w:p>
    <w:tbl>
      <w:tblPr>
        <w:tblStyle w:val="12"/>
        <w:tblpPr w:leftFromText="180" w:rightFromText="180" w:vertAnchor="text" w:horzAnchor="margin" w:tblpY="356"/>
        <w:tblOverlap w:val="never"/>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018"/>
        <w:gridCol w:w="1091"/>
        <w:gridCol w:w="1039"/>
        <w:gridCol w:w="827"/>
        <w:gridCol w:w="2117"/>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394" w:type="dxa"/>
            <w:shd w:val="clear" w:color="auto" w:fill="D9D9D9"/>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品目序号</w:t>
            </w:r>
          </w:p>
        </w:tc>
        <w:tc>
          <w:tcPr>
            <w:tcW w:w="2018" w:type="dxa"/>
            <w:shd w:val="clear" w:color="auto" w:fill="D9D9D9"/>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项目分项</w:t>
            </w:r>
          </w:p>
        </w:tc>
        <w:tc>
          <w:tcPr>
            <w:tcW w:w="1091" w:type="dxa"/>
            <w:shd w:val="clear" w:color="auto" w:fill="D9D9D9"/>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内容</w:t>
            </w:r>
          </w:p>
        </w:tc>
        <w:tc>
          <w:tcPr>
            <w:tcW w:w="1039" w:type="dxa"/>
            <w:shd w:val="clear" w:color="auto" w:fill="D9D9D9"/>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数量</w:t>
            </w:r>
          </w:p>
        </w:tc>
        <w:tc>
          <w:tcPr>
            <w:tcW w:w="827" w:type="dxa"/>
            <w:shd w:val="clear" w:color="auto" w:fill="D9D9D9"/>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单位</w:t>
            </w:r>
          </w:p>
        </w:tc>
        <w:tc>
          <w:tcPr>
            <w:tcW w:w="2117" w:type="dxa"/>
            <w:shd w:val="clear" w:color="auto" w:fill="D9D9D9"/>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单价（单位：元）</w:t>
            </w:r>
          </w:p>
        </w:tc>
        <w:tc>
          <w:tcPr>
            <w:tcW w:w="821" w:type="dxa"/>
            <w:shd w:val="clear" w:color="auto" w:fill="D9D9D9"/>
            <w:vAlign w:val="center"/>
          </w:tcPr>
          <w:p>
            <w:pPr>
              <w:keepNext w:val="0"/>
              <w:keepLines w:val="0"/>
              <w:suppressLineNumbers w:val="0"/>
              <w:spacing w:before="0" w:beforeAutospacing="0" w:after="0" w:afterAutospacing="0" w:line="380" w:lineRule="exact"/>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94" w:type="dxa"/>
            <w:vAlign w:val="center"/>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1</w:t>
            </w:r>
          </w:p>
        </w:tc>
        <w:tc>
          <w:tcPr>
            <w:tcW w:w="2018"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9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39"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211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94" w:type="dxa"/>
            <w:vAlign w:val="center"/>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2</w:t>
            </w:r>
          </w:p>
        </w:tc>
        <w:tc>
          <w:tcPr>
            <w:tcW w:w="2018"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9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39"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211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94" w:type="dxa"/>
            <w:vAlign w:val="center"/>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3</w:t>
            </w:r>
          </w:p>
        </w:tc>
        <w:tc>
          <w:tcPr>
            <w:tcW w:w="2018"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9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39"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211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94" w:type="dxa"/>
            <w:vAlign w:val="center"/>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4</w:t>
            </w:r>
          </w:p>
        </w:tc>
        <w:tc>
          <w:tcPr>
            <w:tcW w:w="2018"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9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39"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211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94" w:type="dxa"/>
            <w:vAlign w:val="center"/>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5</w:t>
            </w:r>
          </w:p>
        </w:tc>
        <w:tc>
          <w:tcPr>
            <w:tcW w:w="2018"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9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39"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211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94" w:type="dxa"/>
            <w:vAlign w:val="center"/>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6</w:t>
            </w:r>
          </w:p>
        </w:tc>
        <w:tc>
          <w:tcPr>
            <w:tcW w:w="2018"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9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1039"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2117"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c>
          <w:tcPr>
            <w:tcW w:w="821" w:type="dxa"/>
          </w:tcPr>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412" w:type="dxa"/>
            <w:gridSpan w:val="2"/>
            <w:vAlign w:val="center"/>
          </w:tcPr>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lang w:val="en-GB"/>
              </w:rPr>
            </w:pPr>
            <w:r>
              <w:rPr>
                <w:rFonts w:hint="eastAsia" w:ascii="宋体" w:hAnsi="宋体"/>
                <w:color w:val="auto"/>
                <w:sz w:val="28"/>
                <w:szCs w:val="28"/>
                <w:highlight w:val="none"/>
                <w:lang w:val="en-GB"/>
              </w:rPr>
              <w:t>报价总计</w:t>
            </w:r>
          </w:p>
        </w:tc>
        <w:tc>
          <w:tcPr>
            <w:tcW w:w="5895" w:type="dxa"/>
            <w:gridSpan w:val="5"/>
            <w:vAlign w:val="center"/>
          </w:tcPr>
          <w:p>
            <w:pPr>
              <w:keepNext w:val="0"/>
              <w:keepLines w:val="0"/>
              <w:widowControl/>
              <w:suppressLineNumbers w:val="0"/>
              <w:spacing w:before="0" w:beforeAutospacing="0" w:after="0" w:afterAutospacing="0"/>
              <w:ind w:left="0" w:right="0" w:firstLine="826" w:firstLineChars="295"/>
              <w:jc w:val="left"/>
              <w:rPr>
                <w:rFonts w:hint="eastAsia" w:ascii="宋体" w:hAnsi="宋体"/>
                <w:color w:val="auto"/>
                <w:sz w:val="28"/>
                <w:szCs w:val="28"/>
                <w:highlight w:val="none"/>
                <w:lang w:val="en-GB"/>
              </w:rPr>
            </w:pPr>
            <w:r>
              <w:rPr>
                <w:rFonts w:hint="eastAsia" w:ascii="宋体" w:hAnsi="宋体"/>
                <w:color w:val="auto"/>
                <w:sz w:val="28"/>
                <w:szCs w:val="28"/>
                <w:highlight w:val="none"/>
                <w:lang w:val="en-GB"/>
              </w:rPr>
              <w:t>￥</w:t>
            </w:r>
            <w:r>
              <w:rPr>
                <w:rFonts w:hint="eastAsia" w:ascii="宋体" w:hAnsi="宋体"/>
                <w:color w:val="auto"/>
                <w:sz w:val="28"/>
                <w:szCs w:val="28"/>
                <w:highlight w:val="none"/>
                <w:u w:val="single"/>
                <w:lang w:val="en-GB"/>
              </w:rPr>
              <w:t xml:space="preserve">:                     </w:t>
            </w:r>
          </w:p>
          <w:p>
            <w:pPr>
              <w:keepNext w:val="0"/>
              <w:keepLines w:val="0"/>
              <w:suppressLineNumbers w:val="0"/>
              <w:spacing w:before="0" w:beforeAutospacing="0" w:after="0" w:afterAutospacing="0"/>
              <w:ind w:left="0" w:right="0"/>
              <w:rPr>
                <w:rFonts w:hint="eastAsia" w:ascii="宋体" w:hAnsi="宋体"/>
                <w:color w:val="auto"/>
                <w:sz w:val="28"/>
                <w:szCs w:val="28"/>
                <w:highlight w:val="none"/>
                <w:lang w:val="en-GB"/>
              </w:rPr>
            </w:pPr>
            <w:r>
              <w:rPr>
                <w:rFonts w:hint="eastAsia" w:ascii="宋体" w:hAnsi="宋体"/>
                <w:color w:val="auto"/>
                <w:sz w:val="28"/>
                <w:szCs w:val="28"/>
                <w:highlight w:val="none"/>
                <w:lang w:val="en-GB"/>
              </w:rPr>
              <w:t>（大写）</w:t>
            </w:r>
            <w:r>
              <w:rPr>
                <w:rFonts w:hint="eastAsia" w:ascii="宋体" w:hAnsi="宋体"/>
                <w:color w:val="auto"/>
                <w:sz w:val="28"/>
                <w:szCs w:val="28"/>
                <w:highlight w:val="none"/>
                <w:u w:val="single"/>
                <w:lang w:val="en-GB"/>
              </w:rPr>
              <w:t xml:space="preserve">：                     </w:t>
            </w:r>
          </w:p>
        </w:tc>
      </w:tr>
    </w:tbl>
    <w:p>
      <w:pPr>
        <w:spacing w:line="440" w:lineRule="exact"/>
        <w:rPr>
          <w:rFonts w:ascii="宋体" w:hAnsi="宋体"/>
          <w:color w:val="auto"/>
          <w:sz w:val="28"/>
          <w:szCs w:val="28"/>
          <w:highlight w:val="none"/>
          <w:lang w:val="en-GB"/>
        </w:rPr>
      </w:pPr>
      <w:r>
        <w:rPr>
          <w:rFonts w:hint="eastAsia" w:ascii="宋体" w:hAnsi="宋体"/>
          <w:color w:val="auto"/>
          <w:sz w:val="28"/>
          <w:szCs w:val="28"/>
          <w:highlight w:val="none"/>
          <w:lang w:val="en-GB"/>
        </w:rPr>
        <w:t>注：</w:t>
      </w:r>
    </w:p>
    <w:p>
      <w:pPr>
        <w:numPr>
          <w:ilvl w:val="0"/>
          <w:numId w:val="5"/>
        </w:numPr>
        <w:spacing w:line="440" w:lineRule="exact"/>
        <w:rPr>
          <w:rFonts w:ascii="宋体" w:hAnsi="宋体"/>
          <w:color w:val="auto"/>
          <w:sz w:val="28"/>
          <w:szCs w:val="28"/>
          <w:highlight w:val="none"/>
          <w:lang w:val="en-GB"/>
        </w:rPr>
      </w:pPr>
      <w:r>
        <w:rPr>
          <w:rFonts w:hint="eastAsia" w:ascii="宋体" w:hAnsi="宋体"/>
          <w:color w:val="auto"/>
          <w:sz w:val="28"/>
          <w:szCs w:val="28"/>
          <w:highlight w:val="none"/>
          <w:lang w:val="en-GB"/>
        </w:rPr>
        <w:t>此表为表样，行数可自行添加，但表式不变；</w:t>
      </w:r>
    </w:p>
    <w:p>
      <w:pPr>
        <w:numPr>
          <w:ilvl w:val="0"/>
          <w:numId w:val="5"/>
        </w:numPr>
        <w:spacing w:line="440" w:lineRule="exact"/>
        <w:rPr>
          <w:rFonts w:ascii="宋体" w:hAnsi="宋体"/>
          <w:color w:val="auto"/>
          <w:sz w:val="28"/>
          <w:szCs w:val="28"/>
          <w:highlight w:val="none"/>
          <w:lang w:val="en-GB"/>
        </w:rPr>
      </w:pPr>
      <w:r>
        <w:rPr>
          <w:rFonts w:hint="eastAsia" w:ascii="宋体" w:hAnsi="宋体"/>
          <w:color w:val="auto"/>
          <w:sz w:val="28"/>
          <w:szCs w:val="28"/>
          <w:highlight w:val="none"/>
          <w:lang w:val="en-GB"/>
        </w:rPr>
        <w:t>相关服务费用、所需配套设施及人员培训、后续服务及其他所有费用由</w:t>
      </w:r>
      <w:r>
        <w:rPr>
          <w:rFonts w:hint="eastAsia" w:ascii="宋体" w:hAnsi="宋体"/>
          <w:color w:val="auto"/>
          <w:sz w:val="28"/>
          <w:szCs w:val="28"/>
          <w:highlight w:val="none"/>
          <w:lang w:val="en-GB" w:eastAsia="zh-CN"/>
        </w:rPr>
        <w:t>中标人</w:t>
      </w:r>
      <w:r>
        <w:rPr>
          <w:rFonts w:hint="eastAsia" w:ascii="宋体" w:hAnsi="宋体"/>
          <w:color w:val="auto"/>
          <w:sz w:val="28"/>
          <w:szCs w:val="28"/>
          <w:highlight w:val="none"/>
          <w:lang w:val="en-GB"/>
        </w:rPr>
        <w:t>自行计算填列；</w:t>
      </w:r>
    </w:p>
    <w:p>
      <w:pPr>
        <w:numPr>
          <w:ilvl w:val="0"/>
          <w:numId w:val="5"/>
        </w:numPr>
        <w:spacing w:line="440" w:lineRule="exact"/>
        <w:rPr>
          <w:rFonts w:ascii="宋体" w:hAnsi="宋体"/>
          <w:color w:val="auto"/>
          <w:sz w:val="28"/>
          <w:szCs w:val="28"/>
          <w:highlight w:val="none"/>
          <w:lang w:val="en-GB"/>
        </w:rPr>
      </w:pPr>
      <w:r>
        <w:rPr>
          <w:rFonts w:hint="eastAsia" w:ascii="宋体" w:hAnsi="宋体"/>
          <w:color w:val="auto"/>
          <w:sz w:val="28"/>
          <w:szCs w:val="28"/>
          <w:highlight w:val="none"/>
          <w:lang w:val="en-GB"/>
        </w:rPr>
        <w:t>总价</w:t>
      </w:r>
      <w:r>
        <w:rPr>
          <w:rFonts w:ascii="宋体" w:hAnsi="宋体"/>
          <w:color w:val="auto"/>
          <w:sz w:val="28"/>
          <w:szCs w:val="28"/>
          <w:highlight w:val="none"/>
          <w:lang w:val="en-GB"/>
        </w:rPr>
        <w:t>=</w:t>
      </w:r>
      <w:r>
        <w:rPr>
          <w:rFonts w:hint="eastAsia" w:ascii="宋体" w:hAnsi="宋体"/>
          <w:color w:val="auto"/>
          <w:sz w:val="28"/>
          <w:szCs w:val="28"/>
          <w:highlight w:val="none"/>
          <w:lang w:val="en-GB"/>
        </w:rPr>
        <w:t>单价</w:t>
      </w:r>
      <w:r>
        <w:rPr>
          <w:rFonts w:hint="eastAsia" w:ascii="宋体" w:hAnsi="宋体" w:cs="Arial"/>
          <w:color w:val="auto"/>
          <w:sz w:val="28"/>
          <w:szCs w:val="28"/>
          <w:highlight w:val="none"/>
          <w:lang w:val="en-GB"/>
        </w:rPr>
        <w:t>×</w:t>
      </w:r>
      <w:r>
        <w:rPr>
          <w:rFonts w:hint="eastAsia" w:ascii="宋体" w:hAnsi="宋体"/>
          <w:color w:val="auto"/>
          <w:sz w:val="28"/>
          <w:szCs w:val="28"/>
          <w:highlight w:val="none"/>
          <w:lang w:val="en-GB"/>
        </w:rPr>
        <w:t>数量，数量由</w:t>
      </w:r>
      <w:r>
        <w:rPr>
          <w:rFonts w:hint="eastAsia" w:ascii="宋体" w:hAnsi="宋体"/>
          <w:color w:val="auto"/>
          <w:sz w:val="28"/>
          <w:szCs w:val="28"/>
          <w:highlight w:val="none"/>
          <w:lang w:val="en-GB" w:eastAsia="zh-CN"/>
        </w:rPr>
        <w:t>中标人</w:t>
      </w:r>
      <w:r>
        <w:rPr>
          <w:rFonts w:hint="eastAsia" w:ascii="宋体" w:hAnsi="宋体"/>
          <w:color w:val="auto"/>
          <w:sz w:val="28"/>
          <w:szCs w:val="28"/>
          <w:highlight w:val="none"/>
          <w:lang w:val="en-GB"/>
        </w:rPr>
        <w:t>自行计算并填表；</w:t>
      </w:r>
    </w:p>
    <w:p>
      <w:pPr>
        <w:numPr>
          <w:ilvl w:val="0"/>
          <w:numId w:val="5"/>
        </w:numPr>
        <w:spacing w:line="440" w:lineRule="exact"/>
        <w:rPr>
          <w:rFonts w:ascii="宋体" w:hAnsi="宋体"/>
          <w:color w:val="auto"/>
          <w:sz w:val="28"/>
          <w:szCs w:val="28"/>
          <w:highlight w:val="none"/>
          <w:lang w:val="en-GB"/>
        </w:rPr>
      </w:pPr>
      <w:r>
        <w:rPr>
          <w:rFonts w:hint="eastAsia" w:ascii="宋体" w:hAnsi="宋体"/>
          <w:color w:val="auto"/>
          <w:sz w:val="28"/>
          <w:szCs w:val="28"/>
          <w:highlight w:val="none"/>
          <w:lang w:val="en-GB"/>
        </w:rPr>
        <w:t>“投标报价明细表”中“投标报价总计”数应当等于“报价一览表”中“投标报价总计”数。</w:t>
      </w:r>
    </w:p>
    <w:p>
      <w:pPr>
        <w:spacing w:line="440" w:lineRule="exact"/>
        <w:rPr>
          <w:rFonts w:ascii="宋体" w:hAnsi="宋体"/>
          <w:color w:val="auto"/>
          <w:sz w:val="28"/>
          <w:szCs w:val="28"/>
          <w:highlight w:val="none"/>
          <w:lang w:val="en-GB"/>
        </w:rPr>
      </w:pPr>
    </w:p>
    <w:p>
      <w:pPr>
        <w:rPr>
          <w:rFonts w:ascii="宋体" w:hAnsi="宋体"/>
          <w:color w:val="auto"/>
          <w:sz w:val="28"/>
          <w:szCs w:val="28"/>
          <w:highlight w:val="none"/>
          <w:lang w:val="en-GB"/>
        </w:rPr>
      </w:pPr>
    </w:p>
    <w:p>
      <w:pPr>
        <w:rPr>
          <w:rFonts w:ascii="宋体" w:hAnsi="宋体"/>
          <w:color w:val="auto"/>
          <w:sz w:val="28"/>
          <w:szCs w:val="28"/>
          <w:highlight w:val="none"/>
          <w:lang w:val="en-GB"/>
        </w:rPr>
      </w:pPr>
      <w:r>
        <w:rPr>
          <w:rFonts w:hint="eastAsia" w:ascii="宋体" w:hAnsi="宋体"/>
          <w:color w:val="auto"/>
          <w:sz w:val="28"/>
          <w:szCs w:val="28"/>
          <w:highlight w:val="none"/>
          <w:lang w:val="en-GB"/>
        </w:rPr>
        <w:t>供应商全称</w:t>
      </w:r>
      <w:r>
        <w:rPr>
          <w:rFonts w:hint="eastAsia" w:ascii="宋体" w:hAnsi="宋体"/>
          <w:color w:val="auto"/>
          <w:sz w:val="28"/>
          <w:szCs w:val="28"/>
          <w:highlight w:val="none"/>
          <w:u w:val="single"/>
          <w:lang w:val="en-GB"/>
        </w:rPr>
        <w:t>：（盖章）</w:t>
      </w:r>
      <w:r>
        <w:rPr>
          <w:rFonts w:ascii="宋体" w:hAnsi="宋体"/>
          <w:color w:val="auto"/>
          <w:sz w:val="28"/>
          <w:szCs w:val="28"/>
          <w:highlight w:val="none"/>
          <w:u w:val="single"/>
          <w:lang w:val="en-GB"/>
        </w:rPr>
        <w:t xml:space="preserve">          </w:t>
      </w:r>
      <w:r>
        <w:rPr>
          <w:rFonts w:hint="eastAsia" w:ascii="宋体" w:hAnsi="宋体"/>
          <w:color w:val="auto"/>
          <w:sz w:val="28"/>
          <w:szCs w:val="28"/>
          <w:highlight w:val="none"/>
          <w:lang w:val="en-GB"/>
        </w:rPr>
        <w:t>授权代表签字</w:t>
      </w:r>
      <w:r>
        <w:rPr>
          <w:rFonts w:hint="eastAsia" w:ascii="宋体" w:hAnsi="宋体"/>
          <w:color w:val="auto"/>
          <w:sz w:val="28"/>
          <w:szCs w:val="28"/>
          <w:highlight w:val="none"/>
          <w:u w:val="single"/>
          <w:lang w:val="en-GB"/>
        </w:rPr>
        <w:t>：</w:t>
      </w:r>
      <w:r>
        <w:rPr>
          <w:rFonts w:ascii="宋体" w:hAnsi="宋体"/>
          <w:color w:val="auto"/>
          <w:sz w:val="28"/>
          <w:szCs w:val="28"/>
          <w:highlight w:val="none"/>
          <w:u w:val="single"/>
          <w:lang w:val="en-GB"/>
        </w:rPr>
        <w:t xml:space="preserve">          </w:t>
      </w:r>
    </w:p>
    <w:p>
      <w:pPr>
        <w:ind w:firstLine="141" w:firstLineChars="50"/>
        <w:outlineLvl w:val="2"/>
        <w:rPr>
          <w:rFonts w:ascii="宋体" w:hAnsi="宋体"/>
          <w:b/>
          <w:color w:val="auto"/>
          <w:sz w:val="28"/>
          <w:szCs w:val="28"/>
          <w:highlight w:val="none"/>
        </w:rPr>
      </w:pPr>
    </w:p>
    <w:p>
      <w:pPr>
        <w:ind w:firstLine="141" w:firstLineChars="50"/>
        <w:outlineLvl w:val="2"/>
        <w:rPr>
          <w:rFonts w:ascii="宋体" w:hAnsi="宋体"/>
          <w:b/>
          <w:color w:val="auto"/>
          <w:sz w:val="28"/>
          <w:szCs w:val="28"/>
          <w:highlight w:val="none"/>
        </w:rPr>
      </w:pPr>
    </w:p>
    <w:p>
      <w:pPr>
        <w:ind w:firstLine="141" w:firstLineChars="50"/>
        <w:outlineLvl w:val="2"/>
        <w:rPr>
          <w:rFonts w:hint="eastAsia" w:ascii="宋体" w:hAnsi="宋体"/>
          <w:b/>
          <w:color w:val="auto"/>
          <w:sz w:val="28"/>
          <w:szCs w:val="28"/>
          <w:highlight w:val="none"/>
        </w:rPr>
      </w:pPr>
    </w:p>
    <w:p>
      <w:pPr>
        <w:ind w:firstLine="141" w:firstLineChars="50"/>
        <w:outlineLvl w:val="2"/>
        <w:rPr>
          <w:rFonts w:ascii="宋体" w:hAnsi="宋体"/>
          <w:b/>
          <w:color w:val="auto"/>
          <w:sz w:val="28"/>
          <w:szCs w:val="28"/>
          <w:highlight w:val="none"/>
        </w:rPr>
      </w:pPr>
      <w:r>
        <w:rPr>
          <w:rFonts w:hint="eastAsia" w:ascii="宋体" w:hAnsi="宋体"/>
          <w:b/>
          <w:color w:val="auto"/>
          <w:sz w:val="28"/>
          <w:szCs w:val="28"/>
          <w:highlight w:val="none"/>
        </w:rPr>
        <w:t>（四）服务响应表</w:t>
      </w:r>
    </w:p>
    <w:p>
      <w:pPr>
        <w:adjustRightInd w:val="0"/>
        <w:snapToGrid w:val="0"/>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说明：供应商必须仔细阅读谈判文件中所有技术规范条款和相关功能要求，并对所有技术规范和功能条目列入下表，未列入下表的视作报价人不响应。</w:t>
      </w:r>
      <w:r>
        <w:rPr>
          <w:rFonts w:hint="eastAsia" w:ascii="宋体" w:hAnsi="宋体"/>
          <w:color w:val="auto"/>
          <w:sz w:val="28"/>
          <w:szCs w:val="28"/>
          <w:highlight w:val="none"/>
          <w:u w:val="single"/>
        </w:rPr>
        <w:t>供应商必须根据实际情况如实填写，如发现有虚假描述的，该响应文件无效，并报政府采购主管部门严肃处理，并没收其谈判保证金。</w:t>
      </w:r>
    </w:p>
    <w:tbl>
      <w:tblPr>
        <w:tblStyle w:val="12"/>
        <w:tblW w:w="91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2552"/>
        <w:gridCol w:w="2644"/>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851" w:type="dxa"/>
            <w:shd w:val="clear" w:color="auto" w:fill="D9D9D9"/>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序号</w:t>
            </w:r>
          </w:p>
        </w:tc>
        <w:tc>
          <w:tcPr>
            <w:tcW w:w="1559" w:type="dxa"/>
            <w:shd w:val="clear" w:color="auto" w:fill="D9D9D9"/>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lang w:val="en-US" w:eastAsia="zh-CN"/>
              </w:rPr>
              <w:t>项目</w:t>
            </w:r>
            <w:r>
              <w:rPr>
                <w:rFonts w:hint="eastAsia" w:ascii="宋体" w:hAnsi="宋体"/>
                <w:color w:val="auto"/>
                <w:sz w:val="28"/>
                <w:szCs w:val="28"/>
                <w:highlight w:val="none"/>
                <w:lang w:val="en-GB"/>
              </w:rPr>
              <w:t>名称</w:t>
            </w:r>
          </w:p>
        </w:tc>
        <w:tc>
          <w:tcPr>
            <w:tcW w:w="2552" w:type="dxa"/>
            <w:shd w:val="clear" w:color="auto" w:fill="D9D9D9"/>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谈判文件服务参数/功能要求</w:t>
            </w:r>
          </w:p>
        </w:tc>
        <w:tc>
          <w:tcPr>
            <w:tcW w:w="2644" w:type="dxa"/>
            <w:shd w:val="clear" w:color="auto" w:fill="D9D9D9"/>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宋体" w:hAnsi="宋体"/>
                <w:b/>
                <w:color w:val="auto"/>
                <w:sz w:val="21"/>
                <w:szCs w:val="21"/>
                <w:highlight w:val="none"/>
              </w:rPr>
            </w:pPr>
            <w:r>
              <w:rPr>
                <w:rFonts w:hint="eastAsia" w:ascii="宋体" w:hAnsi="宋体"/>
                <w:color w:val="auto"/>
                <w:sz w:val="28"/>
                <w:szCs w:val="28"/>
                <w:highlight w:val="none"/>
              </w:rPr>
              <w:t>响应文件服务参数/功能响应</w:t>
            </w:r>
          </w:p>
        </w:tc>
        <w:tc>
          <w:tcPr>
            <w:tcW w:w="1533" w:type="dxa"/>
            <w:shd w:val="clear" w:color="auto" w:fill="D9D9D9"/>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宋体" w:hAnsi="宋体"/>
                <w:color w:val="auto"/>
                <w:sz w:val="28"/>
                <w:szCs w:val="28"/>
                <w:highlight w:val="none"/>
              </w:rPr>
            </w:pPr>
            <w:r>
              <w:rPr>
                <w:rFonts w:hint="eastAsia" w:ascii="宋体" w:hAnsi="宋体"/>
                <w:color w:val="auto"/>
                <w:sz w:val="28"/>
                <w:szCs w:val="28"/>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trPr>
        <w:tc>
          <w:tcPr>
            <w:tcW w:w="851" w:type="dxa"/>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highlight w:val="none"/>
              </w:rPr>
            </w:pPr>
            <w:r>
              <w:rPr>
                <w:rFonts w:hint="eastAsia" w:ascii="宋体" w:hAnsi="宋体"/>
                <w:color w:val="auto"/>
                <w:highlight w:val="none"/>
              </w:rPr>
              <w:t>1</w:t>
            </w:r>
          </w:p>
        </w:tc>
        <w:tc>
          <w:tcPr>
            <w:tcW w:w="1559"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552"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644"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1533"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trPr>
        <w:tc>
          <w:tcPr>
            <w:tcW w:w="851" w:type="dxa"/>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highlight w:val="none"/>
              </w:rPr>
            </w:pPr>
            <w:r>
              <w:rPr>
                <w:rFonts w:hint="eastAsia" w:ascii="宋体" w:hAnsi="宋体"/>
                <w:color w:val="auto"/>
                <w:highlight w:val="none"/>
              </w:rPr>
              <w:t>2</w:t>
            </w:r>
          </w:p>
        </w:tc>
        <w:tc>
          <w:tcPr>
            <w:tcW w:w="1559"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552"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644"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1533"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trPr>
        <w:tc>
          <w:tcPr>
            <w:tcW w:w="851" w:type="dxa"/>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highlight w:val="none"/>
              </w:rPr>
            </w:pPr>
            <w:r>
              <w:rPr>
                <w:rFonts w:hint="eastAsia" w:ascii="宋体" w:hAnsi="宋体"/>
                <w:color w:val="auto"/>
                <w:highlight w:val="none"/>
              </w:rPr>
              <w:t>3</w:t>
            </w:r>
          </w:p>
        </w:tc>
        <w:tc>
          <w:tcPr>
            <w:tcW w:w="1559"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552"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644"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1533"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trPr>
        <w:tc>
          <w:tcPr>
            <w:tcW w:w="851" w:type="dxa"/>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highlight w:val="none"/>
              </w:rPr>
            </w:pPr>
            <w:r>
              <w:rPr>
                <w:rFonts w:hint="eastAsia" w:ascii="宋体" w:hAnsi="宋体"/>
                <w:color w:val="auto"/>
                <w:highlight w:val="none"/>
              </w:rPr>
              <w:t>4</w:t>
            </w:r>
          </w:p>
        </w:tc>
        <w:tc>
          <w:tcPr>
            <w:tcW w:w="1559"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552"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644"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1533"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trPr>
        <w:tc>
          <w:tcPr>
            <w:tcW w:w="851" w:type="dxa"/>
            <w:vAlign w:val="center"/>
          </w:tcPr>
          <w:p>
            <w:pPr>
              <w:keepNext w:val="0"/>
              <w:keepLines w:val="0"/>
              <w:suppressLineNumbers w:val="0"/>
              <w:spacing w:before="0" w:beforeAutospacing="0" w:after="0" w:afterAutospacing="0" w:line="500" w:lineRule="exact"/>
              <w:ind w:left="0" w:right="0"/>
              <w:jc w:val="center"/>
              <w:rPr>
                <w:rFonts w:hint="eastAsia" w:ascii="宋体" w:hAnsi="宋体"/>
                <w:color w:val="auto"/>
                <w:highlight w:val="none"/>
              </w:rPr>
            </w:pPr>
            <w:r>
              <w:rPr>
                <w:rFonts w:hint="eastAsia" w:ascii="宋体" w:hAnsi="宋体"/>
                <w:color w:val="auto"/>
                <w:highlight w:val="none"/>
              </w:rPr>
              <w:t>5</w:t>
            </w:r>
          </w:p>
        </w:tc>
        <w:tc>
          <w:tcPr>
            <w:tcW w:w="1559"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r>
              <w:rPr>
                <w:rFonts w:hint="eastAsia" w:ascii="宋体" w:hAnsi="宋体"/>
                <w:color w:val="auto"/>
                <w:highlight w:val="none"/>
              </w:rPr>
              <w:t>…</w:t>
            </w:r>
          </w:p>
        </w:tc>
        <w:tc>
          <w:tcPr>
            <w:tcW w:w="2552"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2644"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c>
          <w:tcPr>
            <w:tcW w:w="1533" w:type="dxa"/>
            <w:vAlign w:val="center"/>
          </w:tcPr>
          <w:p>
            <w:pPr>
              <w:keepNext w:val="0"/>
              <w:keepLines w:val="0"/>
              <w:suppressLineNumbers w:val="0"/>
              <w:snapToGrid w:val="0"/>
              <w:spacing w:before="0" w:beforeAutospacing="0" w:after="0" w:afterAutospacing="0" w:line="500" w:lineRule="exact"/>
              <w:ind w:left="0" w:right="0"/>
              <w:jc w:val="center"/>
              <w:rPr>
                <w:rFonts w:hint="eastAsia" w:ascii="宋体" w:hAnsi="宋体"/>
                <w:color w:val="auto"/>
                <w:highlight w:val="none"/>
              </w:rPr>
            </w:pPr>
          </w:p>
        </w:tc>
      </w:tr>
    </w:tbl>
    <w:p>
      <w:pPr>
        <w:tabs>
          <w:tab w:val="left" w:pos="11130"/>
        </w:tabs>
        <w:snapToGrid w:val="0"/>
        <w:spacing w:line="360" w:lineRule="auto"/>
        <w:rPr>
          <w:rFonts w:ascii="宋体" w:hAnsi="宋体"/>
          <w:color w:val="auto"/>
          <w:sz w:val="28"/>
          <w:szCs w:val="28"/>
          <w:highlight w:val="none"/>
        </w:rPr>
      </w:pPr>
    </w:p>
    <w:p>
      <w:pPr>
        <w:tabs>
          <w:tab w:val="left" w:pos="11130"/>
        </w:tabs>
        <w:snapToGrid w:val="0"/>
        <w:spacing w:line="360" w:lineRule="auto"/>
        <w:rPr>
          <w:rFonts w:ascii="宋体" w:hAnsi="宋体"/>
          <w:bCs/>
          <w:color w:val="auto"/>
          <w:highlight w:val="none"/>
        </w:rPr>
      </w:pPr>
      <w:r>
        <w:rPr>
          <w:rFonts w:hint="eastAsia" w:ascii="宋体" w:hAnsi="宋体"/>
          <w:bCs/>
          <w:color w:val="auto"/>
          <w:sz w:val="28"/>
          <w:szCs w:val="28"/>
          <w:highlight w:val="none"/>
        </w:rPr>
        <w:t>供应商名称</w:t>
      </w:r>
      <w:r>
        <w:rPr>
          <w:rFonts w:hint="eastAsia" w:ascii="宋体" w:hAnsi="宋体"/>
          <w:color w:val="auto"/>
          <w:sz w:val="28"/>
          <w:szCs w:val="28"/>
          <w:highlight w:val="none"/>
          <w:u w:val="single"/>
        </w:rPr>
        <w:t>：（公章）</w:t>
      </w:r>
      <w:r>
        <w:rPr>
          <w:rFonts w:ascii="宋体" w:hAnsi="宋体"/>
          <w:color w:val="auto"/>
          <w:sz w:val="28"/>
          <w:szCs w:val="28"/>
          <w:highlight w:val="none"/>
          <w:u w:val="single"/>
        </w:rPr>
        <w:t xml:space="preserve">              </w:t>
      </w:r>
      <w:r>
        <w:rPr>
          <w:rFonts w:hint="eastAsia" w:ascii="宋体" w:hAnsi="宋体"/>
          <w:color w:val="auto"/>
          <w:sz w:val="28"/>
          <w:szCs w:val="28"/>
          <w:highlight w:val="none"/>
        </w:rPr>
        <w:t>授权代表签字</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p>
    <w:p>
      <w:pPr>
        <w:tabs>
          <w:tab w:val="left" w:pos="11130"/>
        </w:tabs>
        <w:adjustRightInd w:val="0"/>
        <w:snapToGrid w:val="0"/>
        <w:spacing w:line="500" w:lineRule="exact"/>
        <w:ind w:firstLine="120" w:firstLineChars="5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、此表为表样，行数可自行添加，但表式不变。</w:t>
      </w:r>
      <w:r>
        <w:rPr>
          <w:rFonts w:ascii="宋体" w:hAnsi="宋体"/>
          <w:color w:val="auto"/>
          <w:highlight w:val="none"/>
        </w:rPr>
        <w:tab/>
      </w:r>
    </w:p>
    <w:p>
      <w:pPr>
        <w:adjustRightInd w:val="0"/>
        <w:snapToGrid w:val="0"/>
        <w:spacing w:line="500" w:lineRule="exact"/>
        <w:ind w:left="1200" w:leftChars="350" w:hanging="360" w:hangingChars="150"/>
        <w:rPr>
          <w:rFonts w:ascii="宋体" w:hAnsi="宋体"/>
          <w:color w:val="auto"/>
          <w:highlight w:val="none"/>
        </w:rPr>
      </w:pPr>
      <w:r>
        <w:rPr>
          <w:rFonts w:ascii="宋体" w:hAnsi="宋体"/>
          <w:color w:val="auto"/>
          <w:highlight w:val="none"/>
        </w:rPr>
        <w:t>2</w:t>
      </w:r>
      <w:r>
        <w:rPr>
          <w:rFonts w:hint="eastAsia" w:ascii="宋体" w:hAnsi="宋体"/>
          <w:color w:val="auto"/>
          <w:highlight w:val="none"/>
        </w:rPr>
        <w:t>、请在“响应文件技术参数</w:t>
      </w:r>
      <w:r>
        <w:rPr>
          <w:rFonts w:ascii="宋体" w:hAnsi="宋体"/>
          <w:color w:val="auto"/>
          <w:highlight w:val="none"/>
        </w:rPr>
        <w:t>/</w:t>
      </w:r>
      <w:r>
        <w:rPr>
          <w:rFonts w:hint="eastAsia" w:ascii="宋体" w:hAnsi="宋体"/>
          <w:color w:val="auto"/>
          <w:highlight w:val="none"/>
        </w:rPr>
        <w:t>功能响应”中列出所投品种</w:t>
      </w:r>
      <w:r>
        <w:rPr>
          <w:rFonts w:ascii="宋体" w:hAnsi="宋体"/>
          <w:color w:val="auto"/>
          <w:highlight w:val="none"/>
        </w:rPr>
        <w:t>/</w:t>
      </w:r>
      <w:r>
        <w:rPr>
          <w:rFonts w:hint="eastAsia" w:ascii="宋体" w:hAnsi="宋体"/>
          <w:color w:val="auto"/>
          <w:highlight w:val="none"/>
        </w:rPr>
        <w:t>项目的详细技术参数和功能的响应描述情况。</w:t>
      </w:r>
    </w:p>
    <w:p>
      <w:pPr>
        <w:tabs>
          <w:tab w:val="left" w:pos="579"/>
        </w:tabs>
        <w:spacing w:line="500" w:lineRule="exact"/>
        <w:ind w:left="1161" w:leftChars="337" w:hanging="352" w:hangingChars="147"/>
        <w:rPr>
          <w:rFonts w:ascii="宋体" w:hAnsi="宋体"/>
          <w:color w:val="auto"/>
          <w:highlight w:val="none"/>
        </w:rPr>
      </w:pPr>
      <w:r>
        <w:rPr>
          <w:rFonts w:ascii="宋体" w:hAnsi="宋体"/>
          <w:color w:val="auto"/>
          <w:highlight w:val="none"/>
        </w:rPr>
        <w:t>3</w:t>
      </w:r>
      <w:r>
        <w:rPr>
          <w:rFonts w:hint="eastAsia" w:ascii="宋体" w:hAnsi="宋体"/>
          <w:color w:val="auto"/>
          <w:highlight w:val="none"/>
        </w:rPr>
        <w:t>、偏离情况说明分正偏离、完全响应、负偏离，分别表示优于要求、满足要求、不满足要求。评委评标时不能只根据供应商填写的偏离情况说明来判断是否响应，而应认真查阅“响应文件技术参数</w:t>
      </w:r>
      <w:r>
        <w:rPr>
          <w:rFonts w:ascii="宋体" w:hAnsi="宋体"/>
          <w:color w:val="auto"/>
          <w:highlight w:val="none"/>
        </w:rPr>
        <w:t>/</w:t>
      </w:r>
      <w:r>
        <w:rPr>
          <w:rFonts w:hint="eastAsia" w:ascii="宋体" w:hAnsi="宋体"/>
          <w:color w:val="auto"/>
          <w:highlight w:val="none"/>
        </w:rPr>
        <w:t>功能响应”内容以及相关的技术资料判断是否满足要求。</w:t>
      </w:r>
    </w:p>
    <w:p>
      <w:pPr>
        <w:outlineLvl w:val="2"/>
        <w:rPr>
          <w:rFonts w:ascii="宋体" w:hAnsi="宋体"/>
          <w:b/>
          <w:color w:val="auto"/>
          <w:sz w:val="28"/>
          <w:szCs w:val="28"/>
          <w:highlight w:val="none"/>
        </w:rPr>
      </w:pPr>
    </w:p>
    <w:p>
      <w:pPr>
        <w:outlineLvl w:val="2"/>
        <w:rPr>
          <w:rFonts w:ascii="宋体" w:hAnsi="宋体"/>
          <w:b/>
          <w:color w:val="auto"/>
          <w:sz w:val="28"/>
          <w:szCs w:val="28"/>
          <w:highlight w:val="none"/>
        </w:rPr>
      </w:pPr>
    </w:p>
    <w:p>
      <w:pPr>
        <w:pStyle w:val="7"/>
        <w:rPr>
          <w:color w:val="auto"/>
          <w:highlight w:val="none"/>
        </w:rPr>
      </w:pPr>
    </w:p>
    <w:p>
      <w:pPr>
        <w:outlineLvl w:val="2"/>
        <w:rPr>
          <w:rFonts w:ascii="宋体" w:hAnsi="宋体"/>
          <w:b/>
          <w:color w:val="auto"/>
          <w:sz w:val="28"/>
          <w:szCs w:val="28"/>
          <w:highlight w:val="none"/>
        </w:rPr>
      </w:pPr>
    </w:p>
    <w:p>
      <w:pPr>
        <w:outlineLvl w:val="2"/>
        <w:rPr>
          <w:rFonts w:ascii="宋体" w:hAnsi="宋体"/>
          <w:b/>
          <w:color w:val="auto"/>
          <w:sz w:val="28"/>
          <w:szCs w:val="28"/>
          <w:highlight w:val="none"/>
        </w:rPr>
      </w:pPr>
      <w:r>
        <w:rPr>
          <w:rFonts w:hint="eastAsia" w:ascii="宋体" w:hAnsi="宋体"/>
          <w:b/>
          <w:color w:val="auto"/>
          <w:sz w:val="28"/>
          <w:szCs w:val="28"/>
          <w:highlight w:val="none"/>
        </w:rPr>
        <w:t>（五）售后服务承诺</w:t>
      </w:r>
    </w:p>
    <w:p>
      <w:pPr>
        <w:rPr>
          <w:rFonts w:ascii="宋体" w:hAnsi="宋体"/>
          <w:b/>
          <w:color w:val="auto"/>
          <w:sz w:val="28"/>
          <w:szCs w:val="28"/>
          <w:highlight w:val="none"/>
        </w:rPr>
      </w:pPr>
    </w:p>
    <w:p>
      <w:pPr>
        <w:spacing w:line="440" w:lineRule="exact"/>
        <w:jc w:val="center"/>
        <w:rPr>
          <w:rFonts w:ascii="宋体" w:hAnsi="宋体"/>
          <w:color w:val="auto"/>
          <w:sz w:val="28"/>
          <w:szCs w:val="28"/>
          <w:highlight w:val="none"/>
        </w:rPr>
      </w:pPr>
    </w:p>
    <w:p>
      <w:pPr>
        <w:spacing w:line="440" w:lineRule="exact"/>
        <w:jc w:val="center"/>
        <w:rPr>
          <w:rFonts w:ascii="宋体" w:hAnsi="宋体"/>
          <w:bCs/>
          <w:color w:val="auto"/>
          <w:kern w:val="0"/>
          <w:sz w:val="28"/>
          <w:szCs w:val="28"/>
          <w:highlight w:val="none"/>
        </w:rPr>
      </w:pPr>
      <w:r>
        <w:rPr>
          <w:rFonts w:hint="eastAsia" w:ascii="宋体" w:hAnsi="宋体"/>
          <w:color w:val="auto"/>
          <w:sz w:val="28"/>
          <w:szCs w:val="28"/>
          <w:highlight w:val="none"/>
        </w:rPr>
        <w:t>（格式自拟）</w:t>
      </w:r>
    </w:p>
    <w:p>
      <w:pPr>
        <w:spacing w:line="440" w:lineRule="exact"/>
        <w:jc w:val="center"/>
        <w:rPr>
          <w:rFonts w:ascii="宋体" w:hAnsi="宋体"/>
          <w:bCs/>
          <w:color w:val="auto"/>
          <w:kern w:val="0"/>
          <w:sz w:val="28"/>
          <w:szCs w:val="28"/>
          <w:highlight w:val="none"/>
        </w:rPr>
      </w:pPr>
    </w:p>
    <w:p>
      <w:pPr>
        <w:spacing w:line="440" w:lineRule="exact"/>
        <w:rPr>
          <w:rFonts w:ascii="宋体" w:hAnsi="宋体"/>
          <w:bCs/>
          <w:color w:val="auto"/>
          <w:kern w:val="0"/>
          <w:sz w:val="28"/>
          <w:szCs w:val="28"/>
          <w:highlight w:val="none"/>
        </w:rPr>
      </w:pPr>
    </w:p>
    <w:p>
      <w:pPr>
        <w:spacing w:line="440" w:lineRule="exact"/>
        <w:rPr>
          <w:rFonts w:ascii="宋体" w:hAnsi="宋体"/>
          <w:bCs/>
          <w:color w:val="auto"/>
          <w:kern w:val="0"/>
          <w:sz w:val="28"/>
          <w:szCs w:val="28"/>
          <w:highlight w:val="none"/>
        </w:rPr>
      </w:pPr>
    </w:p>
    <w:p>
      <w:pPr>
        <w:spacing w:line="440" w:lineRule="exact"/>
        <w:rPr>
          <w:rFonts w:ascii="宋体" w:hAnsi="宋体"/>
          <w:bCs/>
          <w:color w:val="auto"/>
          <w:kern w:val="0"/>
          <w:sz w:val="28"/>
          <w:szCs w:val="28"/>
          <w:highlight w:val="none"/>
        </w:rPr>
      </w:pPr>
    </w:p>
    <w:p>
      <w:pPr>
        <w:spacing w:line="440" w:lineRule="exact"/>
        <w:rPr>
          <w:rFonts w:ascii="宋体" w:hAnsi="宋体"/>
          <w:bCs/>
          <w:color w:val="auto"/>
          <w:kern w:val="0"/>
          <w:sz w:val="28"/>
          <w:szCs w:val="28"/>
          <w:highlight w:val="none"/>
        </w:rPr>
      </w:pPr>
    </w:p>
    <w:p>
      <w:pPr>
        <w:spacing w:afterLines="50"/>
        <w:rPr>
          <w:rFonts w:ascii="宋体" w:hAnsi="宋体"/>
          <w:color w:val="auto"/>
          <w:sz w:val="28"/>
          <w:szCs w:val="28"/>
          <w:highlight w:val="none"/>
        </w:rPr>
      </w:pPr>
    </w:p>
    <w:p>
      <w:pPr>
        <w:spacing w:afterLines="50"/>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ind w:firstLine="2959" w:firstLineChars="1057"/>
        <w:rPr>
          <w:rFonts w:ascii="宋体" w:hAnsi="宋体"/>
          <w:color w:val="auto"/>
          <w:sz w:val="28"/>
          <w:szCs w:val="28"/>
          <w:highlight w:val="none"/>
        </w:rPr>
      </w:pPr>
    </w:p>
    <w:p>
      <w:pPr>
        <w:spacing w:line="500" w:lineRule="exact"/>
        <w:rPr>
          <w:rFonts w:ascii="宋体" w:hAnsi="宋体"/>
          <w:color w:val="auto"/>
          <w:sz w:val="28"/>
          <w:szCs w:val="28"/>
          <w:highlight w:val="none"/>
        </w:rPr>
      </w:pPr>
    </w:p>
    <w:p>
      <w:pPr>
        <w:spacing w:line="500" w:lineRule="exact"/>
        <w:ind w:firstLine="2632" w:firstLineChars="940"/>
        <w:rPr>
          <w:rFonts w:ascii="宋体" w:hAnsi="宋体"/>
          <w:color w:val="auto"/>
          <w:sz w:val="28"/>
          <w:szCs w:val="28"/>
          <w:highlight w:val="none"/>
        </w:rPr>
      </w:pPr>
    </w:p>
    <w:p>
      <w:pPr>
        <w:spacing w:line="500" w:lineRule="exact"/>
        <w:ind w:firstLine="2632" w:firstLineChars="940"/>
        <w:rPr>
          <w:rFonts w:ascii="宋体" w:hAnsi="宋体"/>
          <w:color w:val="auto"/>
          <w:sz w:val="28"/>
          <w:szCs w:val="28"/>
          <w:highlight w:val="none"/>
        </w:rPr>
      </w:pPr>
    </w:p>
    <w:p>
      <w:pPr>
        <w:spacing w:line="500" w:lineRule="exact"/>
        <w:ind w:firstLine="2632" w:firstLineChars="940"/>
        <w:rPr>
          <w:rFonts w:ascii="宋体" w:hAnsi="宋体"/>
          <w:color w:val="auto"/>
          <w:sz w:val="28"/>
          <w:szCs w:val="28"/>
          <w:highlight w:val="none"/>
        </w:rPr>
      </w:pPr>
    </w:p>
    <w:p>
      <w:pPr>
        <w:spacing w:line="500" w:lineRule="exact"/>
        <w:ind w:firstLine="2632" w:firstLineChars="940"/>
        <w:rPr>
          <w:rFonts w:ascii="宋体" w:hAnsi="宋体"/>
          <w:color w:val="auto"/>
          <w:sz w:val="28"/>
          <w:szCs w:val="28"/>
          <w:highlight w:val="none"/>
        </w:rPr>
      </w:pPr>
    </w:p>
    <w:p>
      <w:pPr>
        <w:spacing w:line="500" w:lineRule="exact"/>
        <w:ind w:firstLine="2632" w:firstLineChars="940"/>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rPr>
        <w:t>附件一：响应文件袋封面标贴格式</w:t>
      </w:r>
    </w:p>
    <w:p>
      <w:pPr>
        <w:jc w:val="center"/>
        <w:rPr>
          <w:rFonts w:ascii="宋体" w:hAnsi="宋体"/>
          <w:color w:val="auto"/>
          <w:sz w:val="44"/>
          <w:szCs w:val="28"/>
          <w:highlight w:val="none"/>
        </w:rPr>
      </w:pPr>
    </w:p>
    <w:tbl>
      <w:tblPr>
        <w:tblStyle w:val="12"/>
        <w:tblW w:w="8507" w:type="dxa"/>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507"/>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4252" w:hRule="atLeast"/>
          <w:jc w:val="center"/>
        </w:trPr>
        <w:tc>
          <w:tcPr>
            <w:tcW w:w="8507" w:type="dxa"/>
            <w:tcBorders>
              <w:top w:val="double" w:color="666699" w:sz="4" w:space="0"/>
              <w:left w:val="double" w:color="666699" w:sz="4" w:space="0"/>
              <w:bottom w:val="double" w:color="666699" w:sz="4" w:space="0"/>
              <w:right w:val="double" w:color="666699" w:sz="4" w:space="0"/>
            </w:tcBorders>
            <w:shd w:val="clear" w:color="auto" w:fill="FCFEEA"/>
          </w:tcPr>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p>
            <w:pPr>
              <w:keepNext w:val="0"/>
              <w:keepLines w:val="0"/>
              <w:suppressLineNumbers w:val="0"/>
              <w:spacing w:before="0" w:beforeAutospacing="0" w:after="0" w:afterAutospacing="0"/>
              <w:ind w:left="0" w:right="0"/>
              <w:jc w:val="center"/>
              <w:rPr>
                <w:rFonts w:hint="eastAsia" w:ascii="宋体" w:hAnsi="宋体" w:eastAsia="宋体"/>
                <w:bCs/>
                <w:color w:val="auto"/>
                <w:sz w:val="28"/>
                <w:szCs w:val="28"/>
                <w:highlight w:val="none"/>
                <w:lang w:eastAsia="zh-CN"/>
              </w:rPr>
            </w:pPr>
            <w:bookmarkStart w:id="75" w:name="_Toc108234932"/>
            <w:r>
              <w:rPr>
                <w:rFonts w:hint="eastAsia" w:ascii="宋体" w:hAnsi="宋体"/>
                <w:bCs/>
                <w:color w:val="auto"/>
                <w:sz w:val="28"/>
                <w:szCs w:val="28"/>
                <w:highlight w:val="none"/>
                <w:lang w:eastAsia="zh-CN"/>
              </w:rPr>
              <w:t>定安县教育局定安县教育局校校通网络租赁与设备托管运维（A包、B包)</w:t>
            </w:r>
          </w:p>
          <w:p>
            <w:pPr>
              <w:keepNext w:val="0"/>
              <w:keepLines w:val="0"/>
              <w:suppressLineNumbers w:val="0"/>
              <w:spacing w:before="0" w:beforeAutospacing="0" w:after="0" w:afterAutospacing="0"/>
              <w:ind w:left="0" w:right="0"/>
              <w:jc w:val="center"/>
              <w:rPr>
                <w:rFonts w:hint="eastAsia" w:ascii="宋体" w:hAnsi="宋体"/>
                <w:bCs/>
                <w:color w:val="auto"/>
                <w:sz w:val="28"/>
                <w:szCs w:val="28"/>
                <w:highlight w:val="none"/>
              </w:rPr>
            </w:pPr>
            <w:r>
              <w:rPr>
                <w:rFonts w:hint="eastAsia" w:ascii="宋体" w:hAnsi="宋体"/>
                <w:bCs/>
                <w:color w:val="auto"/>
                <w:sz w:val="28"/>
                <w:szCs w:val="28"/>
                <w:highlight w:val="none"/>
              </w:rPr>
              <w:t>响应文件</w:t>
            </w:r>
            <w:bookmarkEnd w:id="75"/>
          </w:p>
          <w:p>
            <w:pPr>
              <w:keepNext w:val="0"/>
              <w:keepLines w:val="0"/>
              <w:suppressLineNumbers w:val="0"/>
              <w:spacing w:before="0" w:beforeAutospacing="0" w:after="0" w:afterAutospacing="0"/>
              <w:ind w:left="0" w:right="0"/>
              <w:jc w:val="center"/>
              <w:rPr>
                <w:rFonts w:hint="eastAsia" w:ascii="宋体" w:hAnsi="宋体"/>
                <w:color w:val="auto"/>
                <w:sz w:val="28"/>
                <w:szCs w:val="28"/>
                <w:highlight w:val="none"/>
              </w:rPr>
            </w:pPr>
            <w:r>
              <w:rPr>
                <w:rFonts w:hint="eastAsia" w:ascii="宋体" w:hAnsi="宋体"/>
                <w:bCs/>
                <w:color w:val="auto"/>
                <w:sz w:val="28"/>
                <w:szCs w:val="28"/>
                <w:highlight w:val="none"/>
              </w:rPr>
              <w:t>内容：</w:t>
            </w:r>
            <w:r>
              <w:rPr>
                <w:rFonts w:hint="eastAsia" w:ascii="宋体" w:hAnsi="宋体"/>
                <w:color w:val="auto"/>
                <w:sz w:val="28"/>
                <w:szCs w:val="28"/>
                <w:highlight w:val="none"/>
              </w:rPr>
              <w:t>□</w:t>
            </w:r>
            <w:r>
              <w:rPr>
                <w:rFonts w:hint="eastAsia" w:ascii="宋体" w:hAnsi="宋体"/>
                <w:bCs/>
                <w:color w:val="auto"/>
                <w:sz w:val="28"/>
                <w:szCs w:val="28"/>
                <w:highlight w:val="none"/>
              </w:rPr>
              <w:t>正本文件/</w:t>
            </w:r>
            <w:r>
              <w:rPr>
                <w:rFonts w:hint="eastAsia" w:ascii="宋体" w:hAnsi="宋体"/>
                <w:color w:val="auto"/>
                <w:sz w:val="28"/>
                <w:szCs w:val="28"/>
                <w:highlight w:val="none"/>
              </w:rPr>
              <w:t>□</w:t>
            </w:r>
            <w:r>
              <w:rPr>
                <w:rFonts w:hint="eastAsia" w:ascii="宋体" w:hAnsi="宋体"/>
                <w:bCs/>
                <w:color w:val="auto"/>
                <w:sz w:val="28"/>
                <w:szCs w:val="28"/>
                <w:highlight w:val="none"/>
              </w:rPr>
              <w:t>副本文件</w:t>
            </w:r>
          </w:p>
          <w:p>
            <w:pPr>
              <w:keepNext w:val="0"/>
              <w:keepLines w:val="0"/>
              <w:suppressLineNumbers w:val="0"/>
              <w:spacing w:before="0" w:beforeAutospacing="0" w:after="0" w:afterAutospacing="0"/>
              <w:ind w:left="0" w:right="0"/>
              <w:rPr>
                <w:rFonts w:hint="eastAsia" w:ascii="宋体" w:hAnsi="宋体"/>
                <w:color w:val="auto"/>
                <w:sz w:val="28"/>
                <w:szCs w:val="28"/>
                <w:highlight w:val="none"/>
              </w:rPr>
            </w:pPr>
          </w:p>
          <w:p>
            <w:pPr>
              <w:keepNext w:val="0"/>
              <w:keepLines w:val="0"/>
              <w:suppressLineNumbers w:val="0"/>
              <w:spacing w:before="0" w:beforeAutospacing="0" w:after="0" w:afterAutospacing="0"/>
              <w:ind w:left="0" w:right="0" w:firstLine="1400" w:firstLineChars="500"/>
              <w:rPr>
                <w:rFonts w:hint="eastAsia" w:ascii="宋体" w:hAnsi="宋体"/>
                <w:color w:val="auto"/>
                <w:sz w:val="28"/>
                <w:szCs w:val="28"/>
                <w:highlight w:val="none"/>
                <w:u w:val="single"/>
              </w:rPr>
            </w:pPr>
            <w:r>
              <w:rPr>
                <w:rFonts w:hint="eastAsia" w:ascii="宋体" w:hAnsi="宋体"/>
                <w:bCs/>
                <w:color w:val="auto"/>
                <w:sz w:val="28"/>
                <w:szCs w:val="28"/>
                <w:highlight w:val="none"/>
              </w:rPr>
              <w:t>供应商名称</w:t>
            </w:r>
            <w:r>
              <w:rPr>
                <w:rFonts w:hint="eastAsia" w:ascii="宋体" w:hAnsi="宋体"/>
                <w:color w:val="auto"/>
                <w:sz w:val="28"/>
                <w:szCs w:val="28"/>
                <w:highlight w:val="none"/>
                <w:u w:val="single"/>
              </w:rPr>
              <w:t xml:space="preserve">：              </w:t>
            </w:r>
          </w:p>
          <w:p>
            <w:pPr>
              <w:keepNext w:val="0"/>
              <w:keepLines w:val="0"/>
              <w:suppressLineNumbers w:val="0"/>
              <w:spacing w:before="0" w:beforeAutospacing="0" w:after="0" w:afterAutospacing="0"/>
              <w:ind w:left="0" w:right="0" w:firstLine="1400" w:firstLineChars="500"/>
              <w:rPr>
                <w:rFonts w:hint="eastAsia" w:ascii="宋体" w:hAnsi="宋体"/>
                <w:color w:val="auto"/>
                <w:sz w:val="28"/>
                <w:szCs w:val="28"/>
                <w:highlight w:val="none"/>
                <w:u w:val="single"/>
              </w:rPr>
            </w:pPr>
            <w:r>
              <w:rPr>
                <w:rFonts w:hint="eastAsia" w:ascii="宋体" w:hAnsi="宋体"/>
                <w:color w:val="auto"/>
                <w:sz w:val="28"/>
                <w:szCs w:val="28"/>
                <w:highlight w:val="none"/>
              </w:rPr>
              <w:t>项目名称</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定安县教育局校校通网络租赁与设备托管运维（A包、B包)</w:t>
            </w:r>
            <w:r>
              <w:rPr>
                <w:rFonts w:hint="eastAsia" w:ascii="宋体" w:hAnsi="宋体"/>
                <w:color w:val="auto"/>
                <w:sz w:val="28"/>
                <w:szCs w:val="28"/>
                <w:highlight w:val="none"/>
                <w:u w:val="single"/>
              </w:rPr>
              <w:t xml:space="preserve">    </w:t>
            </w:r>
          </w:p>
          <w:p>
            <w:pPr>
              <w:keepNext w:val="0"/>
              <w:keepLines w:val="0"/>
              <w:suppressLineNumbers w:val="0"/>
              <w:spacing w:before="0" w:beforeAutospacing="0" w:after="0" w:afterAutospacing="0"/>
              <w:ind w:left="0" w:right="0" w:firstLine="1400" w:firstLineChars="500"/>
              <w:rPr>
                <w:rFonts w:hint="eastAsia" w:ascii="宋体" w:hAnsi="宋体"/>
                <w:color w:val="auto"/>
                <w:sz w:val="28"/>
                <w:szCs w:val="28"/>
                <w:highlight w:val="none"/>
                <w:u w:val="single"/>
              </w:rPr>
            </w:pPr>
            <w:r>
              <w:rPr>
                <w:rFonts w:hint="eastAsia" w:ascii="宋体" w:hAnsi="宋体"/>
                <w:color w:val="auto"/>
                <w:sz w:val="28"/>
                <w:szCs w:val="28"/>
                <w:highlight w:val="none"/>
              </w:rPr>
              <w:t>项目编号</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HNZK2019-12-2</w:t>
            </w:r>
            <w:r>
              <w:rPr>
                <w:rFonts w:hint="eastAsia" w:ascii="宋体" w:hAnsi="宋体"/>
                <w:color w:val="auto"/>
                <w:sz w:val="28"/>
                <w:szCs w:val="28"/>
                <w:highlight w:val="none"/>
                <w:u w:val="single"/>
              </w:rPr>
              <w:t xml:space="preserve">    </w:t>
            </w:r>
          </w:p>
          <w:p>
            <w:pPr>
              <w:keepNext w:val="0"/>
              <w:keepLines w:val="0"/>
              <w:suppressLineNumbers w:val="0"/>
              <w:spacing w:before="0" w:beforeAutospacing="0" w:after="0" w:afterAutospacing="0"/>
              <w:ind w:left="0" w:right="0" w:firstLine="570"/>
              <w:rPr>
                <w:rFonts w:hint="eastAsia" w:ascii="宋体" w:hAnsi="宋体"/>
                <w:color w:val="auto"/>
                <w:highlight w:val="none"/>
              </w:rPr>
            </w:pPr>
          </w:p>
          <w:p>
            <w:pPr>
              <w:keepNext w:val="0"/>
              <w:keepLines w:val="0"/>
              <w:suppressLineNumbers w:val="0"/>
              <w:spacing w:before="0" w:beforeAutospacing="0" w:after="0" w:afterAutospacing="0"/>
              <w:ind w:left="0" w:right="0" w:firstLine="700" w:firstLineChars="250"/>
              <w:rPr>
                <w:rFonts w:hint="eastAsia" w:ascii="宋体" w:hAnsi="宋体"/>
                <w:color w:val="auto"/>
                <w:sz w:val="28"/>
                <w:szCs w:val="28"/>
                <w:highlight w:val="none"/>
              </w:rPr>
            </w:pPr>
            <w:r>
              <w:rPr>
                <w:rFonts w:hint="eastAsia" w:ascii="宋体" w:hAnsi="宋体"/>
                <w:color w:val="auto"/>
                <w:sz w:val="28"/>
                <w:szCs w:val="28"/>
                <w:highlight w:val="none"/>
              </w:rPr>
              <w:t>请在此标贴格式上用打“√”的方式标志清楚正本、副本</w:t>
            </w:r>
          </w:p>
          <w:p>
            <w:pPr>
              <w:keepNext w:val="0"/>
              <w:keepLines w:val="0"/>
              <w:suppressLineNumbers w:val="0"/>
              <w:spacing w:before="0" w:beforeAutospacing="0" w:after="0" w:afterAutospacing="0"/>
              <w:ind w:left="0" w:right="0" w:firstLine="570"/>
              <w:rPr>
                <w:rFonts w:hint="eastAsia" w:ascii="宋体" w:hAnsi="宋体"/>
                <w:color w:val="auto"/>
                <w:highlight w:val="none"/>
              </w:rPr>
            </w:pPr>
          </w:p>
        </w:tc>
      </w:tr>
    </w:tbl>
    <w:p>
      <w:pPr>
        <w:rPr>
          <w:rFonts w:ascii="宋体" w:hAnsi="宋体"/>
          <w:bCs/>
          <w:color w:val="auto"/>
          <w:sz w:val="28"/>
          <w:szCs w:val="28"/>
          <w:highlight w:val="none"/>
        </w:rPr>
      </w:pPr>
      <w:r>
        <w:rPr>
          <w:rFonts w:hint="eastAsia" w:ascii="宋体" w:hAnsi="宋体"/>
          <w:bCs/>
          <w:color w:val="auto"/>
          <w:sz w:val="28"/>
          <w:szCs w:val="28"/>
          <w:highlight w:val="none"/>
        </w:rPr>
        <w:t>重要提示：</w:t>
      </w:r>
    </w:p>
    <w:p>
      <w:pPr>
        <w:pStyle w:val="27"/>
        <w:spacing w:line="400" w:lineRule="exact"/>
        <w:ind w:left="420" w:hanging="420" w:hangingChars="150"/>
        <w:rPr>
          <w:rFonts w:ascii="宋体" w:hAnsi="宋体"/>
          <w:bCs w:val="0"/>
          <w:color w:val="auto"/>
          <w:spacing w:val="0"/>
          <w:kern w:val="2"/>
          <w:sz w:val="28"/>
          <w:szCs w:val="28"/>
          <w:highlight w:val="none"/>
        </w:rPr>
      </w:pPr>
      <w:r>
        <w:rPr>
          <w:rFonts w:ascii="宋体" w:hAnsi="宋体"/>
          <w:bCs w:val="0"/>
          <w:color w:val="auto"/>
          <w:spacing w:val="0"/>
          <w:kern w:val="2"/>
          <w:sz w:val="28"/>
          <w:szCs w:val="28"/>
          <w:highlight w:val="none"/>
        </w:rPr>
        <w:t xml:space="preserve">1. </w:t>
      </w:r>
      <w:r>
        <w:rPr>
          <w:rFonts w:hint="eastAsia" w:ascii="宋体" w:hAnsi="宋体"/>
          <w:bCs w:val="0"/>
          <w:color w:val="auto"/>
          <w:spacing w:val="0"/>
          <w:kern w:val="2"/>
          <w:sz w:val="28"/>
          <w:szCs w:val="28"/>
          <w:highlight w:val="none"/>
        </w:rPr>
        <w:t>响应文件递交：</w:t>
      </w:r>
      <w:r>
        <w:rPr>
          <w:rFonts w:ascii="宋体" w:hAnsi="宋体"/>
          <w:color w:val="auto"/>
          <w:sz w:val="28"/>
          <w:szCs w:val="28"/>
          <w:highlight w:val="none"/>
        </w:rPr>
        <w:t>20</w:t>
      </w:r>
      <w:r>
        <w:rPr>
          <w:rFonts w:hint="eastAsia" w:ascii="宋体" w:hAnsi="宋体"/>
          <w:color w:val="auto"/>
          <w:sz w:val="28"/>
          <w:szCs w:val="28"/>
          <w:highlight w:val="none"/>
          <w:lang w:val="en-US" w:eastAsia="zh-CN"/>
        </w:rPr>
        <w:t>20</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17</w:t>
      </w:r>
      <w:r>
        <w:rPr>
          <w:rFonts w:hint="eastAsia" w:ascii="宋体" w:hAnsi="宋体"/>
          <w:color w:val="auto"/>
          <w:sz w:val="28"/>
          <w:szCs w:val="28"/>
          <w:highlight w:val="none"/>
        </w:rPr>
        <w:t>日</w:t>
      </w:r>
      <w:r>
        <w:rPr>
          <w:rFonts w:hint="eastAsia" w:ascii="宋体" w:hAnsi="宋体"/>
          <w:color w:val="auto"/>
          <w:sz w:val="28"/>
          <w:szCs w:val="28"/>
          <w:highlight w:val="none"/>
          <w:lang w:val="en-US" w:eastAsia="zh-CN"/>
        </w:rPr>
        <w:t>9</w:t>
      </w:r>
      <w:r>
        <w:rPr>
          <w:rFonts w:ascii="宋体" w:hAnsi="宋体"/>
          <w:color w:val="auto"/>
          <w:sz w:val="28"/>
          <w:szCs w:val="28"/>
          <w:highlight w:val="none"/>
        </w:rPr>
        <w:t>:</w:t>
      </w:r>
      <w:r>
        <w:rPr>
          <w:rFonts w:hint="eastAsia" w:ascii="宋体" w:hAnsi="宋体"/>
          <w:color w:val="auto"/>
          <w:sz w:val="28"/>
          <w:szCs w:val="28"/>
          <w:highlight w:val="none"/>
          <w:lang w:val="en-US" w:eastAsia="zh-CN"/>
        </w:rPr>
        <w:t>2</w:t>
      </w:r>
      <w:r>
        <w:rPr>
          <w:rFonts w:ascii="宋体" w:hAnsi="宋体"/>
          <w:color w:val="auto"/>
          <w:sz w:val="28"/>
          <w:szCs w:val="28"/>
          <w:highlight w:val="none"/>
        </w:rPr>
        <w:t>0--9:</w:t>
      </w:r>
      <w:r>
        <w:rPr>
          <w:rFonts w:hint="eastAsia" w:ascii="宋体" w:hAnsi="宋体"/>
          <w:color w:val="auto"/>
          <w:sz w:val="28"/>
          <w:szCs w:val="28"/>
          <w:highlight w:val="none"/>
          <w:lang w:val="en-US" w:eastAsia="zh-CN"/>
        </w:rPr>
        <w:t>3</w:t>
      </w:r>
      <w:r>
        <w:rPr>
          <w:rFonts w:ascii="宋体" w:hAnsi="宋体"/>
          <w:color w:val="auto"/>
          <w:sz w:val="28"/>
          <w:szCs w:val="28"/>
          <w:highlight w:val="none"/>
        </w:rPr>
        <w:t>0</w:t>
      </w:r>
      <w:r>
        <w:rPr>
          <w:rFonts w:hint="eastAsia" w:ascii="宋体" w:hAnsi="宋体"/>
          <w:bCs w:val="0"/>
          <w:color w:val="auto"/>
          <w:spacing w:val="0"/>
          <w:kern w:val="2"/>
          <w:sz w:val="28"/>
          <w:szCs w:val="28"/>
          <w:highlight w:val="none"/>
        </w:rPr>
        <w:t>（北京时间），逾期不再接收。</w:t>
      </w:r>
    </w:p>
    <w:p>
      <w:pPr>
        <w:spacing w:line="400" w:lineRule="exact"/>
        <w:ind w:left="420" w:hanging="420" w:hangingChars="150"/>
        <w:rPr>
          <w:rFonts w:hint="eastAsia" w:ascii="宋体" w:hAnsi="宋体" w:eastAsia="宋体"/>
          <w:color w:val="auto"/>
          <w:sz w:val="28"/>
          <w:szCs w:val="28"/>
          <w:highlight w:val="none"/>
          <w:lang w:eastAsia="zh-CN"/>
        </w:rPr>
      </w:pPr>
      <w:r>
        <w:rPr>
          <w:rFonts w:ascii="宋体" w:hAnsi="宋体"/>
          <w:color w:val="auto"/>
          <w:sz w:val="28"/>
          <w:szCs w:val="28"/>
          <w:highlight w:val="none"/>
        </w:rPr>
        <w:t xml:space="preserve">2. </w:t>
      </w:r>
      <w:r>
        <w:rPr>
          <w:rFonts w:hint="eastAsia" w:ascii="宋体" w:hAnsi="宋体"/>
          <w:color w:val="auto"/>
          <w:sz w:val="28"/>
          <w:szCs w:val="28"/>
          <w:highlight w:val="none"/>
        </w:rPr>
        <w:t>响应文件递交地点：</w:t>
      </w:r>
      <w:r>
        <w:rPr>
          <w:rFonts w:hint="eastAsia" w:ascii="宋体" w:hAnsi="宋体"/>
          <w:color w:val="auto"/>
          <w:sz w:val="28"/>
          <w:szCs w:val="28"/>
          <w:highlight w:val="none"/>
          <w:lang w:eastAsia="zh-CN"/>
        </w:rPr>
        <w:t>海口市大英山西三路22号八一小区18幢一单元401室</w:t>
      </w:r>
    </w:p>
    <w:p>
      <w:pPr>
        <w:rPr>
          <w:rFonts w:ascii="宋体" w:hAnsi="宋体"/>
          <w:color w:val="auto"/>
          <w:highlight w:val="none"/>
        </w:rPr>
      </w:pPr>
      <w:r>
        <w:rPr>
          <w:rFonts w:hint="eastAsia" w:ascii="宋体" w:hAnsi="宋体"/>
          <w:color w:val="auto"/>
          <w:highlight w:val="none"/>
        </w:rPr>
        <w:t>　</w:t>
      </w:r>
    </w:p>
    <w:p>
      <w:pPr>
        <w:rPr>
          <w:rFonts w:ascii="宋体" w:hAnsi="宋体"/>
          <w:color w:val="auto"/>
          <w:sz w:val="28"/>
          <w:szCs w:val="28"/>
          <w:highlight w:val="none"/>
        </w:rPr>
      </w:pPr>
    </w:p>
    <w:p>
      <w:pPr>
        <w:pStyle w:val="7"/>
        <w:rPr>
          <w:color w:val="auto"/>
          <w:highlight w:val="none"/>
        </w:rPr>
      </w:pPr>
    </w:p>
    <w:p>
      <w:pPr>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rPr>
        <w:t>附件二：报价一览表文件袋封面标贴格式</w:t>
      </w:r>
    </w:p>
    <w:tbl>
      <w:tblPr>
        <w:tblStyle w:val="12"/>
        <w:tblW w:w="8497" w:type="dxa"/>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497"/>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4252" w:hRule="atLeast"/>
          <w:jc w:val="center"/>
        </w:trPr>
        <w:tc>
          <w:tcPr>
            <w:tcW w:w="8497" w:type="dxa"/>
            <w:tcBorders>
              <w:top w:val="double" w:color="666699" w:sz="4" w:space="0"/>
              <w:left w:val="double" w:color="666699" w:sz="4" w:space="0"/>
              <w:bottom w:val="double" w:color="666699" w:sz="4" w:space="0"/>
              <w:right w:val="double" w:color="666699" w:sz="4" w:space="0"/>
            </w:tcBorders>
            <w:shd w:val="clear" w:color="auto" w:fill="FCFEEA"/>
          </w:tcPr>
          <w:p>
            <w:pPr>
              <w:keepNext w:val="0"/>
              <w:keepLines w:val="0"/>
              <w:suppressLineNumbers w:val="0"/>
              <w:spacing w:before="0" w:beforeAutospacing="0" w:after="0" w:afterAutospacing="0"/>
              <w:ind w:left="0" w:right="0"/>
              <w:rPr>
                <w:rFonts w:hint="eastAsia" w:ascii="宋体" w:hAnsi="宋体"/>
                <w:b/>
                <w:color w:val="auto"/>
                <w:sz w:val="28"/>
                <w:szCs w:val="28"/>
                <w:highlight w:val="none"/>
              </w:rPr>
            </w:pPr>
          </w:p>
          <w:p>
            <w:pPr>
              <w:keepNext w:val="0"/>
              <w:keepLines w:val="0"/>
              <w:suppressLineNumbers w:val="0"/>
              <w:spacing w:before="0" w:beforeAutospacing="0" w:after="0" w:afterAutospacing="0"/>
              <w:ind w:left="0" w:right="0"/>
              <w:jc w:val="center"/>
              <w:rPr>
                <w:rFonts w:hint="eastAsia" w:ascii="宋体" w:hAnsi="宋体" w:eastAsia="宋体"/>
                <w:bCs/>
                <w:color w:val="auto"/>
                <w:sz w:val="28"/>
                <w:szCs w:val="28"/>
                <w:highlight w:val="none"/>
                <w:lang w:eastAsia="zh-CN"/>
              </w:rPr>
            </w:pPr>
            <w:r>
              <w:rPr>
                <w:rFonts w:hint="eastAsia" w:ascii="宋体" w:hAnsi="宋体"/>
                <w:bCs/>
                <w:color w:val="auto"/>
                <w:sz w:val="28"/>
                <w:szCs w:val="28"/>
                <w:highlight w:val="none"/>
                <w:lang w:eastAsia="zh-CN"/>
              </w:rPr>
              <w:t>定安县教育局定安县教育局校校通网络租赁与设备托管运维（A包、B包)</w:t>
            </w:r>
          </w:p>
          <w:p>
            <w:pPr>
              <w:keepNext w:val="0"/>
              <w:keepLines w:val="0"/>
              <w:suppressLineNumbers w:val="0"/>
              <w:spacing w:before="0" w:beforeAutospacing="0" w:after="0" w:afterAutospacing="0"/>
              <w:ind w:left="0" w:right="0"/>
              <w:jc w:val="center"/>
              <w:rPr>
                <w:rFonts w:hint="eastAsia" w:ascii="宋体" w:hAnsi="宋体"/>
                <w:b/>
                <w:color w:val="auto"/>
                <w:sz w:val="28"/>
                <w:szCs w:val="28"/>
                <w:highlight w:val="none"/>
              </w:rPr>
            </w:pPr>
            <w:r>
              <w:rPr>
                <w:rFonts w:hint="eastAsia" w:ascii="宋体" w:hAnsi="宋体"/>
                <w:b/>
                <w:bCs/>
                <w:color w:val="auto"/>
                <w:sz w:val="28"/>
                <w:szCs w:val="28"/>
                <w:highlight w:val="none"/>
                <w:lang w:val="en-GB"/>
              </w:rPr>
              <w:t>报价一览表</w:t>
            </w:r>
          </w:p>
          <w:p>
            <w:pPr>
              <w:keepNext w:val="0"/>
              <w:keepLines w:val="0"/>
              <w:suppressLineNumbers w:val="0"/>
              <w:spacing w:before="0" w:beforeAutospacing="0" w:after="0" w:afterAutospacing="0"/>
              <w:ind w:left="0" w:right="0" w:firstLine="1400" w:firstLineChars="500"/>
              <w:rPr>
                <w:rFonts w:hint="eastAsia" w:ascii="宋体" w:hAnsi="宋体"/>
                <w:color w:val="auto"/>
                <w:sz w:val="28"/>
                <w:szCs w:val="28"/>
                <w:highlight w:val="none"/>
                <w:u w:val="single"/>
              </w:rPr>
            </w:pPr>
            <w:r>
              <w:rPr>
                <w:rFonts w:hint="eastAsia" w:ascii="宋体" w:hAnsi="宋体"/>
                <w:bCs/>
                <w:color w:val="auto"/>
                <w:sz w:val="28"/>
                <w:szCs w:val="28"/>
                <w:highlight w:val="none"/>
              </w:rPr>
              <w:t>供应商名称</w:t>
            </w:r>
            <w:r>
              <w:rPr>
                <w:rFonts w:hint="eastAsia" w:ascii="宋体" w:hAnsi="宋体"/>
                <w:color w:val="auto"/>
                <w:sz w:val="28"/>
                <w:szCs w:val="28"/>
                <w:highlight w:val="none"/>
                <w:u w:val="single"/>
              </w:rPr>
              <w:t xml:space="preserve">：           </w:t>
            </w:r>
          </w:p>
          <w:p>
            <w:pPr>
              <w:keepNext w:val="0"/>
              <w:keepLines w:val="0"/>
              <w:suppressLineNumbers w:val="0"/>
              <w:spacing w:before="0" w:beforeAutospacing="0" w:after="0" w:afterAutospacing="0"/>
              <w:ind w:left="0" w:right="0" w:firstLine="1400" w:firstLineChars="500"/>
              <w:rPr>
                <w:rFonts w:hint="eastAsia" w:ascii="宋体" w:hAnsi="宋体"/>
                <w:color w:val="auto"/>
                <w:sz w:val="28"/>
                <w:szCs w:val="28"/>
                <w:highlight w:val="none"/>
                <w:u w:val="single"/>
              </w:rPr>
            </w:pPr>
            <w:r>
              <w:rPr>
                <w:rFonts w:hint="eastAsia" w:ascii="宋体" w:hAnsi="宋体"/>
                <w:color w:val="auto"/>
                <w:sz w:val="28"/>
                <w:szCs w:val="28"/>
                <w:highlight w:val="none"/>
              </w:rPr>
              <w:t>项目名称</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定安县教育局校校通网络租赁与设备托管运维（A包、B包)</w:t>
            </w:r>
            <w:r>
              <w:rPr>
                <w:rFonts w:hint="eastAsia" w:ascii="宋体" w:hAnsi="宋体"/>
                <w:color w:val="auto"/>
                <w:sz w:val="28"/>
                <w:szCs w:val="28"/>
                <w:highlight w:val="none"/>
                <w:u w:val="single"/>
              </w:rPr>
              <w:t xml:space="preserve"> </w:t>
            </w:r>
          </w:p>
          <w:p>
            <w:pPr>
              <w:keepNext w:val="0"/>
              <w:keepLines w:val="0"/>
              <w:suppressLineNumbers w:val="0"/>
              <w:spacing w:before="0" w:beforeAutospacing="0" w:after="0" w:afterAutospacing="0"/>
              <w:ind w:left="0" w:right="0" w:firstLine="1400" w:firstLineChars="500"/>
              <w:rPr>
                <w:rFonts w:hint="eastAsia" w:ascii="宋体" w:hAnsi="宋体"/>
                <w:color w:val="auto"/>
                <w:sz w:val="28"/>
                <w:szCs w:val="28"/>
                <w:highlight w:val="none"/>
                <w:u w:val="single"/>
              </w:rPr>
            </w:pPr>
            <w:r>
              <w:rPr>
                <w:rFonts w:hint="eastAsia" w:ascii="宋体" w:hAnsi="宋体"/>
                <w:color w:val="auto"/>
                <w:sz w:val="28"/>
                <w:szCs w:val="28"/>
                <w:highlight w:val="none"/>
              </w:rPr>
              <w:t>项目编号</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HNZK2019-12-2</w:t>
            </w:r>
            <w:r>
              <w:rPr>
                <w:rFonts w:hint="eastAsia" w:ascii="宋体" w:hAnsi="宋体"/>
                <w:color w:val="auto"/>
                <w:sz w:val="28"/>
                <w:szCs w:val="28"/>
                <w:highlight w:val="none"/>
                <w:u w:val="single"/>
              </w:rPr>
              <w:t xml:space="preserve"> </w:t>
            </w:r>
          </w:p>
          <w:p>
            <w:pPr>
              <w:keepNext w:val="0"/>
              <w:keepLines w:val="0"/>
              <w:suppressLineNumbers w:val="0"/>
              <w:spacing w:before="0" w:beforeAutospacing="0" w:after="0" w:afterAutospacing="0"/>
              <w:ind w:left="0" w:right="0"/>
              <w:rPr>
                <w:rFonts w:hint="eastAsia" w:ascii="宋体" w:hAnsi="宋体"/>
                <w:b/>
                <w:color w:val="auto"/>
                <w:sz w:val="28"/>
                <w:szCs w:val="28"/>
                <w:highlight w:val="none"/>
              </w:rPr>
            </w:pPr>
          </w:p>
        </w:tc>
      </w:tr>
    </w:tbl>
    <w:p>
      <w:pPr>
        <w:rPr>
          <w:rFonts w:ascii="宋体" w:hAnsi="宋体"/>
          <w:b/>
          <w:bCs/>
          <w:color w:val="auto"/>
          <w:sz w:val="28"/>
          <w:szCs w:val="28"/>
          <w:highlight w:val="none"/>
        </w:rPr>
      </w:pPr>
      <w:r>
        <w:rPr>
          <w:rFonts w:hint="eastAsia" w:ascii="宋体" w:hAnsi="宋体"/>
          <w:b/>
          <w:bCs/>
          <w:color w:val="auto"/>
          <w:sz w:val="28"/>
          <w:szCs w:val="28"/>
          <w:highlight w:val="none"/>
        </w:rPr>
        <w:t>重要提示：</w:t>
      </w:r>
    </w:p>
    <w:p>
      <w:pPr>
        <w:ind w:left="413" w:hanging="413" w:hangingChars="147"/>
        <w:rPr>
          <w:rFonts w:ascii="宋体" w:hAnsi="宋体"/>
          <w:b/>
          <w:bCs/>
          <w:color w:val="auto"/>
          <w:sz w:val="28"/>
          <w:szCs w:val="28"/>
          <w:highlight w:val="none"/>
        </w:rPr>
      </w:pPr>
      <w:r>
        <w:rPr>
          <w:rFonts w:ascii="宋体" w:hAnsi="宋体"/>
          <w:b/>
          <w:bCs/>
          <w:color w:val="auto"/>
          <w:sz w:val="28"/>
          <w:szCs w:val="28"/>
          <w:highlight w:val="none"/>
        </w:rPr>
        <w:t xml:space="preserve">1. </w:t>
      </w:r>
      <w:r>
        <w:rPr>
          <w:rFonts w:hint="eastAsia" w:ascii="宋体" w:hAnsi="宋体"/>
          <w:b/>
          <w:bCs/>
          <w:color w:val="auto"/>
          <w:sz w:val="28"/>
          <w:szCs w:val="28"/>
          <w:highlight w:val="none"/>
        </w:rPr>
        <w:t>响应文件递交：</w:t>
      </w:r>
      <w:r>
        <w:rPr>
          <w:rFonts w:ascii="宋体" w:hAnsi="宋体"/>
          <w:color w:val="auto"/>
          <w:sz w:val="28"/>
          <w:szCs w:val="28"/>
          <w:highlight w:val="none"/>
        </w:rPr>
        <w:t>20</w:t>
      </w:r>
      <w:r>
        <w:rPr>
          <w:rFonts w:hint="eastAsia" w:ascii="宋体" w:hAnsi="宋体"/>
          <w:color w:val="auto"/>
          <w:sz w:val="28"/>
          <w:szCs w:val="28"/>
          <w:highlight w:val="none"/>
          <w:lang w:val="en-US" w:eastAsia="zh-CN"/>
        </w:rPr>
        <w:t>20</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17</w:t>
      </w:r>
      <w:r>
        <w:rPr>
          <w:rFonts w:hint="eastAsia" w:ascii="宋体" w:hAnsi="宋体"/>
          <w:color w:val="auto"/>
          <w:sz w:val="28"/>
          <w:szCs w:val="28"/>
          <w:highlight w:val="none"/>
        </w:rPr>
        <w:t>日</w:t>
      </w:r>
      <w:r>
        <w:rPr>
          <w:rFonts w:hint="eastAsia" w:ascii="宋体" w:hAnsi="宋体"/>
          <w:color w:val="auto"/>
          <w:sz w:val="28"/>
          <w:szCs w:val="28"/>
          <w:highlight w:val="none"/>
          <w:lang w:val="en-US" w:eastAsia="zh-CN"/>
        </w:rPr>
        <w:t>9</w:t>
      </w:r>
      <w:r>
        <w:rPr>
          <w:rFonts w:ascii="宋体" w:hAnsi="宋体"/>
          <w:color w:val="auto"/>
          <w:sz w:val="28"/>
          <w:szCs w:val="28"/>
          <w:highlight w:val="none"/>
        </w:rPr>
        <w:t>:</w:t>
      </w:r>
      <w:r>
        <w:rPr>
          <w:rFonts w:hint="eastAsia" w:ascii="宋体" w:hAnsi="宋体"/>
          <w:color w:val="auto"/>
          <w:sz w:val="28"/>
          <w:szCs w:val="28"/>
          <w:highlight w:val="none"/>
          <w:lang w:val="en-US" w:eastAsia="zh-CN"/>
        </w:rPr>
        <w:t>2</w:t>
      </w:r>
      <w:r>
        <w:rPr>
          <w:rFonts w:ascii="宋体" w:hAnsi="宋体"/>
          <w:color w:val="auto"/>
          <w:sz w:val="28"/>
          <w:szCs w:val="28"/>
          <w:highlight w:val="none"/>
        </w:rPr>
        <w:t>0--9:</w:t>
      </w:r>
      <w:r>
        <w:rPr>
          <w:rFonts w:hint="eastAsia" w:ascii="宋体" w:hAnsi="宋体"/>
          <w:color w:val="auto"/>
          <w:sz w:val="28"/>
          <w:szCs w:val="28"/>
          <w:highlight w:val="none"/>
          <w:lang w:val="en-US" w:eastAsia="zh-CN"/>
        </w:rPr>
        <w:t>3</w:t>
      </w:r>
      <w:r>
        <w:rPr>
          <w:rFonts w:ascii="宋体" w:hAnsi="宋体"/>
          <w:color w:val="auto"/>
          <w:sz w:val="28"/>
          <w:szCs w:val="28"/>
          <w:highlight w:val="none"/>
        </w:rPr>
        <w:t>0</w:t>
      </w:r>
      <w:r>
        <w:rPr>
          <w:rFonts w:hint="eastAsia" w:ascii="宋体" w:hAnsi="宋体"/>
          <w:color w:val="auto"/>
          <w:sz w:val="28"/>
          <w:szCs w:val="28"/>
          <w:highlight w:val="none"/>
        </w:rPr>
        <w:t>（北京时间）</w:t>
      </w:r>
      <w:r>
        <w:rPr>
          <w:rFonts w:hint="eastAsia" w:ascii="宋体" w:hAnsi="宋体"/>
          <w:bCs/>
          <w:color w:val="auto"/>
          <w:sz w:val="28"/>
          <w:szCs w:val="28"/>
          <w:highlight w:val="none"/>
        </w:rPr>
        <w:t>，逾期不再接收。</w:t>
      </w:r>
    </w:p>
    <w:p>
      <w:pPr>
        <w:ind w:left="413" w:hanging="413" w:hangingChars="147"/>
        <w:rPr>
          <w:rFonts w:hint="eastAsia" w:ascii="宋体" w:hAnsi="宋体" w:eastAsia="宋体"/>
          <w:bCs/>
          <w:color w:val="auto"/>
          <w:sz w:val="28"/>
          <w:szCs w:val="28"/>
          <w:highlight w:val="none"/>
          <w:lang w:eastAsia="zh-CN"/>
        </w:rPr>
      </w:pPr>
      <w:r>
        <w:rPr>
          <w:rFonts w:ascii="宋体" w:hAnsi="宋体"/>
          <w:b/>
          <w:bCs/>
          <w:color w:val="auto"/>
          <w:sz w:val="28"/>
          <w:szCs w:val="28"/>
          <w:highlight w:val="none"/>
        </w:rPr>
        <w:t xml:space="preserve">2. </w:t>
      </w:r>
      <w:r>
        <w:rPr>
          <w:rFonts w:hint="eastAsia" w:ascii="宋体" w:hAnsi="宋体"/>
          <w:b/>
          <w:bCs/>
          <w:color w:val="auto"/>
          <w:sz w:val="28"/>
          <w:szCs w:val="28"/>
          <w:highlight w:val="none"/>
        </w:rPr>
        <w:t>响应文件递交地点：</w:t>
      </w:r>
      <w:r>
        <w:rPr>
          <w:rFonts w:hint="eastAsia" w:ascii="宋体" w:hAnsi="宋体"/>
          <w:bCs/>
          <w:color w:val="auto"/>
          <w:sz w:val="28"/>
          <w:szCs w:val="28"/>
          <w:highlight w:val="none"/>
          <w:lang w:eastAsia="zh-CN"/>
        </w:rPr>
        <w:t>海口市大英山西三路22号八一小区18幢一单元401室</w:t>
      </w:r>
    </w:p>
    <w:p>
      <w:pPr>
        <w:rPr>
          <w:rFonts w:ascii="宋体" w:hAnsi="宋体"/>
          <w:b/>
          <w:bCs/>
          <w:color w:val="auto"/>
          <w:sz w:val="28"/>
          <w:szCs w:val="28"/>
          <w:highlight w:val="none"/>
        </w:rPr>
      </w:pPr>
      <w:r>
        <w:rPr>
          <w:rFonts w:hint="eastAsia" w:ascii="宋体" w:hAnsi="宋体"/>
          <w:b/>
          <w:bCs/>
          <w:color w:val="auto"/>
          <w:sz w:val="28"/>
          <w:szCs w:val="28"/>
          <w:highlight w:val="none"/>
        </w:rPr>
        <w:t>　</w:t>
      </w:r>
    </w:p>
    <w:p>
      <w:pPr>
        <w:rPr>
          <w:rFonts w:ascii="宋体" w:hAnsi="宋体"/>
          <w:b/>
          <w:bCs/>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rPr>
        <w:t>附件三：响应文件封面格式</w:t>
      </w:r>
    </w:p>
    <w:p>
      <w:pPr>
        <w:jc w:val="left"/>
        <w:rPr>
          <w:rFonts w:ascii="宋体" w:hAnsi="宋体"/>
          <w:color w:val="auto"/>
          <w:sz w:val="44"/>
          <w:szCs w:val="28"/>
          <w:highlight w:val="none"/>
        </w:rPr>
      </w:pPr>
    </w:p>
    <w:p>
      <w:pPr>
        <w:jc w:val="left"/>
        <w:rPr>
          <w:rFonts w:ascii="宋体" w:hAnsi="宋体"/>
          <w:color w:val="auto"/>
          <w:sz w:val="44"/>
          <w:szCs w:val="28"/>
          <w:highlight w:val="none"/>
        </w:rPr>
      </w:pPr>
    </w:p>
    <w:p>
      <w:pPr>
        <w:jc w:val="center"/>
        <w:rPr>
          <w:rFonts w:ascii="宋体" w:hAnsi="宋体"/>
          <w:color w:val="auto"/>
          <w:sz w:val="44"/>
          <w:szCs w:val="28"/>
          <w:highlight w:val="none"/>
        </w:rPr>
      </w:pPr>
      <w:r>
        <w:rPr>
          <w:rFonts w:hint="eastAsia" w:ascii="宋体" w:hAnsi="宋体"/>
          <w:color w:val="auto"/>
          <w:sz w:val="44"/>
          <w:szCs w:val="28"/>
          <w:highlight w:val="none"/>
        </w:rPr>
        <w:t>响</w:t>
      </w:r>
    </w:p>
    <w:p>
      <w:pPr>
        <w:jc w:val="center"/>
        <w:rPr>
          <w:rFonts w:ascii="宋体" w:hAnsi="宋体"/>
          <w:color w:val="auto"/>
          <w:sz w:val="44"/>
          <w:szCs w:val="28"/>
          <w:highlight w:val="none"/>
        </w:rPr>
      </w:pPr>
      <w:r>
        <w:rPr>
          <w:rFonts w:hint="eastAsia" w:ascii="宋体" w:hAnsi="宋体"/>
          <w:color w:val="auto"/>
          <w:sz w:val="44"/>
          <w:szCs w:val="28"/>
          <w:highlight w:val="none"/>
        </w:rPr>
        <w:t>应</w:t>
      </w:r>
    </w:p>
    <w:p>
      <w:pPr>
        <w:jc w:val="center"/>
        <w:rPr>
          <w:rFonts w:ascii="宋体" w:hAnsi="宋体"/>
          <w:color w:val="auto"/>
          <w:sz w:val="44"/>
          <w:szCs w:val="28"/>
          <w:highlight w:val="none"/>
        </w:rPr>
      </w:pPr>
      <w:r>
        <w:rPr>
          <w:rFonts w:hint="eastAsia" w:ascii="宋体" w:hAnsi="宋体"/>
          <w:color w:val="auto"/>
          <w:sz w:val="44"/>
          <w:szCs w:val="28"/>
          <w:highlight w:val="none"/>
        </w:rPr>
        <w:t>文</w:t>
      </w:r>
    </w:p>
    <w:p>
      <w:pPr>
        <w:jc w:val="center"/>
        <w:rPr>
          <w:rFonts w:ascii="宋体" w:hAnsi="宋体"/>
          <w:color w:val="auto"/>
          <w:sz w:val="44"/>
          <w:szCs w:val="28"/>
          <w:highlight w:val="none"/>
        </w:rPr>
      </w:pPr>
      <w:r>
        <w:rPr>
          <w:rFonts w:hint="eastAsia" w:ascii="宋体" w:hAnsi="宋体"/>
          <w:color w:val="auto"/>
          <w:sz w:val="44"/>
          <w:szCs w:val="28"/>
          <w:highlight w:val="none"/>
        </w:rPr>
        <w:t>件</w:t>
      </w:r>
    </w:p>
    <w:p>
      <w:pPr>
        <w:jc w:val="center"/>
        <w:rPr>
          <w:rFonts w:ascii="宋体" w:hAnsi="宋体"/>
          <w:color w:val="auto"/>
          <w:sz w:val="44"/>
          <w:szCs w:val="28"/>
          <w:highlight w:val="none"/>
        </w:rPr>
      </w:pPr>
    </w:p>
    <w:p>
      <w:pPr>
        <w:pStyle w:val="27"/>
        <w:jc w:val="center"/>
        <w:rPr>
          <w:rFonts w:ascii="宋体" w:hAnsi="宋体"/>
          <w:color w:val="auto"/>
          <w:spacing w:val="0"/>
          <w:sz w:val="28"/>
          <w:szCs w:val="28"/>
          <w:highlight w:val="none"/>
        </w:rPr>
      </w:pPr>
      <w:r>
        <w:rPr>
          <w:rFonts w:hint="eastAsia" w:ascii="宋体" w:hAnsi="宋体"/>
          <w:color w:val="auto"/>
          <w:spacing w:val="0"/>
          <w:sz w:val="28"/>
          <w:szCs w:val="28"/>
          <w:highlight w:val="none"/>
        </w:rPr>
        <w:t>（□</w:t>
      </w:r>
      <w:r>
        <w:rPr>
          <w:rFonts w:hint="eastAsia" w:ascii="宋体" w:hAnsi="宋体"/>
          <w:bCs w:val="0"/>
          <w:color w:val="auto"/>
          <w:spacing w:val="0"/>
          <w:sz w:val="28"/>
          <w:szCs w:val="28"/>
          <w:highlight w:val="none"/>
        </w:rPr>
        <w:t>正本文件</w:t>
      </w:r>
      <w:r>
        <w:rPr>
          <w:rFonts w:ascii="宋体" w:hAnsi="宋体"/>
          <w:bCs w:val="0"/>
          <w:color w:val="auto"/>
          <w:spacing w:val="0"/>
          <w:sz w:val="28"/>
          <w:szCs w:val="28"/>
          <w:highlight w:val="none"/>
        </w:rPr>
        <w:t>/</w:t>
      </w:r>
      <w:r>
        <w:rPr>
          <w:rFonts w:hint="eastAsia" w:ascii="宋体" w:hAnsi="宋体"/>
          <w:color w:val="auto"/>
          <w:spacing w:val="0"/>
          <w:sz w:val="28"/>
          <w:szCs w:val="28"/>
          <w:highlight w:val="none"/>
          <w:lang w:eastAsia="zh-CN"/>
        </w:rPr>
        <w:t>□</w:t>
      </w:r>
      <w:r>
        <w:rPr>
          <w:rFonts w:hint="eastAsia" w:ascii="宋体" w:hAnsi="宋体"/>
          <w:bCs w:val="0"/>
          <w:color w:val="auto"/>
          <w:spacing w:val="0"/>
          <w:sz w:val="28"/>
          <w:szCs w:val="28"/>
          <w:highlight w:val="none"/>
        </w:rPr>
        <w:t>副本文件</w:t>
      </w:r>
      <w:r>
        <w:rPr>
          <w:rFonts w:hint="eastAsia" w:ascii="宋体" w:hAnsi="宋体"/>
          <w:color w:val="auto"/>
          <w:spacing w:val="0"/>
          <w:sz w:val="28"/>
          <w:szCs w:val="28"/>
          <w:highlight w:val="none"/>
        </w:rPr>
        <w:t>）</w:t>
      </w:r>
    </w:p>
    <w:p>
      <w:pPr>
        <w:pStyle w:val="27"/>
        <w:rPr>
          <w:rFonts w:ascii="宋体" w:hAnsi="宋体"/>
          <w:color w:val="auto"/>
          <w:spacing w:val="0"/>
          <w:sz w:val="28"/>
          <w:szCs w:val="28"/>
          <w:highlight w:val="none"/>
        </w:rPr>
      </w:pPr>
    </w:p>
    <w:p>
      <w:pPr>
        <w:pStyle w:val="27"/>
        <w:spacing w:line="360" w:lineRule="auto"/>
        <w:jc w:val="center"/>
        <w:rPr>
          <w:rFonts w:ascii="宋体" w:hAnsi="宋体"/>
          <w:color w:val="auto"/>
          <w:spacing w:val="0"/>
          <w:sz w:val="28"/>
          <w:szCs w:val="28"/>
          <w:highlight w:val="none"/>
        </w:rPr>
      </w:pPr>
      <w:r>
        <w:rPr>
          <w:rFonts w:hint="eastAsia" w:ascii="宋体" w:hAnsi="宋体"/>
          <w:color w:val="auto"/>
          <w:spacing w:val="0"/>
          <w:sz w:val="28"/>
          <w:szCs w:val="28"/>
          <w:highlight w:val="none"/>
        </w:rPr>
        <w:t>请在此封面用打“√”的方式标志清楚正本、副本文件</w:t>
      </w:r>
    </w:p>
    <w:p>
      <w:pPr>
        <w:pStyle w:val="27"/>
        <w:spacing w:line="360" w:lineRule="auto"/>
        <w:rPr>
          <w:rFonts w:ascii="宋体" w:hAnsi="宋体"/>
          <w:color w:val="auto"/>
          <w:spacing w:val="0"/>
          <w:sz w:val="28"/>
          <w:szCs w:val="28"/>
          <w:highlight w:val="none"/>
        </w:rPr>
      </w:pPr>
    </w:p>
    <w:p>
      <w:pPr>
        <w:pStyle w:val="27"/>
        <w:spacing w:line="360" w:lineRule="auto"/>
        <w:ind w:firstLine="1960" w:firstLineChars="700"/>
        <w:rPr>
          <w:rFonts w:ascii="宋体" w:hAnsi="宋体"/>
          <w:bCs w:val="0"/>
          <w:color w:val="auto"/>
          <w:spacing w:val="0"/>
          <w:kern w:val="2"/>
          <w:sz w:val="28"/>
          <w:szCs w:val="28"/>
          <w:highlight w:val="none"/>
          <w:u w:val="single"/>
        </w:rPr>
      </w:pPr>
      <w:r>
        <w:rPr>
          <w:rFonts w:hint="eastAsia" w:ascii="宋体" w:hAnsi="宋体"/>
          <w:bCs w:val="0"/>
          <w:color w:val="auto"/>
          <w:spacing w:val="0"/>
          <w:kern w:val="2"/>
          <w:sz w:val="28"/>
          <w:szCs w:val="28"/>
          <w:highlight w:val="none"/>
        </w:rPr>
        <w:t>供应商</w:t>
      </w:r>
      <w:r>
        <w:rPr>
          <w:rFonts w:hint="eastAsia" w:ascii="宋体" w:hAnsi="宋体"/>
          <w:bCs w:val="0"/>
          <w:color w:val="auto"/>
          <w:sz w:val="28"/>
          <w:szCs w:val="28"/>
          <w:highlight w:val="none"/>
        </w:rPr>
        <w:t>名称</w:t>
      </w:r>
      <w:r>
        <w:rPr>
          <w:rFonts w:hint="eastAsia" w:ascii="宋体" w:hAnsi="宋体"/>
          <w:bCs w:val="0"/>
          <w:color w:val="auto"/>
          <w:spacing w:val="0"/>
          <w:kern w:val="2"/>
          <w:sz w:val="28"/>
          <w:szCs w:val="28"/>
          <w:highlight w:val="none"/>
        </w:rPr>
        <w:t>：</w:t>
      </w:r>
      <w:r>
        <w:rPr>
          <w:rFonts w:ascii="宋体" w:hAnsi="宋体"/>
          <w:bCs w:val="0"/>
          <w:color w:val="auto"/>
          <w:spacing w:val="0"/>
          <w:kern w:val="2"/>
          <w:sz w:val="28"/>
          <w:szCs w:val="28"/>
          <w:highlight w:val="none"/>
          <w:u w:val="single"/>
        </w:rPr>
        <w:t xml:space="preserve">                 </w:t>
      </w:r>
    </w:p>
    <w:p>
      <w:pPr>
        <w:pStyle w:val="27"/>
        <w:spacing w:line="360" w:lineRule="auto"/>
        <w:ind w:left="3349" w:leftChars="812" w:hanging="1400" w:hangingChars="500"/>
        <w:rPr>
          <w:rFonts w:ascii="宋体" w:hAnsi="宋体"/>
          <w:bCs w:val="0"/>
          <w:color w:val="auto"/>
          <w:spacing w:val="0"/>
          <w:kern w:val="2"/>
          <w:sz w:val="28"/>
          <w:szCs w:val="28"/>
          <w:highlight w:val="none"/>
        </w:rPr>
      </w:pPr>
      <w:r>
        <w:rPr>
          <w:rFonts w:hint="eastAsia" w:ascii="宋体" w:hAnsi="宋体"/>
          <w:bCs w:val="0"/>
          <w:color w:val="auto"/>
          <w:spacing w:val="0"/>
          <w:kern w:val="2"/>
          <w:sz w:val="28"/>
          <w:szCs w:val="28"/>
          <w:highlight w:val="none"/>
        </w:rPr>
        <w:t>项目名称：</w:t>
      </w:r>
      <w:r>
        <w:rPr>
          <w:rFonts w:hint="eastAsia" w:ascii="宋体" w:hAnsi="宋体"/>
          <w:color w:val="auto"/>
          <w:sz w:val="28"/>
          <w:szCs w:val="28"/>
          <w:highlight w:val="none"/>
          <w:u w:val="single"/>
          <w:lang w:eastAsia="zh-CN"/>
        </w:rPr>
        <w:t>定安县教育局校校通网络租赁与设备托管运维（A包、B包)</w:t>
      </w:r>
      <w:r>
        <w:rPr>
          <w:rFonts w:ascii="宋体" w:hAnsi="宋体"/>
          <w:color w:val="auto"/>
          <w:sz w:val="28"/>
          <w:szCs w:val="28"/>
          <w:highlight w:val="none"/>
          <w:u w:val="single"/>
        </w:rPr>
        <w:t xml:space="preserve">     </w:t>
      </w:r>
    </w:p>
    <w:p>
      <w:pPr>
        <w:pStyle w:val="27"/>
        <w:spacing w:line="360" w:lineRule="auto"/>
        <w:ind w:firstLine="1960" w:firstLineChars="700"/>
        <w:rPr>
          <w:rFonts w:ascii="宋体" w:hAnsi="宋体"/>
          <w:bCs w:val="0"/>
          <w:color w:val="auto"/>
          <w:spacing w:val="0"/>
          <w:kern w:val="2"/>
          <w:sz w:val="28"/>
          <w:szCs w:val="28"/>
          <w:highlight w:val="none"/>
        </w:rPr>
      </w:pPr>
      <w:r>
        <w:rPr>
          <w:rFonts w:hint="eastAsia" w:ascii="宋体" w:hAnsi="宋体"/>
          <w:bCs w:val="0"/>
          <w:color w:val="auto"/>
          <w:spacing w:val="0"/>
          <w:kern w:val="2"/>
          <w:sz w:val="28"/>
          <w:szCs w:val="28"/>
          <w:highlight w:val="none"/>
        </w:rPr>
        <w:t>项目编号：</w:t>
      </w:r>
      <w:r>
        <w:rPr>
          <w:rFonts w:hint="eastAsia" w:ascii="宋体" w:hAnsi="宋体"/>
          <w:bCs w:val="0"/>
          <w:color w:val="auto"/>
          <w:spacing w:val="0"/>
          <w:kern w:val="2"/>
          <w:sz w:val="28"/>
          <w:szCs w:val="28"/>
          <w:highlight w:val="none"/>
          <w:u w:val="single"/>
          <w:lang w:eastAsia="zh-CN"/>
        </w:rPr>
        <w:t>HNZK2019-12-2</w:t>
      </w:r>
      <w:r>
        <w:rPr>
          <w:rFonts w:ascii="宋体" w:hAnsi="宋体"/>
          <w:bCs w:val="0"/>
          <w:color w:val="auto"/>
          <w:spacing w:val="0"/>
          <w:kern w:val="2"/>
          <w:sz w:val="28"/>
          <w:szCs w:val="28"/>
          <w:highlight w:val="none"/>
          <w:u w:val="single"/>
        </w:rPr>
        <w:t xml:space="preserve">      </w:t>
      </w:r>
    </w:p>
    <w:p>
      <w:pPr>
        <w:pStyle w:val="27"/>
        <w:spacing w:line="360" w:lineRule="auto"/>
        <w:ind w:firstLine="2072" w:firstLineChars="740"/>
        <w:rPr>
          <w:rFonts w:ascii="宋体" w:hAnsi="宋体"/>
          <w:color w:val="auto"/>
          <w:spacing w:val="0"/>
          <w:sz w:val="28"/>
          <w:szCs w:val="28"/>
          <w:highlight w:val="none"/>
        </w:rPr>
      </w:pPr>
    </w:p>
    <w:p>
      <w:pPr>
        <w:pStyle w:val="27"/>
        <w:spacing w:line="360" w:lineRule="auto"/>
        <w:jc w:val="center"/>
        <w:rPr>
          <w:rFonts w:ascii="宋体" w:hAnsi="宋体"/>
          <w:color w:val="auto"/>
          <w:spacing w:val="0"/>
          <w:sz w:val="28"/>
          <w:szCs w:val="28"/>
          <w:highlight w:val="none"/>
        </w:rPr>
      </w:pPr>
      <w:r>
        <w:rPr>
          <w:rFonts w:hint="eastAsia" w:ascii="宋体" w:hAnsi="宋体"/>
          <w:color w:val="auto"/>
          <w:spacing w:val="0"/>
          <w:sz w:val="28"/>
          <w:szCs w:val="28"/>
          <w:highlight w:val="none"/>
        </w:rPr>
        <w:t>（以上填写供应商名称并加盖公章）</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sectPr>
      <w:headerReference r:id="rId7"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b/>
        <w:sz w:val="21"/>
        <w:szCs w:val="21"/>
      </w:rPr>
      <w:fldChar w:fldCharType="begin"/>
    </w:r>
    <w:r>
      <w:rPr>
        <w:b/>
        <w:sz w:val="21"/>
        <w:szCs w:val="21"/>
      </w:rPr>
      <w:instrText xml:space="preserve"> PAGE   \* MERGEFORMAT </w:instrText>
    </w:r>
    <w:r>
      <w:rPr>
        <w:b/>
        <w:sz w:val="21"/>
        <w:szCs w:val="21"/>
      </w:rPr>
      <w:fldChar w:fldCharType="separate"/>
    </w:r>
    <w:r>
      <w:rPr>
        <w:b/>
        <w:sz w:val="21"/>
        <w:szCs w:val="21"/>
        <w:lang w:val="zh-CN"/>
      </w:rPr>
      <w:t>29</w:t>
    </w:r>
    <w:r>
      <w:rPr>
        <w:b/>
        <w:sz w:val="21"/>
        <w:szCs w:val="21"/>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580"/>
        <w:tab w:val="left" w:pos="2985"/>
      </w:tabs>
      <w:spacing w:after="120" w:line="200" w:lineRule="exact"/>
      <w:ind w:right="360"/>
      <w:rPr>
        <w:b/>
        <w:color w:val="4F81BD"/>
        <w:sz w:val="21"/>
        <w:szCs w:val="21"/>
      </w:rPr>
    </w:pPr>
    <w:r>
      <w:pict>
        <v:shape id="PowerPlusWaterMarkObject4935967" o:spid="_x0000_s2050" o:spt="136" type="#_x0000_t136" style="position:absolute;left:0pt;height:81pt;width:321pt;mso-position-horizontal:center;mso-position-horizontal-relative:margin;mso-position-vertical:center;mso-position-vertical-relative:margin;rotation:20643840f;z-index:-251654144;mso-width-relative:page;mso-height-relative:page;" fillcolor="#C0C0C0" filled="t" o:preferrelative="t" stroked="f" coordsize="21600,21600" o:allowincell="f">
          <v:path/>
          <v:fill on="t" opacity="32768f" focussize="0,0"/>
          <v:stroke on="f"/>
          <v:imagedata o:title=""/>
          <o:lock v:ext="edit" text="f"/>
          <v:textpath on="t" fitshape="t" fitpath="t" trim="t" xscale="f" string="政开招标" style="font-family:华文隶书;font-size:80pt;v-text-align:center;"/>
        </v:shape>
      </w:pict>
    </w:r>
    <w:r>
      <w:rPr>
        <w:b/>
        <w:color w:val="4F81BD"/>
        <w:sz w:val="21"/>
        <w:szCs w:val="21"/>
      </w:rPr>
      <w:t>HNZK2015-8-1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4935966" o:spid="_x0000_s2049" o:spt="136" type="#_x0000_t136" style="position:absolute;left:0pt;height:81pt;width:321pt;mso-position-horizontal:center;mso-position-horizontal-relative:margin;mso-position-vertical:center;mso-position-vertical-relative:margin;rotation:20643840f;z-index:-251656192;mso-width-relative:page;mso-height-relative:page;" fillcolor="#C0C0C0" filled="t" o:preferrelative="t" stroked="f" coordsize="21600,21600" o:allowincell="f">
          <v:path/>
          <v:fill on="t" opacity="32768f" focussize="0,0"/>
          <v:stroke on="f"/>
          <v:imagedata o:title=""/>
          <o:lock v:ext="edit" text="f"/>
          <v:textpath on="t" fitshape="t" fitpath="t" trim="t" xscale="f" string="政开招标" style="font-family:华文隶书;font-size:8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firstLineChars="150"/>
      <w:jc w:val="right"/>
      <w:rPr>
        <w:rFonts w:hint="eastAsia" w:ascii="华文中宋" w:hAnsi="华文中宋" w:eastAsia="华文中宋"/>
        <w:b/>
        <w:u w:val="single"/>
        <w:lang w:eastAsia="zh-CN"/>
      </w:rPr>
    </w:pPr>
    <w:r>
      <w:rPr>
        <w:rFonts w:hint="eastAsia" w:ascii="华文中宋" w:hAnsi="华文中宋" w:eastAsia="华文中宋"/>
        <w:b/>
        <w:u w:val="single"/>
        <w:lang w:eastAsia="zh-CN"/>
      </w:rPr>
      <w:t>HNZK2019-12-2</w:t>
    </w:r>
  </w:p>
  <w:p>
    <w:pPr>
      <w:wordWrap w:val="0"/>
      <w:ind w:firstLine="361" w:firstLineChars="150"/>
      <w:jc w:val="right"/>
      <w:rPr>
        <w:rFonts w:ascii="华文中宋" w:hAnsi="华文中宋" w:eastAsia="华文中宋"/>
        <w:b/>
        <w:u w:val="single"/>
      </w:rPr>
    </w:pPr>
    <w:r>
      <w:rPr>
        <w:rFonts w:ascii="华文中宋" w:hAnsi="华文中宋" w:eastAsia="华文中宋"/>
        <w:b/>
        <w:u w:val="single"/>
      </w:rPr>
      <w:t xml:space="preserve">                                             </w:t>
    </w:r>
    <w:r>
      <w:rPr>
        <w:rFonts w:hint="eastAsia" w:ascii="华文中宋" w:hAnsi="华文中宋" w:eastAsia="华文中宋"/>
        <w:b/>
        <w:u w:val="single"/>
      </w:rPr>
      <w:t>海南政开招标有限公司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5"/>
      <w:numFmt w:val="decimal"/>
      <w:lvlText w:val="%1."/>
      <w:lvlJc w:val="left"/>
      <w:pPr>
        <w:ind w:left="360" w:hanging="360"/>
      </w:pPr>
      <w:rPr>
        <w:rFonts w:cs="Times New Roman"/>
        <w:b w:val="0"/>
      </w:rPr>
    </w:lvl>
    <w:lvl w:ilvl="1" w:tentative="0">
      <w:start w:val="2"/>
      <w:numFmt w:val="decimal"/>
      <w:isLgl/>
      <w:lvlText w:val="%1.%2"/>
      <w:lvlJc w:val="left"/>
      <w:pPr>
        <w:ind w:left="375" w:hanging="375"/>
      </w:pPr>
      <w:rPr>
        <w:rFonts w:cs="Times New Roman"/>
      </w:rPr>
    </w:lvl>
    <w:lvl w:ilvl="2" w:tentative="0">
      <w:start w:val="1"/>
      <w:numFmt w:val="decimal"/>
      <w:isLgl/>
      <w:lvlText w:val="%1.%2.%3"/>
      <w:lvlJc w:val="left"/>
      <w:pPr>
        <w:ind w:left="720" w:hanging="720"/>
      </w:pPr>
      <w:rPr>
        <w:rFonts w:cs="Times New Roman"/>
      </w:rPr>
    </w:lvl>
    <w:lvl w:ilvl="3" w:tentative="0">
      <w:start w:val="1"/>
      <w:numFmt w:val="decimal"/>
      <w:isLgl/>
      <w:lvlText w:val="%1.%2.%3.%4"/>
      <w:lvlJc w:val="left"/>
      <w:pPr>
        <w:ind w:left="1080" w:hanging="1080"/>
      </w:pPr>
      <w:rPr>
        <w:rFonts w:cs="Times New Roman"/>
      </w:rPr>
    </w:lvl>
    <w:lvl w:ilvl="4" w:tentative="0">
      <w:start w:val="1"/>
      <w:numFmt w:val="decimal"/>
      <w:isLgl/>
      <w:lvlText w:val="%1.%2.%3.%4.%5"/>
      <w:lvlJc w:val="left"/>
      <w:pPr>
        <w:ind w:left="1080" w:hanging="1080"/>
      </w:pPr>
      <w:rPr>
        <w:rFonts w:cs="Times New Roman"/>
      </w:rPr>
    </w:lvl>
    <w:lvl w:ilvl="5" w:tentative="0">
      <w:start w:val="1"/>
      <w:numFmt w:val="decimal"/>
      <w:isLgl/>
      <w:lvlText w:val="%1.%2.%3.%4.%5.%6"/>
      <w:lvlJc w:val="left"/>
      <w:pPr>
        <w:ind w:left="1440" w:hanging="1440"/>
      </w:pPr>
      <w:rPr>
        <w:rFonts w:cs="Times New Roman"/>
      </w:rPr>
    </w:lvl>
    <w:lvl w:ilvl="6" w:tentative="0">
      <w:start w:val="1"/>
      <w:numFmt w:val="decimal"/>
      <w:isLgl/>
      <w:lvlText w:val="%1.%2.%3.%4.%5.%6.%7"/>
      <w:lvlJc w:val="left"/>
      <w:pPr>
        <w:ind w:left="1440" w:hanging="1440"/>
      </w:pPr>
      <w:rPr>
        <w:rFonts w:cs="Times New Roman"/>
      </w:rPr>
    </w:lvl>
    <w:lvl w:ilvl="7" w:tentative="0">
      <w:start w:val="1"/>
      <w:numFmt w:val="decimal"/>
      <w:isLgl/>
      <w:lvlText w:val="%1.%2.%3.%4.%5.%6.%7.%8"/>
      <w:lvlJc w:val="left"/>
      <w:pPr>
        <w:ind w:left="1800" w:hanging="1800"/>
      </w:pPr>
      <w:rPr>
        <w:rFonts w:cs="Times New Roman"/>
      </w:rPr>
    </w:lvl>
    <w:lvl w:ilvl="8" w:tentative="0">
      <w:start w:val="1"/>
      <w:numFmt w:val="decimal"/>
      <w:isLgl/>
      <w:lvlText w:val="%1.%2.%3.%4.%5.%6.%7.%8.%9"/>
      <w:lvlJc w:val="left"/>
      <w:pPr>
        <w:ind w:left="2160" w:hanging="2160"/>
      </w:pPr>
      <w:rPr>
        <w:rFonts w:cs="Times New Roman"/>
      </w:rPr>
    </w:lvl>
  </w:abstractNum>
  <w:abstractNum w:abstractNumId="1">
    <w:nsid w:val="0000000B"/>
    <w:multiLevelType w:val="multilevel"/>
    <w:tmpl w:val="0000000B"/>
    <w:lvl w:ilvl="0" w:tentative="0">
      <w:start w:val="1"/>
      <w:numFmt w:val="decimal"/>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D"/>
    <w:multiLevelType w:val="multilevel"/>
    <w:tmpl w:val="0000000D"/>
    <w:lvl w:ilvl="0" w:tentative="0">
      <w:start w:val="1"/>
      <w:numFmt w:val="decimal"/>
      <w:lvlText w:val="%1."/>
      <w:lvlJc w:val="left"/>
      <w:pPr>
        <w:ind w:left="360" w:hanging="360"/>
      </w:pPr>
      <w:rPr>
        <w:rFonts w:cs="Times New Roman"/>
      </w:rPr>
    </w:lvl>
    <w:lvl w:ilvl="1" w:tentative="0">
      <w:start w:val="3"/>
      <w:numFmt w:val="decimal"/>
      <w:isLgl/>
      <w:lvlText w:val="%1.%2"/>
      <w:lvlJc w:val="left"/>
      <w:pPr>
        <w:ind w:left="375" w:hanging="375"/>
      </w:pPr>
      <w:rPr>
        <w:rFonts w:cs="Times New Roman"/>
        <w:b/>
      </w:rPr>
    </w:lvl>
    <w:lvl w:ilvl="2" w:tentative="0">
      <w:start w:val="1"/>
      <w:numFmt w:val="decimal"/>
      <w:isLgl/>
      <w:lvlText w:val="%1.%2.%3"/>
      <w:lvlJc w:val="left"/>
      <w:pPr>
        <w:ind w:left="720" w:hanging="720"/>
      </w:pPr>
      <w:rPr>
        <w:rFonts w:cs="Times New Roman"/>
        <w:b/>
      </w:rPr>
    </w:lvl>
    <w:lvl w:ilvl="3" w:tentative="0">
      <w:start w:val="1"/>
      <w:numFmt w:val="decimal"/>
      <w:isLgl/>
      <w:lvlText w:val="%1.%2.%3.%4"/>
      <w:lvlJc w:val="left"/>
      <w:pPr>
        <w:ind w:left="1080" w:hanging="1080"/>
      </w:pPr>
      <w:rPr>
        <w:rFonts w:cs="Times New Roman"/>
        <w:b/>
      </w:rPr>
    </w:lvl>
    <w:lvl w:ilvl="4" w:tentative="0">
      <w:start w:val="1"/>
      <w:numFmt w:val="decimal"/>
      <w:isLgl/>
      <w:lvlText w:val="%1.%2.%3.%4.%5"/>
      <w:lvlJc w:val="left"/>
      <w:pPr>
        <w:ind w:left="1080" w:hanging="1080"/>
      </w:pPr>
      <w:rPr>
        <w:rFonts w:cs="Times New Roman"/>
        <w:b/>
      </w:rPr>
    </w:lvl>
    <w:lvl w:ilvl="5" w:tentative="0">
      <w:start w:val="1"/>
      <w:numFmt w:val="decimal"/>
      <w:isLgl/>
      <w:lvlText w:val="%1.%2.%3.%4.%5.%6"/>
      <w:lvlJc w:val="left"/>
      <w:pPr>
        <w:ind w:left="1440" w:hanging="1440"/>
      </w:pPr>
      <w:rPr>
        <w:rFonts w:cs="Times New Roman"/>
        <w:b/>
      </w:rPr>
    </w:lvl>
    <w:lvl w:ilvl="6" w:tentative="0">
      <w:start w:val="1"/>
      <w:numFmt w:val="decimal"/>
      <w:isLgl/>
      <w:lvlText w:val="%1.%2.%3.%4.%5.%6.%7"/>
      <w:lvlJc w:val="left"/>
      <w:pPr>
        <w:ind w:left="1440" w:hanging="1440"/>
      </w:pPr>
      <w:rPr>
        <w:rFonts w:cs="Times New Roman"/>
        <w:b/>
      </w:rPr>
    </w:lvl>
    <w:lvl w:ilvl="7" w:tentative="0">
      <w:start w:val="1"/>
      <w:numFmt w:val="decimal"/>
      <w:isLgl/>
      <w:lvlText w:val="%1.%2.%3.%4.%5.%6.%7.%8"/>
      <w:lvlJc w:val="left"/>
      <w:pPr>
        <w:ind w:left="1800" w:hanging="1800"/>
      </w:pPr>
      <w:rPr>
        <w:rFonts w:cs="Times New Roman"/>
        <w:b/>
      </w:rPr>
    </w:lvl>
    <w:lvl w:ilvl="8" w:tentative="0">
      <w:start w:val="1"/>
      <w:numFmt w:val="decimal"/>
      <w:isLgl/>
      <w:lvlText w:val="%1.%2.%3.%4.%5.%6.%7.%8.%9"/>
      <w:lvlJc w:val="left"/>
      <w:pPr>
        <w:ind w:left="2160" w:hanging="2160"/>
      </w:pPr>
      <w:rPr>
        <w:rFonts w:cs="Times New Roman"/>
        <w:b/>
      </w:rPr>
    </w:lvl>
  </w:abstractNum>
  <w:abstractNum w:abstractNumId="3">
    <w:nsid w:val="0000000E"/>
    <w:multiLevelType w:val="multilevel"/>
    <w:tmpl w:val="0000000E"/>
    <w:lvl w:ilvl="0" w:tentative="0">
      <w:start w:val="1"/>
      <w:numFmt w:val="decimal"/>
      <w:lvlText w:val="%1."/>
      <w:lvlJc w:val="left"/>
      <w:pPr>
        <w:ind w:left="361"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64FE2478"/>
    <w:multiLevelType w:val="singleLevel"/>
    <w:tmpl w:val="64FE2478"/>
    <w:lvl w:ilvl="0" w:tentative="0">
      <w:start w:val="2"/>
      <w:numFmt w:val="chineseCounting"/>
      <w:suff w:val="nothing"/>
      <w:lvlText w:val="%1、"/>
      <w:lvlJc w:val="left"/>
      <w:rPr>
        <w:rFonts w:hint="eastAsia"/>
      </w:r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5"/>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7D0"/>
    <w:rsid w:val="00005254"/>
    <w:rsid w:val="000117D0"/>
    <w:rsid w:val="00022131"/>
    <w:rsid w:val="00047082"/>
    <w:rsid w:val="000638B8"/>
    <w:rsid w:val="00095AF6"/>
    <w:rsid w:val="000A2EFB"/>
    <w:rsid w:val="000B3D96"/>
    <w:rsid w:val="000C7117"/>
    <w:rsid w:val="000C79C2"/>
    <w:rsid w:val="000D64E1"/>
    <w:rsid w:val="000D793B"/>
    <w:rsid w:val="000E4027"/>
    <w:rsid w:val="0010466C"/>
    <w:rsid w:val="00116DE6"/>
    <w:rsid w:val="001257A6"/>
    <w:rsid w:val="001334A6"/>
    <w:rsid w:val="00173C1D"/>
    <w:rsid w:val="001A5253"/>
    <w:rsid w:val="001B678D"/>
    <w:rsid w:val="00214307"/>
    <w:rsid w:val="0022457A"/>
    <w:rsid w:val="00270A7F"/>
    <w:rsid w:val="0028748A"/>
    <w:rsid w:val="002A7357"/>
    <w:rsid w:val="002B0738"/>
    <w:rsid w:val="002B24AF"/>
    <w:rsid w:val="002B3988"/>
    <w:rsid w:val="002E43CD"/>
    <w:rsid w:val="00335C0B"/>
    <w:rsid w:val="00344A0B"/>
    <w:rsid w:val="00347E42"/>
    <w:rsid w:val="00387A9B"/>
    <w:rsid w:val="00391620"/>
    <w:rsid w:val="003A20C9"/>
    <w:rsid w:val="003D5DC0"/>
    <w:rsid w:val="003E3527"/>
    <w:rsid w:val="004200A1"/>
    <w:rsid w:val="004268BF"/>
    <w:rsid w:val="004323EC"/>
    <w:rsid w:val="00440460"/>
    <w:rsid w:val="0045644D"/>
    <w:rsid w:val="00480F5A"/>
    <w:rsid w:val="00484386"/>
    <w:rsid w:val="00490861"/>
    <w:rsid w:val="004C2C8F"/>
    <w:rsid w:val="004D411C"/>
    <w:rsid w:val="005279EE"/>
    <w:rsid w:val="00537358"/>
    <w:rsid w:val="0056113A"/>
    <w:rsid w:val="0056576E"/>
    <w:rsid w:val="00575735"/>
    <w:rsid w:val="00644D4B"/>
    <w:rsid w:val="00670EBB"/>
    <w:rsid w:val="00682148"/>
    <w:rsid w:val="006A05F0"/>
    <w:rsid w:val="006A5B81"/>
    <w:rsid w:val="006B70E1"/>
    <w:rsid w:val="00702555"/>
    <w:rsid w:val="00707014"/>
    <w:rsid w:val="00714FB3"/>
    <w:rsid w:val="00733D86"/>
    <w:rsid w:val="00776BC7"/>
    <w:rsid w:val="007B225B"/>
    <w:rsid w:val="008026B4"/>
    <w:rsid w:val="00821607"/>
    <w:rsid w:val="008310C1"/>
    <w:rsid w:val="008352EE"/>
    <w:rsid w:val="00842F82"/>
    <w:rsid w:val="0086156C"/>
    <w:rsid w:val="00881349"/>
    <w:rsid w:val="008B5654"/>
    <w:rsid w:val="008B5953"/>
    <w:rsid w:val="008B5DA5"/>
    <w:rsid w:val="008C2EC8"/>
    <w:rsid w:val="008E101B"/>
    <w:rsid w:val="009276A9"/>
    <w:rsid w:val="00932103"/>
    <w:rsid w:val="00993263"/>
    <w:rsid w:val="009C44EC"/>
    <w:rsid w:val="009C4585"/>
    <w:rsid w:val="009E50C1"/>
    <w:rsid w:val="009F2ACC"/>
    <w:rsid w:val="009F2C86"/>
    <w:rsid w:val="009F35C6"/>
    <w:rsid w:val="00A052C2"/>
    <w:rsid w:val="00A0697B"/>
    <w:rsid w:val="00A13358"/>
    <w:rsid w:val="00A15E4E"/>
    <w:rsid w:val="00A2402D"/>
    <w:rsid w:val="00A33601"/>
    <w:rsid w:val="00A8255F"/>
    <w:rsid w:val="00B06FE2"/>
    <w:rsid w:val="00B42F0F"/>
    <w:rsid w:val="00B669B4"/>
    <w:rsid w:val="00B9412A"/>
    <w:rsid w:val="00BB1F66"/>
    <w:rsid w:val="00BB6581"/>
    <w:rsid w:val="00BD128B"/>
    <w:rsid w:val="00BD4DDE"/>
    <w:rsid w:val="00BE7B2A"/>
    <w:rsid w:val="00BF0661"/>
    <w:rsid w:val="00C045F7"/>
    <w:rsid w:val="00C17415"/>
    <w:rsid w:val="00CC231D"/>
    <w:rsid w:val="00CC3159"/>
    <w:rsid w:val="00D073D4"/>
    <w:rsid w:val="00D26A6C"/>
    <w:rsid w:val="00D65358"/>
    <w:rsid w:val="00DB2B7E"/>
    <w:rsid w:val="00DD3BD5"/>
    <w:rsid w:val="00DF604B"/>
    <w:rsid w:val="00E279F0"/>
    <w:rsid w:val="00E338F1"/>
    <w:rsid w:val="00E34373"/>
    <w:rsid w:val="00E77673"/>
    <w:rsid w:val="00E77D4A"/>
    <w:rsid w:val="00EE249E"/>
    <w:rsid w:val="00EF3C22"/>
    <w:rsid w:val="00EF6818"/>
    <w:rsid w:val="00F157A5"/>
    <w:rsid w:val="00F17E18"/>
    <w:rsid w:val="00FA249B"/>
    <w:rsid w:val="00FB4363"/>
    <w:rsid w:val="00FE0EAD"/>
    <w:rsid w:val="00FE60C5"/>
    <w:rsid w:val="019A7EB8"/>
    <w:rsid w:val="02C356B4"/>
    <w:rsid w:val="02E53CF6"/>
    <w:rsid w:val="04E14565"/>
    <w:rsid w:val="058D4656"/>
    <w:rsid w:val="069463A5"/>
    <w:rsid w:val="069E2465"/>
    <w:rsid w:val="07021A98"/>
    <w:rsid w:val="07253916"/>
    <w:rsid w:val="078B78C0"/>
    <w:rsid w:val="07FF5E2B"/>
    <w:rsid w:val="0A0D6F1B"/>
    <w:rsid w:val="0A390352"/>
    <w:rsid w:val="0B283671"/>
    <w:rsid w:val="0B343F17"/>
    <w:rsid w:val="0BE56E5D"/>
    <w:rsid w:val="0C9B5CB4"/>
    <w:rsid w:val="0D1C1C25"/>
    <w:rsid w:val="0DF93627"/>
    <w:rsid w:val="0E003DB0"/>
    <w:rsid w:val="0F226BA0"/>
    <w:rsid w:val="0F4170CE"/>
    <w:rsid w:val="0FA33952"/>
    <w:rsid w:val="10E46A2E"/>
    <w:rsid w:val="12125202"/>
    <w:rsid w:val="124E0944"/>
    <w:rsid w:val="12745764"/>
    <w:rsid w:val="14C941C7"/>
    <w:rsid w:val="1571687B"/>
    <w:rsid w:val="15760475"/>
    <w:rsid w:val="15E2118E"/>
    <w:rsid w:val="170F1051"/>
    <w:rsid w:val="17A67923"/>
    <w:rsid w:val="17E13043"/>
    <w:rsid w:val="17E816B8"/>
    <w:rsid w:val="1931505F"/>
    <w:rsid w:val="1B021FDB"/>
    <w:rsid w:val="1DC669D3"/>
    <w:rsid w:val="1EC77C26"/>
    <w:rsid w:val="1F152647"/>
    <w:rsid w:val="1FB62C5E"/>
    <w:rsid w:val="20685F8F"/>
    <w:rsid w:val="207F7A79"/>
    <w:rsid w:val="20892819"/>
    <w:rsid w:val="23CD57A2"/>
    <w:rsid w:val="24BF2980"/>
    <w:rsid w:val="24F76D71"/>
    <w:rsid w:val="263828EA"/>
    <w:rsid w:val="279F3253"/>
    <w:rsid w:val="27A005A0"/>
    <w:rsid w:val="2820536A"/>
    <w:rsid w:val="28DA02CF"/>
    <w:rsid w:val="296E26A2"/>
    <w:rsid w:val="296F60D3"/>
    <w:rsid w:val="29C01E17"/>
    <w:rsid w:val="2A817CCE"/>
    <w:rsid w:val="2D0C36DE"/>
    <w:rsid w:val="2D2C6D1D"/>
    <w:rsid w:val="2D6F7C1D"/>
    <w:rsid w:val="2E4D2968"/>
    <w:rsid w:val="2F253F01"/>
    <w:rsid w:val="2FA87722"/>
    <w:rsid w:val="2FF16BFD"/>
    <w:rsid w:val="303D271E"/>
    <w:rsid w:val="305D646A"/>
    <w:rsid w:val="30B94DF6"/>
    <w:rsid w:val="30FA64F9"/>
    <w:rsid w:val="312530BE"/>
    <w:rsid w:val="318677A0"/>
    <w:rsid w:val="31BF0F63"/>
    <w:rsid w:val="336C6350"/>
    <w:rsid w:val="339D7DAA"/>
    <w:rsid w:val="34161CF3"/>
    <w:rsid w:val="34561EB3"/>
    <w:rsid w:val="3467039A"/>
    <w:rsid w:val="35AE4767"/>
    <w:rsid w:val="36C05A22"/>
    <w:rsid w:val="36C815B8"/>
    <w:rsid w:val="36DC76F4"/>
    <w:rsid w:val="37376217"/>
    <w:rsid w:val="38AC250F"/>
    <w:rsid w:val="38F427CD"/>
    <w:rsid w:val="39866592"/>
    <w:rsid w:val="3B646727"/>
    <w:rsid w:val="3BA50201"/>
    <w:rsid w:val="3E0A4CC0"/>
    <w:rsid w:val="3F450E4C"/>
    <w:rsid w:val="3FB31A81"/>
    <w:rsid w:val="3FB903D8"/>
    <w:rsid w:val="434C3ABD"/>
    <w:rsid w:val="4366024E"/>
    <w:rsid w:val="44D46018"/>
    <w:rsid w:val="45150332"/>
    <w:rsid w:val="4601646F"/>
    <w:rsid w:val="47002C11"/>
    <w:rsid w:val="49485EF9"/>
    <w:rsid w:val="4A4B2047"/>
    <w:rsid w:val="4B423716"/>
    <w:rsid w:val="4C145F53"/>
    <w:rsid w:val="4DF241EC"/>
    <w:rsid w:val="4E501E8F"/>
    <w:rsid w:val="4EB139A6"/>
    <w:rsid w:val="4F355836"/>
    <w:rsid w:val="4F4A51A8"/>
    <w:rsid w:val="4F951ED5"/>
    <w:rsid w:val="50D232FF"/>
    <w:rsid w:val="51CA246A"/>
    <w:rsid w:val="558020DD"/>
    <w:rsid w:val="55D96257"/>
    <w:rsid w:val="56B94504"/>
    <w:rsid w:val="58316600"/>
    <w:rsid w:val="583360C5"/>
    <w:rsid w:val="587F214B"/>
    <w:rsid w:val="58CC479E"/>
    <w:rsid w:val="5A300E33"/>
    <w:rsid w:val="5B201AA2"/>
    <w:rsid w:val="5BE757C2"/>
    <w:rsid w:val="5CA913C2"/>
    <w:rsid w:val="5D082131"/>
    <w:rsid w:val="5D0A5037"/>
    <w:rsid w:val="5DA94AFF"/>
    <w:rsid w:val="5EDC3A50"/>
    <w:rsid w:val="60442B9E"/>
    <w:rsid w:val="63A91B02"/>
    <w:rsid w:val="67D96CD3"/>
    <w:rsid w:val="687E37A9"/>
    <w:rsid w:val="68C91EC8"/>
    <w:rsid w:val="68ED3EB5"/>
    <w:rsid w:val="695C0A7C"/>
    <w:rsid w:val="6FEE1BAD"/>
    <w:rsid w:val="7016496A"/>
    <w:rsid w:val="7043714B"/>
    <w:rsid w:val="72E039EE"/>
    <w:rsid w:val="7390467F"/>
    <w:rsid w:val="73DE4C84"/>
    <w:rsid w:val="73E7763D"/>
    <w:rsid w:val="743A095C"/>
    <w:rsid w:val="74753E2C"/>
    <w:rsid w:val="74892898"/>
    <w:rsid w:val="74B73C5F"/>
    <w:rsid w:val="74DD7529"/>
    <w:rsid w:val="75060AF8"/>
    <w:rsid w:val="760029BD"/>
    <w:rsid w:val="781F413E"/>
    <w:rsid w:val="795209E2"/>
    <w:rsid w:val="79923408"/>
    <w:rsid w:val="79CF71F9"/>
    <w:rsid w:val="7B4E5503"/>
    <w:rsid w:val="7B4E55E9"/>
    <w:rsid w:val="7C6D404E"/>
    <w:rsid w:val="7CBF15E6"/>
    <w:rsid w:val="7DF248AE"/>
    <w:rsid w:val="7E543A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7"/>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Body Text 3"/>
    <w:basedOn w:val="1"/>
    <w:link w:val="22"/>
    <w:qFormat/>
    <w:uiPriority w:val="99"/>
    <w:pPr>
      <w:spacing w:line="440" w:lineRule="exact"/>
    </w:pPr>
    <w:rPr>
      <w:sz w:val="28"/>
      <w:szCs w:val="28"/>
    </w:rPr>
  </w:style>
  <w:style w:type="paragraph" w:styleId="7">
    <w:name w:val="Body Text"/>
    <w:basedOn w:val="1"/>
    <w:link w:val="23"/>
    <w:qFormat/>
    <w:uiPriority w:val="99"/>
    <w:pPr>
      <w:widowControl/>
      <w:spacing w:after="120"/>
      <w:jc w:val="left"/>
    </w:pPr>
    <w:rPr>
      <w:kern w:val="0"/>
      <w:szCs w:val="20"/>
    </w:rPr>
  </w:style>
  <w:style w:type="paragraph" w:styleId="8">
    <w:name w:val="Balloon Text"/>
    <w:basedOn w:val="1"/>
    <w:link w:val="24"/>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5" w:after="15"/>
      <w:ind w:left="15" w:right="15"/>
      <w:jc w:val="left"/>
    </w:pPr>
    <w:rPr>
      <w:rFonts w:ascii="宋体" w:hAnsi="宋体" w:cs="宋体"/>
      <w:kern w:val="0"/>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Hyperlink"/>
    <w:basedOn w:val="14"/>
    <w:semiHidden/>
    <w:qFormat/>
    <w:uiPriority w:val="99"/>
    <w:rPr>
      <w:rFonts w:cs="Times New Roman"/>
      <w:color w:val="0000FF"/>
      <w:u w:val="single"/>
    </w:rPr>
  </w:style>
  <w:style w:type="character" w:customStyle="1" w:styleId="17">
    <w:name w:val="标题 1 Char"/>
    <w:basedOn w:val="14"/>
    <w:link w:val="3"/>
    <w:qFormat/>
    <w:locked/>
    <w:uiPriority w:val="99"/>
    <w:rPr>
      <w:rFonts w:ascii="Times New Roman" w:hAnsi="Times New Roman" w:eastAsia="宋体" w:cs="Times New Roman"/>
      <w:b/>
      <w:bCs/>
      <w:kern w:val="44"/>
      <w:sz w:val="44"/>
      <w:szCs w:val="44"/>
    </w:rPr>
  </w:style>
  <w:style w:type="character" w:customStyle="1" w:styleId="18">
    <w:name w:val="标题 2 Char"/>
    <w:basedOn w:val="14"/>
    <w:link w:val="4"/>
    <w:qFormat/>
    <w:locked/>
    <w:uiPriority w:val="99"/>
    <w:rPr>
      <w:rFonts w:ascii="Cambria" w:hAnsi="Cambria" w:eastAsia="宋体" w:cs="黑体"/>
      <w:b/>
      <w:bCs/>
      <w:sz w:val="32"/>
      <w:szCs w:val="32"/>
    </w:rPr>
  </w:style>
  <w:style w:type="character" w:customStyle="1" w:styleId="19">
    <w:name w:val="标题 3 Char"/>
    <w:basedOn w:val="14"/>
    <w:link w:val="5"/>
    <w:qFormat/>
    <w:locked/>
    <w:uiPriority w:val="99"/>
    <w:rPr>
      <w:rFonts w:ascii="Times New Roman" w:hAnsi="Times New Roman" w:eastAsia="宋体" w:cs="Times New Roman"/>
      <w:b/>
      <w:bCs/>
      <w:sz w:val="32"/>
      <w:szCs w:val="32"/>
    </w:rPr>
  </w:style>
  <w:style w:type="character" w:customStyle="1" w:styleId="20">
    <w:name w:val="页眉 Char"/>
    <w:basedOn w:val="14"/>
    <w:link w:val="10"/>
    <w:qFormat/>
    <w:locked/>
    <w:uiPriority w:val="99"/>
    <w:rPr>
      <w:rFonts w:cs="Times New Roman"/>
      <w:sz w:val="18"/>
      <w:szCs w:val="18"/>
    </w:rPr>
  </w:style>
  <w:style w:type="character" w:customStyle="1" w:styleId="21">
    <w:name w:val="页脚 Char"/>
    <w:basedOn w:val="14"/>
    <w:link w:val="9"/>
    <w:qFormat/>
    <w:locked/>
    <w:uiPriority w:val="99"/>
    <w:rPr>
      <w:rFonts w:cs="Times New Roman"/>
      <w:sz w:val="18"/>
      <w:szCs w:val="18"/>
    </w:rPr>
  </w:style>
  <w:style w:type="character" w:customStyle="1" w:styleId="22">
    <w:name w:val="正文文本 3 Char"/>
    <w:basedOn w:val="14"/>
    <w:link w:val="6"/>
    <w:qFormat/>
    <w:locked/>
    <w:uiPriority w:val="99"/>
    <w:rPr>
      <w:rFonts w:ascii="Times New Roman" w:hAnsi="Times New Roman" w:eastAsia="宋体" w:cs="Times New Roman"/>
      <w:sz w:val="28"/>
      <w:szCs w:val="28"/>
    </w:rPr>
  </w:style>
  <w:style w:type="character" w:customStyle="1" w:styleId="23">
    <w:name w:val="正文文本 Char"/>
    <w:basedOn w:val="14"/>
    <w:link w:val="7"/>
    <w:qFormat/>
    <w:locked/>
    <w:uiPriority w:val="99"/>
    <w:rPr>
      <w:rFonts w:ascii="Times New Roman" w:hAnsi="Times New Roman" w:eastAsia="宋体" w:cs="Times New Roman"/>
      <w:kern w:val="0"/>
      <w:sz w:val="20"/>
      <w:szCs w:val="20"/>
    </w:rPr>
  </w:style>
  <w:style w:type="character" w:customStyle="1" w:styleId="24">
    <w:name w:val="批注框文本 Char"/>
    <w:basedOn w:val="14"/>
    <w:link w:val="8"/>
    <w:qFormat/>
    <w:locked/>
    <w:uiPriority w:val="99"/>
    <w:rPr>
      <w:rFonts w:ascii="Times New Roman" w:hAnsi="Times New Roman" w:eastAsia="宋体" w:cs="Times New Roman"/>
      <w:sz w:val="18"/>
      <w:szCs w:val="18"/>
    </w:rPr>
  </w:style>
  <w:style w:type="paragraph" w:customStyle="1" w:styleId="25">
    <w:name w:val="默认段落字体 Para Char Char Char Char"/>
    <w:basedOn w:val="1"/>
    <w:qFormat/>
    <w:uiPriority w:val="99"/>
  </w:style>
  <w:style w:type="paragraph" w:customStyle="1" w:styleId="26">
    <w:name w:val="列出段落1"/>
    <w:basedOn w:val="1"/>
    <w:qFormat/>
    <w:uiPriority w:val="99"/>
    <w:pPr>
      <w:ind w:firstLine="420" w:firstLineChars="200"/>
    </w:pPr>
  </w:style>
  <w:style w:type="paragraph" w:customStyle="1" w:styleId="27">
    <w:name w:val="表格文字"/>
    <w:basedOn w:val="1"/>
    <w:qFormat/>
    <w:uiPriority w:val="99"/>
    <w:pPr>
      <w:spacing w:before="25" w:after="25"/>
      <w:jc w:val="left"/>
    </w:pPr>
    <w:rPr>
      <w:bCs/>
      <w:spacing w:val="10"/>
      <w:kern w:val="0"/>
      <w:szCs w:val="20"/>
    </w:rPr>
  </w:style>
  <w:style w:type="paragraph" w:customStyle="1" w:styleId="28">
    <w:name w:val="默认段落字体 Para Char Char Char Char Char Char Char Char Char1 Char"/>
    <w:basedOn w:val="1"/>
    <w:qFormat/>
    <w:uiPriority w:val="99"/>
  </w:style>
  <w:style w:type="paragraph" w:customStyle="1" w:styleId="29">
    <w:name w:val="_Style 14"/>
    <w:qFormat/>
    <w:uiPriority w:val="99"/>
    <w:pPr>
      <w:ind w:firstLine="420"/>
    </w:pPr>
    <w:rPr>
      <w:rFonts w:ascii="Calibri" w:hAnsi="Calibri" w:eastAsia="宋体" w:cs="Times New Roman"/>
      <w:sz w:val="21"/>
      <w:szCs w:val="22"/>
      <w:lang w:val="en-US" w:eastAsia="zh-CN" w:bidi="ar-SA"/>
    </w:rPr>
  </w:style>
  <w:style w:type="character" w:customStyle="1" w:styleId="30">
    <w:name w:val="页码1"/>
    <w:qFormat/>
    <w:uiPriority w:val="99"/>
  </w:style>
  <w:style w:type="paragraph" w:customStyle="1" w:styleId="31">
    <w:name w:val="列出段落2"/>
    <w:basedOn w:val="1"/>
    <w:qFormat/>
    <w:uiPriority w:val="99"/>
    <w:pPr>
      <w:ind w:firstLine="420" w:firstLineChars="200"/>
    </w:pPr>
    <w:rPr>
      <w:sz w:val="21"/>
      <w:szCs w:val="20"/>
    </w:rPr>
  </w:style>
  <w:style w:type="paragraph" w:customStyle="1" w:styleId="32">
    <w:name w:val="列出段落3"/>
    <w:basedOn w:val="1"/>
    <w:qFormat/>
    <w:uiPriority w:val="99"/>
    <w:pPr>
      <w:ind w:firstLine="420" w:firstLineChars="200"/>
    </w:pPr>
  </w:style>
  <w:style w:type="paragraph" w:customStyle="1" w:styleId="33">
    <w:name w:val="font5"/>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34">
    <w:name w:val="font6"/>
    <w:basedOn w:val="1"/>
    <w:qFormat/>
    <w:uiPriority w:val="99"/>
    <w:pPr>
      <w:widowControl/>
      <w:spacing w:before="100" w:beforeAutospacing="1" w:after="100" w:afterAutospacing="1"/>
      <w:jc w:val="left"/>
    </w:pPr>
    <w:rPr>
      <w:kern w:val="0"/>
      <w:sz w:val="20"/>
      <w:szCs w:val="20"/>
    </w:rPr>
  </w:style>
  <w:style w:type="paragraph" w:customStyle="1" w:styleId="35">
    <w:name w:val="xl161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
    <w:name w:val="xl16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
    <w:name w:val="xl16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8">
    <w:name w:val="xl16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
    <w:name w:val="xl16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
    <w:name w:val="xl16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1">
    <w:name w:val="xl16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
    <w:name w:val="xl16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43">
    <w:name w:val="xl16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44">
    <w:name w:val="xl162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45">
    <w:name w:val="xl162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46">
    <w:name w:val="xl162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xl163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163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
    <w:name w:val="xl163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0"/>
      <w:szCs w:val="20"/>
    </w:rPr>
  </w:style>
  <w:style w:type="paragraph" w:customStyle="1" w:styleId="50">
    <w:name w:val="xl163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51">
    <w:name w:val="xl163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52">
    <w:name w:val="xl163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53">
    <w:name w:val="xl16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54">
    <w:name w:val="xl16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55">
    <w:name w:val="xl16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56">
    <w:name w:val="xl16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styleId="57">
    <w:name w:val="List Paragraph"/>
    <w:basedOn w:val="1"/>
    <w:link w:val="58"/>
    <w:qFormat/>
    <w:uiPriority w:val="99"/>
    <w:pPr>
      <w:ind w:firstLine="420" w:firstLineChars="200"/>
    </w:pPr>
    <w:rPr>
      <w:kern w:val="0"/>
      <w:sz w:val="20"/>
      <w:szCs w:val="20"/>
    </w:rPr>
  </w:style>
  <w:style w:type="character" w:customStyle="1" w:styleId="58">
    <w:name w:val="列出段落 Char"/>
    <w:link w:val="57"/>
    <w:qFormat/>
    <w:locked/>
    <w:uiPriority w:val="99"/>
    <w:rPr>
      <w:rFonts w:ascii="Times New Roman" w:hAnsi="Times New Roman" w:eastAsia="宋体"/>
      <w:sz w:val="20"/>
    </w:rPr>
  </w:style>
  <w:style w:type="paragraph" w:customStyle="1" w:styleId="59">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60">
    <w:name w:val="表格内文"/>
    <w:basedOn w:val="1"/>
    <w:qFormat/>
    <w:uiPriority w:val="99"/>
    <w:pPr>
      <w:spacing w:before="80" w:after="40" w:line="220" w:lineRule="exact"/>
      <w:jc w:val="left"/>
    </w:pPr>
    <w:rPr>
      <w:rFonts w:ascii="Arial" w:hAnsi="Arial"/>
      <w:kern w:val="0"/>
      <w:sz w:val="18"/>
      <w:szCs w:val="13"/>
    </w:rPr>
  </w:style>
  <w:style w:type="paragraph" w:customStyle="1" w:styleId="61">
    <w:name w:val="Item List"/>
    <w:basedOn w:val="1"/>
    <w:qFormat/>
    <w:uiPriority w:val="99"/>
    <w:pPr>
      <w:spacing w:line="180" w:lineRule="auto"/>
      <w:ind w:left="237" w:hanging="237" w:hangingChars="158"/>
    </w:pPr>
    <w:rPr>
      <w:rFonts w:ascii="Arial" w:hAnsi="Arial"/>
      <w:kern w:val="0"/>
      <w:sz w:val="15"/>
      <w:szCs w:val="15"/>
    </w:rPr>
  </w:style>
  <w:style w:type="paragraph" w:customStyle="1" w:styleId="62">
    <w:name w:val="a61"/>
    <w:basedOn w:val="1"/>
    <w:qFormat/>
    <w:uiPriority w:val="99"/>
    <w:pPr>
      <w:widowControl/>
      <w:spacing w:line="300" w:lineRule="atLeast"/>
      <w:jc w:val="left"/>
    </w:pPr>
    <w:rPr>
      <w:rFonts w:ascii="宋体" w:hAnsi="宋体" w:cs="宋体"/>
      <w:kern w:val="0"/>
      <w:sz w:val="18"/>
      <w:szCs w:val="18"/>
    </w:rPr>
  </w:style>
  <w:style w:type="paragraph" w:customStyle="1" w:styleId="63">
    <w:name w:val="font7"/>
    <w:basedOn w:val="1"/>
    <w:qFormat/>
    <w:uiPriority w:val="99"/>
    <w:pPr>
      <w:widowControl/>
      <w:spacing w:before="100" w:beforeAutospacing="1" w:after="100" w:afterAutospacing="1"/>
      <w:jc w:val="left"/>
    </w:pPr>
    <w:rPr>
      <w:kern w:val="0"/>
      <w:sz w:val="16"/>
      <w:szCs w:val="16"/>
    </w:rPr>
  </w:style>
  <w:style w:type="paragraph" w:customStyle="1" w:styleId="64">
    <w:name w:val="xl20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5">
    <w:name w:val="xl2040"/>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66">
    <w:name w:val="xl20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7">
    <w:name w:val="xl20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68">
    <w:name w:val="xl2043"/>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69">
    <w:name w:val="xl20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0">
    <w:name w:val="xl20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1">
    <w:name w:val="xl20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2">
    <w:name w:val="xl2047"/>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73">
    <w:name w:val="xl20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4">
    <w:name w:val="xl204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5">
    <w:name w:val="xl20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6">
    <w:name w:val="xl20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7">
    <w:name w:val="xl20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8">
    <w:name w:val="xl205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79">
    <w:name w:val="xl205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80">
    <w:name w:val="xl20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1">
    <w:name w:val="xl20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2">
    <w:name w:val="xl20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3">
    <w:name w:val="xl20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4">
    <w:name w:val="xl20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5">
    <w:name w:val="xl20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6">
    <w:name w:val="xl20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7">
    <w:name w:val="xl206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8">
    <w:name w:val="xl206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9">
    <w:name w:val="xl20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0">
    <w:name w:val="xl20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91">
    <w:name w:val="xl20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2">
    <w:name w:val="xl2067"/>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3">
    <w:name w:val="xl2068"/>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94">
    <w:name w:val="xl2069"/>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6"/>
      <w:szCs w:val="16"/>
    </w:rPr>
  </w:style>
  <w:style w:type="paragraph" w:customStyle="1" w:styleId="95">
    <w:name w:val="xl2070"/>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6"/>
      <w:szCs w:val="16"/>
    </w:rPr>
  </w:style>
  <w:style w:type="paragraph" w:customStyle="1" w:styleId="96">
    <w:name w:val="xl2071"/>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7">
    <w:name w:val="xl207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16"/>
      <w:szCs w:val="16"/>
    </w:rPr>
  </w:style>
  <w:style w:type="paragraph" w:customStyle="1" w:styleId="98">
    <w:name w:val="xl2073"/>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 w:val="16"/>
      <w:szCs w:val="16"/>
    </w:rPr>
  </w:style>
  <w:style w:type="paragraph" w:customStyle="1" w:styleId="99">
    <w:name w:val="xl2074"/>
    <w:basedOn w:val="1"/>
    <w:qFormat/>
    <w:uiPriority w:val="99"/>
    <w:pPr>
      <w:widowControl/>
      <w:spacing w:before="100" w:beforeAutospacing="1" w:after="100" w:afterAutospacing="1"/>
      <w:jc w:val="center"/>
    </w:pPr>
    <w:rPr>
      <w:rFonts w:ascii="宋体" w:hAnsi="宋体" w:cs="宋体"/>
      <w:kern w:val="0"/>
      <w:sz w:val="16"/>
      <w:szCs w:val="16"/>
    </w:rPr>
  </w:style>
  <w:style w:type="paragraph" w:customStyle="1" w:styleId="100">
    <w:name w:val="xl2075"/>
    <w:basedOn w:val="1"/>
    <w:qFormat/>
    <w:uiPriority w:val="99"/>
    <w:pPr>
      <w:widowControl/>
      <w:spacing w:before="100" w:beforeAutospacing="1" w:after="100" w:afterAutospacing="1"/>
      <w:jc w:val="center"/>
    </w:pPr>
    <w:rPr>
      <w:rFonts w:ascii="宋体" w:hAnsi="宋体" w:cs="宋体"/>
      <w:kern w:val="0"/>
      <w:sz w:val="16"/>
      <w:szCs w:val="16"/>
    </w:rPr>
  </w:style>
  <w:style w:type="paragraph" w:customStyle="1" w:styleId="101">
    <w:name w:val="xl20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02">
    <w:name w:val="xl20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03">
    <w:name w:val="xl20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104">
    <w:name w:val="xl2079"/>
    <w:basedOn w:val="1"/>
    <w:qFormat/>
    <w:uiPriority w:val="99"/>
    <w:pPr>
      <w:widowControl/>
      <w:spacing w:before="100" w:beforeAutospacing="1" w:after="100" w:afterAutospacing="1"/>
      <w:jc w:val="left"/>
    </w:pPr>
    <w:rPr>
      <w:rFonts w:ascii="宋体" w:hAnsi="宋体" w:cs="宋体"/>
      <w:b/>
      <w:bCs/>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12394</Words>
  <Characters>2495</Characters>
  <Lines>20</Lines>
  <Paragraphs>29</Paragraphs>
  <TotalTime>2</TotalTime>
  <ScaleCrop>false</ScaleCrop>
  <LinksUpToDate>false</LinksUpToDate>
  <CharactersWithSpaces>14860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2017-09-25T04:07:00Z</dcterms:created>
  <dc:creator>lenovo-1</dc:creator>
  <cp:lastModifiedBy>Administrator</cp:lastModifiedBy>
  <cp:lastPrinted>2017-09-25T07:48:00Z</cp:lastPrinted>
  <dcterms:modified xsi:type="dcterms:W3CDTF">2020-01-13T03:36:31Z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