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bCs/>
          <w:sz w:val="40"/>
          <w:szCs w:val="40"/>
          <w:u w:val="none"/>
          <w:lang w:val="en-US" w:eastAsia="zh-CN"/>
        </w:rPr>
      </w:pPr>
      <w:r>
        <w:rPr>
          <w:rFonts w:hint="eastAsia" w:ascii="宋体" w:hAnsi="宋体"/>
          <w:b/>
          <w:bCs/>
          <w:sz w:val="40"/>
          <w:szCs w:val="40"/>
          <w:u w:val="none"/>
          <w:lang w:val="en-US" w:eastAsia="zh-CN"/>
        </w:rPr>
        <w:t>龙华区2019年小型农田水利维修养护工程</w:t>
      </w:r>
    </w:p>
    <w:p>
      <w:pPr>
        <w:jc w:val="center"/>
        <w:rPr>
          <w:rFonts w:hint="eastAsia" w:ascii="宋体" w:hAnsi="宋体"/>
          <w:b/>
          <w:bCs/>
          <w:sz w:val="32"/>
          <w:szCs w:val="32"/>
          <w:u w:val="none"/>
          <w:lang w:val="en-US" w:eastAsia="zh-CN"/>
        </w:rPr>
      </w:pPr>
    </w:p>
    <w:p>
      <w:pPr>
        <w:rPr>
          <w:rFonts w:hint="eastAsia" w:ascii="宋体" w:hAnsi="宋体"/>
          <w:b/>
          <w:bCs/>
          <w:sz w:val="36"/>
        </w:rPr>
      </w:pPr>
    </w:p>
    <w:p>
      <w:pPr>
        <w:rPr>
          <w:rFonts w:hint="eastAsia" w:ascii="宋体" w:hAnsi="宋体"/>
          <w:b/>
          <w:bCs/>
          <w:sz w:val="36"/>
        </w:rPr>
      </w:pPr>
    </w:p>
    <w:p>
      <w:pPr>
        <w:rPr>
          <w:rFonts w:hint="eastAsia" w:ascii="宋体" w:hAnsi="宋体"/>
          <w:b/>
          <w:bCs/>
          <w:sz w:val="36"/>
        </w:rPr>
      </w:pPr>
    </w:p>
    <w:p>
      <w:pPr>
        <w:rPr>
          <w:rFonts w:hint="eastAsia" w:ascii="宋体" w:hAnsi="宋体"/>
          <w:b/>
          <w:bCs/>
          <w:sz w:val="36"/>
        </w:rPr>
      </w:pPr>
    </w:p>
    <w:p>
      <w:pPr>
        <w:rPr>
          <w:rFonts w:hint="eastAsia" w:ascii="宋体" w:hAnsi="宋体"/>
          <w:b/>
          <w:bCs/>
          <w:sz w:val="36"/>
        </w:rPr>
      </w:pPr>
    </w:p>
    <w:p>
      <w:pPr>
        <w:jc w:val="center"/>
        <w:rPr>
          <w:rFonts w:hint="eastAsia" w:ascii="宋体" w:hAnsi="宋体"/>
          <w:b/>
          <w:bCs/>
          <w:shadow/>
          <w:sz w:val="84"/>
          <w:szCs w:val="84"/>
        </w:rPr>
      </w:pPr>
      <w:r>
        <w:rPr>
          <w:rFonts w:hint="eastAsia" w:ascii="宋体" w:hAnsi="宋体"/>
          <w:b/>
          <w:bCs/>
          <w:sz w:val="96"/>
          <w:szCs w:val="96"/>
          <w:u w:val="none"/>
          <w:lang w:val="en-US" w:eastAsia="zh-CN"/>
        </w:rPr>
        <w:t>竞争性谈判文件</w:t>
      </w: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u w:val="single"/>
        </w:rPr>
      </w:pPr>
    </w:p>
    <w:p>
      <w:pPr>
        <w:rPr>
          <w:rFonts w:hint="eastAsia" w:ascii="宋体" w:hAnsi="宋体"/>
          <w:b/>
          <w:sz w:val="36"/>
          <w:szCs w:val="36"/>
        </w:rPr>
      </w:pPr>
      <w:r>
        <w:rPr>
          <w:rFonts w:hint="eastAsia" w:ascii="宋体" w:hAnsi="宋体"/>
          <w:b/>
          <w:sz w:val="36"/>
          <w:szCs w:val="36"/>
        </w:rPr>
        <w:t xml:space="preserve">        </w:t>
      </w: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spacing w:line="360" w:lineRule="auto"/>
        <w:ind w:left="2102" w:leftChars="284" w:hanging="1506" w:hangingChars="500"/>
        <w:jc w:val="left"/>
        <w:rPr>
          <w:rFonts w:hint="eastAsia" w:ascii="宋体" w:hAnsi="宋体" w:eastAsia="宋体"/>
          <w:b/>
          <w:sz w:val="30"/>
          <w:szCs w:val="30"/>
          <w:lang w:eastAsia="zh-CN"/>
        </w:rPr>
      </w:pPr>
      <w:r>
        <w:rPr>
          <w:rFonts w:hint="eastAsia" w:ascii="宋体" w:hAnsi="宋体"/>
          <w:b/>
          <w:sz w:val="30"/>
          <w:szCs w:val="30"/>
          <w:lang w:eastAsia="zh-CN"/>
        </w:rPr>
        <w:t>采购</w:t>
      </w:r>
      <w:r>
        <w:rPr>
          <w:rFonts w:hint="eastAsia" w:ascii="宋体" w:hAnsi="宋体"/>
          <w:b/>
          <w:sz w:val="30"/>
          <w:szCs w:val="30"/>
        </w:rPr>
        <w:t>单位：</w:t>
      </w:r>
      <w:r>
        <w:rPr>
          <w:rFonts w:hint="eastAsia" w:ascii="宋体" w:hAnsi="宋体"/>
          <w:b/>
          <w:sz w:val="30"/>
          <w:szCs w:val="30"/>
          <w:lang w:eastAsia="zh-CN"/>
        </w:rPr>
        <w:t>海口市龙华区水务局</w:t>
      </w:r>
    </w:p>
    <w:p>
      <w:pPr>
        <w:spacing w:line="360" w:lineRule="auto"/>
        <w:ind w:left="2102" w:leftChars="284" w:hanging="1506" w:hangingChars="500"/>
        <w:jc w:val="left"/>
        <w:rPr>
          <w:rFonts w:hint="eastAsia" w:ascii="宋体" w:hAnsi="宋体"/>
          <w:b/>
          <w:sz w:val="30"/>
          <w:szCs w:val="30"/>
          <w:lang w:eastAsia="zh-CN"/>
        </w:rPr>
      </w:pPr>
      <w:r>
        <w:rPr>
          <w:rFonts w:hint="eastAsia" w:ascii="宋体" w:hAnsi="宋体"/>
          <w:b/>
          <w:sz w:val="30"/>
          <w:szCs w:val="30"/>
        </w:rPr>
        <w:t>项目名称：</w:t>
      </w:r>
      <w:r>
        <w:rPr>
          <w:rFonts w:hint="eastAsia" w:ascii="宋体" w:hAnsi="宋体"/>
          <w:b/>
          <w:sz w:val="30"/>
          <w:szCs w:val="30"/>
          <w:lang w:val="en-US" w:eastAsia="zh-CN"/>
        </w:rPr>
        <w:t>龙华区2019年小型农田水利维修养护工程</w:t>
      </w:r>
      <w:r>
        <w:rPr>
          <w:rFonts w:hint="eastAsia" w:ascii="宋体" w:hAnsi="宋体"/>
          <w:b/>
          <w:sz w:val="30"/>
          <w:szCs w:val="30"/>
          <w:lang w:eastAsia="zh-CN"/>
        </w:rPr>
        <w:t xml:space="preserve"> </w:t>
      </w:r>
    </w:p>
    <w:p>
      <w:pPr>
        <w:spacing w:line="360" w:lineRule="auto"/>
        <w:ind w:left="2102" w:leftChars="284" w:hanging="1506" w:hangingChars="500"/>
        <w:jc w:val="left"/>
        <w:rPr>
          <w:rFonts w:hint="default" w:ascii="宋体" w:hAnsi="宋体"/>
          <w:b/>
          <w:sz w:val="30"/>
          <w:szCs w:val="30"/>
          <w:lang w:val="en-US" w:eastAsia="zh-CN"/>
        </w:rPr>
      </w:pPr>
      <w:r>
        <w:rPr>
          <w:rFonts w:hint="eastAsia" w:ascii="宋体" w:hAnsi="宋体"/>
          <w:b/>
          <w:sz w:val="30"/>
          <w:szCs w:val="30"/>
        </w:rPr>
        <w:t>招标编号：</w:t>
      </w:r>
      <w:r>
        <w:rPr>
          <w:rFonts w:hint="eastAsia" w:ascii="宋体" w:hAnsi="宋体"/>
          <w:b/>
          <w:sz w:val="30"/>
          <w:szCs w:val="30"/>
          <w:lang w:val="en-US" w:eastAsia="zh-CN"/>
        </w:rPr>
        <w:t>HNZB-2019-049</w:t>
      </w:r>
    </w:p>
    <w:p>
      <w:pPr>
        <w:spacing w:line="360" w:lineRule="auto"/>
        <w:ind w:left="2102" w:leftChars="284" w:hanging="1506" w:hangingChars="500"/>
        <w:jc w:val="left"/>
        <w:rPr>
          <w:rFonts w:hint="eastAsia" w:ascii="宋体" w:hAnsi="宋体"/>
          <w:b/>
          <w:sz w:val="30"/>
          <w:szCs w:val="30"/>
        </w:rPr>
      </w:pPr>
      <w:r>
        <w:rPr>
          <w:rFonts w:hint="eastAsia" w:ascii="宋体" w:hAnsi="宋体"/>
          <w:b/>
          <w:sz w:val="30"/>
          <w:szCs w:val="30"/>
        </w:rPr>
        <w:t>代理机构：</w:t>
      </w:r>
      <w:r>
        <w:rPr>
          <w:rFonts w:hint="eastAsia" w:ascii="宋体" w:hAnsi="宋体"/>
          <w:b/>
          <w:sz w:val="30"/>
          <w:szCs w:val="30"/>
          <w:lang w:val="en-US" w:eastAsia="zh-CN"/>
        </w:rPr>
        <w:t>海南政北项目管理有限公司</w:t>
      </w:r>
      <w:r>
        <w:rPr>
          <w:rFonts w:hint="eastAsia" w:ascii="宋体" w:hAnsi="宋体"/>
          <w:b/>
          <w:sz w:val="30"/>
          <w:szCs w:val="30"/>
        </w:rPr>
        <w:t xml:space="preserve"> </w:t>
      </w:r>
    </w:p>
    <w:p>
      <w:pPr>
        <w:spacing w:before="120" w:beforeLines="50" w:line="480" w:lineRule="auto"/>
        <w:jc w:val="center"/>
        <w:rPr>
          <w:rFonts w:hint="eastAsia" w:ascii="宋体" w:hAnsi="宋体"/>
          <w:b/>
          <w:sz w:val="32"/>
          <w:szCs w:val="32"/>
        </w:rPr>
      </w:pPr>
      <w:r>
        <w:rPr>
          <w:rFonts w:hint="eastAsia" w:ascii="宋体" w:hAnsi="宋体"/>
          <w:b/>
          <w:sz w:val="32"/>
          <w:szCs w:val="32"/>
        </w:rPr>
        <w:t xml:space="preserve"> 201</w:t>
      </w:r>
      <w:r>
        <w:rPr>
          <w:rFonts w:hint="eastAsia" w:ascii="宋体" w:hAnsi="宋体"/>
          <w:b/>
          <w:sz w:val="32"/>
          <w:szCs w:val="32"/>
          <w:lang w:val="en-US" w:eastAsia="zh-CN"/>
        </w:rPr>
        <w:t>9</w:t>
      </w:r>
      <w:r>
        <w:rPr>
          <w:rFonts w:hint="eastAsia" w:ascii="宋体" w:hAnsi="宋体"/>
          <w:b/>
          <w:sz w:val="32"/>
          <w:szCs w:val="32"/>
        </w:rPr>
        <w:t>年</w:t>
      </w:r>
      <w:r>
        <w:rPr>
          <w:rFonts w:hint="eastAsia" w:ascii="宋体" w:hAnsi="宋体"/>
          <w:b/>
          <w:sz w:val="32"/>
          <w:szCs w:val="32"/>
          <w:lang w:val="en-US" w:eastAsia="zh-CN"/>
        </w:rPr>
        <w:t>10</w:t>
      </w:r>
      <w:r>
        <w:rPr>
          <w:rFonts w:hint="eastAsia" w:ascii="宋体" w:hAnsi="宋体"/>
          <w:b/>
          <w:sz w:val="32"/>
          <w:szCs w:val="32"/>
        </w:rPr>
        <w:t>月</w:t>
      </w:r>
    </w:p>
    <w:p>
      <w:pPr>
        <w:widowControl/>
        <w:autoSpaceDE w:val="0"/>
        <w:autoSpaceDN w:val="0"/>
        <w:jc w:val="center"/>
        <w:textAlignment w:val="bottom"/>
        <w:rPr>
          <w:rFonts w:hint="eastAsia" w:ascii="黑体" w:eastAsia="黑体"/>
          <w:b/>
          <w:sz w:val="52"/>
          <w:szCs w:val="52"/>
        </w:rPr>
        <w:sectPr>
          <w:headerReference r:id="rId3" w:type="default"/>
          <w:pgSz w:w="11907" w:h="16840"/>
          <w:pgMar w:top="1418" w:right="1418" w:bottom="1418" w:left="1418" w:header="720" w:footer="720" w:gutter="0"/>
          <w:cols w:space="720" w:num="1"/>
          <w:docGrid w:linePitch="285" w:charSpace="0"/>
        </w:sectPr>
      </w:pPr>
    </w:p>
    <w:p>
      <w:pPr>
        <w:widowControl/>
        <w:autoSpaceDE w:val="0"/>
        <w:autoSpaceDN w:val="0"/>
        <w:jc w:val="center"/>
        <w:textAlignment w:val="bottom"/>
        <w:rPr>
          <w:rFonts w:hint="eastAsia" w:ascii="宋体" w:hAnsi="宋体" w:eastAsia="宋体" w:cs="宋体"/>
          <w:b/>
          <w:sz w:val="44"/>
          <w:szCs w:val="44"/>
        </w:rPr>
      </w:pPr>
    </w:p>
    <w:p>
      <w:pPr>
        <w:widowControl/>
        <w:autoSpaceDE w:val="0"/>
        <w:autoSpaceDN w:val="0"/>
        <w:jc w:val="center"/>
        <w:textAlignment w:val="bottom"/>
        <w:rPr>
          <w:rFonts w:hint="eastAsia" w:ascii="宋体" w:hAnsi="宋体" w:eastAsia="宋体" w:cs="宋体"/>
          <w:b/>
          <w:sz w:val="44"/>
          <w:szCs w:val="44"/>
        </w:rPr>
      </w:pPr>
      <w:r>
        <w:rPr>
          <w:rFonts w:hint="eastAsia" w:ascii="宋体" w:hAnsi="宋体" w:eastAsia="宋体" w:cs="宋体"/>
          <w:b/>
          <w:sz w:val="44"/>
          <w:szCs w:val="44"/>
        </w:rPr>
        <w:t>目  录</w:t>
      </w:r>
    </w:p>
    <w:sdt>
      <w:sdtPr>
        <w:rPr>
          <w:rFonts w:ascii="宋体" w:hAnsi="宋体" w:eastAsia="宋体" w:cs="Times New Roman"/>
          <w:kern w:val="2"/>
          <w:sz w:val="21"/>
          <w:lang w:val="en-US" w:eastAsia="zh-CN" w:bidi="ar-SA"/>
        </w:rPr>
        <w:id w:val="147477831"/>
        <w15:color w:val="DBDBDB"/>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13165_WPSOffice_Type1"/>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_Toc13267_WPSOffice_Level1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1330986d-19a3-4240-9a01-33013c29140b}"/>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第一章  竞争性谈判公告</w:t>
              </w:r>
            </w:sdtContent>
          </w:sdt>
          <w:r>
            <w:rPr>
              <w:rFonts w:hint="eastAsia" w:ascii="宋体" w:hAnsi="宋体" w:eastAsia="宋体" w:cs="宋体"/>
              <w:sz w:val="30"/>
              <w:szCs w:val="30"/>
            </w:rPr>
            <w:tab/>
          </w:r>
          <w:bookmarkStart w:id="1" w:name="_Toc13267_WPSOffice_Level1Page"/>
          <w:r>
            <w:rPr>
              <w:rFonts w:hint="eastAsia" w:ascii="宋体" w:hAnsi="宋体" w:eastAsia="宋体" w:cs="宋体"/>
              <w:sz w:val="30"/>
              <w:szCs w:val="30"/>
            </w:rPr>
            <w:t>3</w:t>
          </w:r>
          <w:bookmarkEnd w:id="1"/>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_Toc13165_WPSOffice_Level1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b2ec1b28-5213-4df5-a3b1-c27a0e8c393e}"/>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第二章  竞争性谈判须知前附表</w:t>
              </w:r>
            </w:sdtContent>
          </w:sdt>
          <w:r>
            <w:rPr>
              <w:rFonts w:hint="eastAsia" w:ascii="宋体" w:hAnsi="宋体" w:eastAsia="宋体" w:cs="宋体"/>
              <w:sz w:val="30"/>
              <w:szCs w:val="30"/>
            </w:rPr>
            <w:tab/>
          </w:r>
          <w:bookmarkStart w:id="2" w:name="_Toc13165_WPSOffice_Level1Page"/>
          <w:r>
            <w:rPr>
              <w:rFonts w:hint="eastAsia" w:ascii="宋体" w:hAnsi="宋体" w:eastAsia="宋体" w:cs="宋体"/>
              <w:sz w:val="30"/>
              <w:szCs w:val="30"/>
            </w:rPr>
            <w:t>5</w:t>
          </w:r>
          <w:bookmarkEnd w:id="2"/>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_Toc4675_WPSOffice_Level1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86fd0f23-9a38-48fe-b3ed-e83dfae39e1a}"/>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 xml:space="preserve">第三章 </w:t>
              </w:r>
              <w:r>
                <w:rPr>
                  <w:rFonts w:hint="eastAsia" w:ascii="宋体" w:hAnsi="宋体" w:cs="宋体"/>
                  <w:sz w:val="30"/>
                  <w:szCs w:val="30"/>
                  <w:lang w:val="en-US" w:eastAsia="zh-CN"/>
                </w:rPr>
                <w:t xml:space="preserve"> </w:t>
              </w:r>
              <w:r>
                <w:rPr>
                  <w:rFonts w:hint="eastAsia" w:ascii="宋体" w:hAnsi="宋体" w:eastAsia="宋体" w:cs="宋体"/>
                  <w:sz w:val="30"/>
                  <w:szCs w:val="30"/>
                </w:rPr>
                <w:t>用户需求书</w:t>
              </w:r>
            </w:sdtContent>
          </w:sdt>
          <w:r>
            <w:rPr>
              <w:rFonts w:hint="eastAsia" w:ascii="宋体" w:hAnsi="宋体" w:eastAsia="宋体" w:cs="宋体"/>
              <w:sz w:val="30"/>
              <w:szCs w:val="30"/>
            </w:rPr>
            <w:tab/>
          </w:r>
          <w:bookmarkStart w:id="3" w:name="_Toc4675_WPSOffice_Level1Page"/>
          <w:r>
            <w:rPr>
              <w:rFonts w:hint="eastAsia" w:ascii="宋体" w:hAnsi="宋体" w:eastAsia="宋体" w:cs="宋体"/>
              <w:sz w:val="30"/>
              <w:szCs w:val="30"/>
            </w:rPr>
            <w:t>14</w:t>
          </w:r>
          <w:bookmarkEnd w:id="3"/>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_Toc28690_WPSOffice_Level1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a4873006-8438-4317-9400-2314db6cfa18}"/>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 xml:space="preserve">第四章 </w:t>
              </w:r>
              <w:r>
                <w:rPr>
                  <w:rFonts w:hint="eastAsia" w:ascii="宋体" w:hAnsi="宋体" w:cs="宋体"/>
                  <w:sz w:val="30"/>
                  <w:szCs w:val="30"/>
                  <w:lang w:val="en-US" w:eastAsia="zh-CN"/>
                </w:rPr>
                <w:t xml:space="preserve"> </w:t>
              </w:r>
              <w:r>
                <w:rPr>
                  <w:rFonts w:hint="eastAsia" w:ascii="宋体" w:hAnsi="宋体" w:eastAsia="宋体" w:cs="宋体"/>
                  <w:sz w:val="30"/>
                  <w:szCs w:val="30"/>
                </w:rPr>
                <w:t>合同条款</w:t>
              </w:r>
            </w:sdtContent>
          </w:sdt>
          <w:r>
            <w:rPr>
              <w:rFonts w:hint="eastAsia" w:ascii="宋体" w:hAnsi="宋体" w:eastAsia="宋体" w:cs="宋体"/>
              <w:sz w:val="30"/>
              <w:szCs w:val="30"/>
            </w:rPr>
            <w:tab/>
          </w:r>
          <w:bookmarkStart w:id="4" w:name="_Toc28690_WPSOffice_Level1Page"/>
          <w:r>
            <w:rPr>
              <w:rFonts w:hint="eastAsia" w:ascii="宋体" w:hAnsi="宋体" w:eastAsia="宋体" w:cs="宋体"/>
              <w:sz w:val="30"/>
              <w:szCs w:val="30"/>
            </w:rPr>
            <w:t>15</w:t>
          </w:r>
          <w:bookmarkEnd w:id="4"/>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_Toc23581_WPSOffice_Level1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7de0e816-62d9-4109-9c59-7d9a5b5f1c6a}"/>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第五章  谈判响应文件内容和格式</w:t>
              </w:r>
            </w:sdtContent>
          </w:sdt>
          <w:r>
            <w:rPr>
              <w:rFonts w:hint="eastAsia" w:ascii="宋体" w:hAnsi="宋体" w:eastAsia="宋体" w:cs="宋体"/>
              <w:sz w:val="30"/>
              <w:szCs w:val="30"/>
            </w:rPr>
            <w:tab/>
          </w:r>
          <w:bookmarkStart w:id="5" w:name="_Toc23581_WPSOffice_Level1Page"/>
          <w:r>
            <w:rPr>
              <w:rFonts w:hint="eastAsia" w:ascii="宋体" w:hAnsi="宋体" w:eastAsia="宋体" w:cs="宋体"/>
              <w:sz w:val="30"/>
              <w:szCs w:val="30"/>
            </w:rPr>
            <w:t>40</w:t>
          </w:r>
          <w:bookmarkEnd w:id="5"/>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_Toc27202_WPSOffice_Level1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ca74ea64-991f-46f3-9840-d3d4e99138d0}"/>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第六章  评审办法和程序</w:t>
              </w:r>
            </w:sdtContent>
          </w:sdt>
          <w:r>
            <w:rPr>
              <w:rFonts w:hint="eastAsia" w:ascii="宋体" w:hAnsi="宋体" w:eastAsia="宋体" w:cs="宋体"/>
              <w:sz w:val="30"/>
              <w:szCs w:val="30"/>
            </w:rPr>
            <w:tab/>
          </w:r>
          <w:bookmarkStart w:id="6" w:name="_Toc27202_WPSOffice_Level1Page"/>
          <w:r>
            <w:rPr>
              <w:rFonts w:hint="eastAsia" w:ascii="宋体" w:hAnsi="宋体" w:eastAsia="宋体" w:cs="宋体"/>
              <w:sz w:val="30"/>
              <w:szCs w:val="30"/>
            </w:rPr>
            <w:t>51</w:t>
          </w:r>
          <w:bookmarkEnd w:id="6"/>
          <w:r>
            <w:rPr>
              <w:rFonts w:hint="eastAsia" w:ascii="宋体" w:hAnsi="宋体" w:eastAsia="宋体" w:cs="宋体"/>
              <w:sz w:val="30"/>
              <w:szCs w:val="30"/>
            </w:rPr>
            <w:fldChar w:fldCharType="end"/>
          </w:r>
        </w:p>
        <w:p>
          <w:pPr>
            <w:pStyle w:val="99"/>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_Toc24821_WPSOffice_Level1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41590e9f-62eb-4c4e-878d-41f4d52adad0}"/>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 xml:space="preserve">第七章 </w:t>
              </w:r>
              <w:r>
                <w:rPr>
                  <w:rFonts w:hint="eastAsia" w:ascii="宋体" w:hAnsi="宋体" w:cs="宋体"/>
                  <w:sz w:val="30"/>
                  <w:szCs w:val="30"/>
                  <w:lang w:val="en-US" w:eastAsia="zh-CN"/>
                </w:rPr>
                <w:t xml:space="preserve"> </w:t>
              </w:r>
              <w:r>
                <w:rPr>
                  <w:rFonts w:hint="eastAsia" w:ascii="宋体" w:hAnsi="宋体" w:eastAsia="宋体" w:cs="宋体"/>
                  <w:sz w:val="30"/>
                  <w:szCs w:val="30"/>
                </w:rPr>
                <w:t>工程量清单</w:t>
              </w:r>
            </w:sdtContent>
          </w:sdt>
          <w:r>
            <w:rPr>
              <w:rFonts w:hint="eastAsia" w:ascii="宋体" w:hAnsi="宋体" w:eastAsia="宋体" w:cs="宋体"/>
              <w:sz w:val="30"/>
              <w:szCs w:val="30"/>
            </w:rPr>
            <w:tab/>
          </w:r>
          <w:bookmarkStart w:id="7" w:name="_Toc24821_WPSOffice_Level1Page"/>
          <w:r>
            <w:rPr>
              <w:rFonts w:hint="eastAsia" w:ascii="宋体" w:hAnsi="宋体" w:eastAsia="宋体" w:cs="宋体"/>
              <w:sz w:val="30"/>
              <w:szCs w:val="30"/>
            </w:rPr>
            <w:t>57</w:t>
          </w:r>
          <w:bookmarkEnd w:id="7"/>
          <w:r>
            <w:rPr>
              <w:rFonts w:hint="eastAsia" w:ascii="宋体" w:hAnsi="宋体" w:eastAsia="宋体" w:cs="宋体"/>
              <w:sz w:val="30"/>
              <w:szCs w:val="30"/>
            </w:rPr>
            <w:fldChar w:fldCharType="end"/>
          </w:r>
        </w:p>
        <w:p>
          <w:pPr>
            <w:pStyle w:val="99"/>
            <w:tabs>
              <w:tab w:val="right" w:leader="dot" w:pos="8306"/>
            </w:tabs>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_Toc4522_WPSOffice_Level1 </w:instrText>
          </w:r>
          <w:r>
            <w:rPr>
              <w:rFonts w:hint="eastAsia" w:ascii="宋体" w:hAnsi="宋体" w:eastAsia="宋体" w:cs="宋体"/>
              <w:sz w:val="30"/>
              <w:szCs w:val="30"/>
            </w:rPr>
            <w:fldChar w:fldCharType="separate"/>
          </w:r>
          <w:sdt>
            <w:sdtPr>
              <w:rPr>
                <w:rFonts w:hint="eastAsia" w:ascii="宋体" w:hAnsi="宋体" w:eastAsia="宋体" w:cs="宋体"/>
                <w:b/>
                <w:kern w:val="44"/>
                <w:sz w:val="30"/>
                <w:szCs w:val="30"/>
                <w:lang w:val="en-US" w:eastAsia="zh-CN" w:bidi="ar-SA"/>
              </w:rPr>
              <w:id w:val="147477831"/>
              <w:placeholder>
                <w:docPart w:val="{717d27de-0280-42a0-9c1f-702f42c53104}"/>
              </w:placeholder>
              <w15:color w:val="509DF3"/>
            </w:sdtPr>
            <w:sdtEndPr>
              <w:rPr>
                <w:rFonts w:hint="eastAsia" w:ascii="宋体" w:hAnsi="宋体" w:eastAsia="宋体" w:cs="宋体"/>
                <w:b/>
                <w:kern w:val="44"/>
                <w:sz w:val="30"/>
                <w:szCs w:val="30"/>
                <w:lang w:val="en-US" w:eastAsia="zh-CN" w:bidi="ar-SA"/>
              </w:rPr>
            </w:sdtEndPr>
            <w:sdtContent>
              <w:r>
                <w:rPr>
                  <w:rFonts w:hint="eastAsia" w:ascii="宋体" w:hAnsi="宋体" w:eastAsia="宋体" w:cs="宋体"/>
                  <w:sz w:val="30"/>
                  <w:szCs w:val="30"/>
                </w:rPr>
                <w:t xml:space="preserve">第八章 </w:t>
              </w:r>
              <w:r>
                <w:rPr>
                  <w:rFonts w:hint="eastAsia" w:ascii="宋体" w:hAnsi="宋体" w:cs="宋体"/>
                  <w:sz w:val="30"/>
                  <w:szCs w:val="30"/>
                  <w:lang w:val="en-US" w:eastAsia="zh-CN"/>
                </w:rPr>
                <w:t xml:space="preserve"> </w:t>
              </w:r>
              <w:r>
                <w:rPr>
                  <w:rFonts w:hint="eastAsia" w:ascii="宋体" w:hAnsi="宋体" w:eastAsia="宋体" w:cs="宋体"/>
                  <w:sz w:val="30"/>
                  <w:szCs w:val="30"/>
                </w:rPr>
                <w:t>图纸</w:t>
              </w:r>
            </w:sdtContent>
          </w:sdt>
          <w:r>
            <w:rPr>
              <w:rFonts w:hint="eastAsia" w:ascii="宋体" w:hAnsi="宋体" w:eastAsia="宋体" w:cs="宋体"/>
              <w:sz w:val="30"/>
              <w:szCs w:val="30"/>
            </w:rPr>
            <w:tab/>
          </w:r>
          <w:bookmarkStart w:id="8" w:name="_Toc4522_WPSOffice_Level1Page"/>
          <w:r>
            <w:rPr>
              <w:rFonts w:hint="eastAsia" w:ascii="宋体" w:hAnsi="宋体" w:eastAsia="宋体" w:cs="宋体"/>
              <w:sz w:val="30"/>
              <w:szCs w:val="30"/>
            </w:rPr>
            <w:t>72</w:t>
          </w:r>
          <w:bookmarkEnd w:id="8"/>
          <w:r>
            <w:rPr>
              <w:rFonts w:hint="eastAsia" w:ascii="宋体" w:hAnsi="宋体" w:eastAsia="宋体" w:cs="宋体"/>
              <w:sz w:val="30"/>
              <w:szCs w:val="30"/>
            </w:rPr>
            <w:fldChar w:fldCharType="end"/>
          </w:r>
          <w:bookmarkEnd w:id="0"/>
        </w:p>
      </w:sdtContent>
    </w:sdt>
    <w:p>
      <w:pPr>
        <w:pStyle w:val="3"/>
        <w:pageBreakBefore/>
        <w:spacing w:line="240" w:lineRule="auto"/>
        <w:rPr>
          <w:rFonts w:ascii="黑体" w:eastAsia="黑体"/>
          <w:szCs w:val="32"/>
        </w:rPr>
      </w:pPr>
      <w:bookmarkStart w:id="9" w:name="_Toc13267_WPSOffice_Level1"/>
      <w:r>
        <w:rPr>
          <w:rFonts w:hint="eastAsia" w:ascii="黑体" w:eastAsia="黑体"/>
          <w:szCs w:val="32"/>
        </w:rPr>
        <w:t>第一章  竞争性谈判公告</w:t>
      </w:r>
      <w:bookmarkEnd w:id="9"/>
    </w:p>
    <w:p>
      <w:pPr>
        <w:rPr>
          <w:b/>
          <w:sz w:val="28"/>
          <w:szCs w:val="28"/>
        </w:rPr>
      </w:pP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b/>
          <w:color w:val="auto"/>
          <w:sz w:val="24"/>
          <w:szCs w:val="24"/>
        </w:rPr>
      </w:pPr>
      <w:r>
        <w:rPr>
          <w:rFonts w:hint="eastAsia" w:ascii="宋体" w:hAnsi="宋体" w:cs="宋体"/>
          <w:b/>
          <w:color w:val="auto"/>
          <w:kern w:val="0"/>
          <w:sz w:val="24"/>
          <w:lang w:val="en-US" w:eastAsia="zh-CN"/>
        </w:rPr>
        <w:t xml:space="preserve">    </w:t>
      </w:r>
      <w:r>
        <w:rPr>
          <w:rFonts w:hint="eastAsia" w:ascii="宋体" w:hAnsi="宋体" w:cs="宋体"/>
          <w:b/>
          <w:color w:val="auto"/>
          <w:kern w:val="0"/>
          <w:sz w:val="24"/>
          <w:szCs w:val="24"/>
          <w:u w:val="single"/>
          <w:lang w:val="en-US" w:eastAsia="zh-CN"/>
        </w:rPr>
        <w:t>海南政北项目管理有限</w:t>
      </w:r>
      <w:r>
        <w:rPr>
          <w:rFonts w:hint="eastAsia" w:ascii="宋体" w:hAnsi="宋体" w:eastAsia="宋体" w:cs="宋体"/>
          <w:b/>
          <w:color w:val="auto"/>
          <w:kern w:val="0"/>
          <w:sz w:val="24"/>
          <w:szCs w:val="24"/>
          <w:u w:val="single"/>
        </w:rPr>
        <w:t>公司</w:t>
      </w:r>
      <w:r>
        <w:rPr>
          <w:rFonts w:hint="eastAsia" w:ascii="宋体" w:hAnsi="宋体" w:eastAsia="宋体" w:cs="宋体"/>
          <w:color w:val="auto"/>
          <w:kern w:val="0"/>
          <w:sz w:val="24"/>
          <w:szCs w:val="24"/>
        </w:rPr>
        <w:t>受</w:t>
      </w:r>
      <w:r>
        <w:rPr>
          <w:rFonts w:hint="eastAsia" w:ascii="宋体" w:hAnsi="宋体" w:eastAsia="宋体" w:cs="宋体"/>
          <w:b/>
          <w:color w:val="auto"/>
          <w:kern w:val="0"/>
          <w:sz w:val="24"/>
          <w:szCs w:val="24"/>
          <w:u w:val="single"/>
          <w:lang w:eastAsia="zh-CN"/>
        </w:rPr>
        <w:t>海口市龙华区</w:t>
      </w:r>
      <w:r>
        <w:rPr>
          <w:rFonts w:hint="eastAsia" w:ascii="宋体" w:hAnsi="宋体" w:cs="宋体"/>
          <w:b/>
          <w:color w:val="auto"/>
          <w:kern w:val="0"/>
          <w:sz w:val="24"/>
          <w:szCs w:val="24"/>
          <w:u w:val="single"/>
          <w:lang w:eastAsia="zh-CN"/>
        </w:rPr>
        <w:t>水务局</w:t>
      </w:r>
      <w:r>
        <w:rPr>
          <w:rFonts w:hint="eastAsia" w:ascii="宋体" w:hAnsi="宋体" w:eastAsia="宋体" w:cs="宋体"/>
          <w:color w:val="auto"/>
          <w:kern w:val="0"/>
          <w:sz w:val="24"/>
          <w:szCs w:val="24"/>
        </w:rPr>
        <w:t>的委托，对</w:t>
      </w:r>
      <w:r>
        <w:rPr>
          <w:rFonts w:hint="eastAsia" w:ascii="宋体" w:hAnsi="宋体" w:eastAsia="宋体" w:cs="宋体"/>
          <w:b/>
          <w:color w:val="auto"/>
          <w:kern w:val="0"/>
          <w:sz w:val="24"/>
          <w:szCs w:val="24"/>
          <w:u w:val="single"/>
          <w:lang w:val="en-US" w:eastAsia="zh-CN"/>
        </w:rPr>
        <w:t>龙华区2019年小型农田水利维修养护工程</w:t>
      </w:r>
      <w:r>
        <w:rPr>
          <w:rFonts w:hint="eastAsia" w:ascii="宋体" w:hAnsi="宋体" w:eastAsia="宋体" w:cs="宋体"/>
          <w:b w:val="0"/>
          <w:bCs/>
          <w:color w:val="auto"/>
          <w:kern w:val="0"/>
          <w:sz w:val="24"/>
          <w:szCs w:val="24"/>
          <w:u w:val="none"/>
          <w:lang w:val="en-US" w:eastAsia="zh-CN"/>
        </w:rPr>
        <w:t>（</w:t>
      </w:r>
      <w:r>
        <w:rPr>
          <w:rFonts w:hint="eastAsia" w:ascii="宋体" w:hAnsi="宋体" w:cs="宋体"/>
          <w:b w:val="0"/>
          <w:bCs/>
          <w:color w:val="auto"/>
          <w:kern w:val="0"/>
          <w:sz w:val="24"/>
          <w:szCs w:val="24"/>
          <w:u w:val="none"/>
          <w:lang w:val="en-US" w:eastAsia="zh-CN"/>
        </w:rPr>
        <w:t>项目编号：</w:t>
      </w:r>
      <w:r>
        <w:rPr>
          <w:rFonts w:hint="eastAsia" w:ascii="宋体" w:hAnsi="宋体"/>
          <w:b w:val="0"/>
          <w:bCs/>
          <w:color w:val="auto"/>
          <w:sz w:val="24"/>
          <w:szCs w:val="24"/>
          <w:u w:val="none"/>
          <w:lang w:val="en-US" w:eastAsia="zh-CN"/>
        </w:rPr>
        <w:t>HNZB-2019-049</w:t>
      </w:r>
      <w:r>
        <w:rPr>
          <w:rFonts w:hint="eastAsia" w:ascii="宋体" w:hAnsi="宋体" w:cs="宋体"/>
          <w:b w:val="0"/>
          <w:bCs/>
          <w:color w:val="auto"/>
          <w:kern w:val="0"/>
          <w:sz w:val="24"/>
          <w:szCs w:val="24"/>
          <w:u w:val="none"/>
          <w:lang w:val="en-US" w:eastAsia="zh-CN"/>
        </w:rPr>
        <w:t>）</w:t>
      </w:r>
      <w:r>
        <w:rPr>
          <w:rFonts w:hint="eastAsia" w:ascii="宋体" w:hAnsi="宋体" w:eastAsia="宋体" w:cs="宋体"/>
          <w:color w:val="auto"/>
          <w:kern w:val="0"/>
          <w:sz w:val="24"/>
          <w:szCs w:val="24"/>
        </w:rPr>
        <w:t>组织</w:t>
      </w:r>
      <w:r>
        <w:rPr>
          <w:rFonts w:hint="eastAsia" w:ascii="宋体" w:hAnsi="宋体" w:eastAsia="宋体" w:cs="宋体"/>
          <w:color w:val="auto"/>
          <w:kern w:val="0"/>
          <w:sz w:val="24"/>
          <w:szCs w:val="24"/>
          <w:u w:val="single"/>
        </w:rPr>
        <w:t>竞争性谈判</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欢迎</w:t>
      </w:r>
      <w:r>
        <w:rPr>
          <w:rFonts w:hint="eastAsia" w:ascii="宋体" w:hAnsi="宋体" w:eastAsia="宋体" w:cs="宋体"/>
          <w:color w:val="auto"/>
          <w:kern w:val="0"/>
          <w:sz w:val="24"/>
          <w:szCs w:val="24"/>
        </w:rPr>
        <w:t>国内合格的</w:t>
      </w:r>
      <w:r>
        <w:rPr>
          <w:rFonts w:hint="eastAsia" w:ascii="宋体" w:hAnsi="宋体" w:eastAsia="宋体" w:cs="宋体"/>
          <w:color w:val="auto"/>
          <w:kern w:val="0"/>
          <w:sz w:val="24"/>
          <w:szCs w:val="24"/>
          <w:lang w:eastAsia="zh-CN"/>
        </w:rPr>
        <w:t>供应商前</w:t>
      </w:r>
      <w:r>
        <w:rPr>
          <w:rFonts w:hint="eastAsia" w:ascii="宋体" w:hAnsi="宋体" w:eastAsia="宋体" w:cs="宋体"/>
          <w:color w:val="auto"/>
          <w:kern w:val="0"/>
          <w:sz w:val="24"/>
          <w:szCs w:val="24"/>
        </w:rPr>
        <w:t>来参加密封投标。</w:t>
      </w:r>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color w:val="auto"/>
          <w:sz w:val="24"/>
          <w:szCs w:val="24"/>
        </w:rPr>
      </w:pPr>
      <w:r>
        <w:rPr>
          <w:rStyle w:val="32"/>
          <w:rFonts w:hint="eastAsia" w:cs="宋体"/>
          <w:color w:val="auto"/>
          <w:sz w:val="24"/>
          <w:szCs w:val="24"/>
          <w:shd w:val="clear" w:fill="FFFFFF"/>
          <w:lang w:val="en-US" w:eastAsia="zh-CN"/>
        </w:rPr>
        <w:t>一、</w:t>
      </w:r>
      <w:r>
        <w:rPr>
          <w:rStyle w:val="32"/>
          <w:rFonts w:hint="eastAsia" w:ascii="宋体" w:hAnsi="宋体" w:eastAsia="宋体" w:cs="宋体"/>
          <w:color w:val="auto"/>
          <w:sz w:val="24"/>
          <w:szCs w:val="24"/>
          <w:shd w:val="clear" w:fill="FFFFFF"/>
        </w:rPr>
        <w:t>磋商项目的名称</w:t>
      </w:r>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b w:val="0"/>
          <w:bCs/>
          <w:color w:val="auto"/>
          <w:sz w:val="24"/>
          <w:szCs w:val="24"/>
          <w:u w:val="none"/>
        </w:rPr>
      </w:pPr>
      <w:r>
        <w:rPr>
          <w:rFonts w:hint="eastAsia" w:ascii="宋体" w:hAnsi="宋体" w:eastAsia="宋体" w:cs="宋体"/>
          <w:b w:val="0"/>
          <w:bCs w:val="0"/>
          <w:color w:val="auto"/>
          <w:sz w:val="24"/>
          <w:szCs w:val="24"/>
          <w:u w:val="none"/>
          <w:shd w:val="clear" w:fill="FFFFFF"/>
        </w:rPr>
        <w:t>1</w:t>
      </w:r>
      <w:r>
        <w:rPr>
          <w:rFonts w:hint="eastAsia" w:cs="宋体"/>
          <w:b w:val="0"/>
          <w:bCs w:val="0"/>
          <w:color w:val="auto"/>
          <w:sz w:val="24"/>
          <w:szCs w:val="24"/>
          <w:u w:val="none"/>
          <w:shd w:val="clear" w:fill="FFFFFF"/>
          <w:lang w:eastAsia="zh-CN"/>
        </w:rPr>
        <w:t>、</w:t>
      </w:r>
      <w:r>
        <w:rPr>
          <w:rFonts w:hint="eastAsia" w:ascii="宋体" w:hAnsi="宋体" w:eastAsia="宋体" w:cs="宋体"/>
          <w:b w:val="0"/>
          <w:bCs w:val="0"/>
          <w:color w:val="auto"/>
          <w:sz w:val="24"/>
          <w:szCs w:val="24"/>
          <w:u w:val="none"/>
          <w:shd w:val="clear" w:fill="FFFFFF"/>
        </w:rPr>
        <w:t>项目名称：</w:t>
      </w:r>
      <w:r>
        <w:rPr>
          <w:rFonts w:hint="eastAsia" w:ascii="宋体" w:hAnsi="宋体" w:eastAsia="宋体" w:cs="宋体"/>
          <w:b w:val="0"/>
          <w:bCs/>
          <w:color w:val="auto"/>
          <w:kern w:val="0"/>
          <w:sz w:val="24"/>
          <w:szCs w:val="24"/>
          <w:u w:val="none"/>
          <w:lang w:val="en-US" w:eastAsia="zh-CN"/>
        </w:rPr>
        <w:t>龙华区2019年小型农田水利维修养护工程</w:t>
      </w:r>
    </w:p>
    <w:p>
      <w:pPr>
        <w:keepNext w:val="0"/>
        <w:keepLines w:val="0"/>
        <w:pageBreakBefore w:val="0"/>
        <w:kinsoku/>
        <w:overflowPunct/>
        <w:topLinePunct w:val="0"/>
        <w:autoSpaceDE/>
        <w:autoSpaceDN/>
        <w:bidi w:val="0"/>
        <w:adjustRightInd/>
        <w:snapToGrid/>
        <w:spacing w:line="288" w:lineRule="auto"/>
        <w:jc w:val="left"/>
        <w:textAlignment w:val="auto"/>
        <w:rPr>
          <w:rFonts w:hint="default" w:ascii="宋体" w:hAnsi="宋体"/>
          <w:b w:val="0"/>
          <w:bCs w:val="0"/>
          <w:color w:val="auto"/>
          <w:sz w:val="24"/>
          <w:szCs w:val="24"/>
          <w:u w:val="none"/>
          <w:lang w:val="en-US" w:eastAsia="zh-CN"/>
        </w:rPr>
      </w:pPr>
      <w:r>
        <w:rPr>
          <w:rFonts w:hint="eastAsia" w:ascii="宋体" w:hAnsi="宋体" w:eastAsia="宋体" w:cs="宋体"/>
          <w:b w:val="0"/>
          <w:bCs w:val="0"/>
          <w:color w:val="auto"/>
          <w:sz w:val="24"/>
          <w:szCs w:val="24"/>
          <w:u w:val="none"/>
          <w:shd w:val="clear" w:fill="FFFFFF"/>
        </w:rPr>
        <w:t>2、项目编号：</w:t>
      </w:r>
      <w:r>
        <w:rPr>
          <w:rFonts w:hint="eastAsia" w:ascii="宋体" w:hAnsi="宋体"/>
          <w:b w:val="0"/>
          <w:bCs w:val="0"/>
          <w:color w:val="auto"/>
          <w:sz w:val="24"/>
          <w:szCs w:val="24"/>
          <w:u w:val="none"/>
          <w:lang w:val="en-US" w:eastAsia="zh-CN"/>
        </w:rPr>
        <w:t>HNZB-2019-049</w:t>
      </w:r>
    </w:p>
    <w:p>
      <w:pPr>
        <w:keepNext w:val="0"/>
        <w:keepLines w:val="0"/>
        <w:pageBreakBefore w:val="0"/>
        <w:widowControl/>
        <w:kinsoku/>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auto"/>
          <w:sz w:val="24"/>
          <w:szCs w:val="24"/>
          <w:u w:val="none"/>
          <w:shd w:val="clear" w:fill="FFFFFF"/>
          <w:lang w:eastAsia="zh-CN"/>
        </w:rPr>
      </w:pPr>
      <w:r>
        <w:rPr>
          <w:rFonts w:hint="eastAsia" w:ascii="宋体" w:hAnsi="宋体" w:cs="宋体"/>
          <w:b w:val="0"/>
          <w:bCs w:val="0"/>
          <w:color w:val="auto"/>
          <w:sz w:val="24"/>
          <w:szCs w:val="24"/>
          <w:u w:val="none"/>
          <w:shd w:val="clear" w:fill="FFFFFF"/>
          <w:lang w:val="en-US" w:eastAsia="zh-CN"/>
        </w:rPr>
        <w:t>3、</w:t>
      </w:r>
      <w:r>
        <w:rPr>
          <w:rFonts w:hint="eastAsia" w:ascii="宋体" w:hAnsi="宋体" w:eastAsia="宋体" w:cs="宋体"/>
          <w:b w:val="0"/>
          <w:bCs w:val="0"/>
          <w:color w:val="auto"/>
          <w:sz w:val="24"/>
          <w:szCs w:val="24"/>
          <w:u w:val="none"/>
          <w:shd w:val="clear" w:fill="FFFFFF"/>
        </w:rPr>
        <w:t>资金来源：财政资金</w:t>
      </w:r>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rFonts w:hint="eastAsia" w:eastAsia="宋体"/>
          <w:color w:val="auto"/>
          <w:sz w:val="24"/>
          <w:szCs w:val="24"/>
          <w:lang w:val="en-US" w:eastAsia="zh-CN"/>
        </w:rPr>
      </w:pPr>
      <w:r>
        <w:rPr>
          <w:rFonts w:hint="eastAsia" w:cs="宋体"/>
          <w:color w:val="auto"/>
          <w:sz w:val="24"/>
          <w:szCs w:val="24"/>
          <w:shd w:val="clear" w:fill="FFFFFF"/>
          <w:lang w:val="en-US" w:eastAsia="zh-CN"/>
        </w:rPr>
        <w:t>4</w:t>
      </w:r>
      <w:r>
        <w:rPr>
          <w:rFonts w:hint="eastAsia" w:ascii="宋体" w:hAnsi="宋体" w:eastAsia="宋体" w:cs="宋体"/>
          <w:color w:val="auto"/>
          <w:sz w:val="24"/>
          <w:szCs w:val="24"/>
          <w:shd w:val="clear" w:fill="FFFFFF"/>
        </w:rPr>
        <w:t>、</w:t>
      </w:r>
      <w:r>
        <w:rPr>
          <w:rFonts w:hint="eastAsia" w:cs="宋体"/>
          <w:color w:val="auto"/>
          <w:sz w:val="24"/>
          <w:szCs w:val="24"/>
          <w:shd w:val="clear" w:fill="FFFFFF"/>
          <w:lang w:eastAsia="zh-CN"/>
        </w:rPr>
        <w:t>招标控制价</w:t>
      </w:r>
      <w:r>
        <w:rPr>
          <w:rFonts w:hint="eastAsia" w:ascii="宋体" w:hAnsi="宋体" w:eastAsia="宋体" w:cs="宋体"/>
          <w:color w:val="auto"/>
          <w:sz w:val="24"/>
          <w:szCs w:val="24"/>
          <w:shd w:val="clear" w:fill="FFFFFF"/>
        </w:rPr>
        <w:t>：</w:t>
      </w:r>
      <w:r>
        <w:rPr>
          <w:rFonts w:hint="eastAsia" w:cs="宋体"/>
          <w:color w:val="auto"/>
          <w:sz w:val="24"/>
          <w:szCs w:val="24"/>
          <w:shd w:val="clear" w:fill="FFFFFF"/>
          <w:lang w:val="en-US" w:eastAsia="zh-CN"/>
        </w:rPr>
        <w:t>836150.34</w:t>
      </w:r>
      <w:r>
        <w:rPr>
          <w:rFonts w:hint="eastAsia" w:ascii="宋体" w:hAnsi="宋体" w:eastAsia="宋体" w:cs="宋体"/>
          <w:color w:val="auto"/>
          <w:sz w:val="24"/>
          <w:szCs w:val="24"/>
          <w:shd w:val="clear" w:fill="FFFFFF"/>
        </w:rPr>
        <w:t>元</w:t>
      </w:r>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rFonts w:hint="eastAsia" w:eastAsia="宋体"/>
          <w:color w:val="auto"/>
          <w:sz w:val="24"/>
          <w:szCs w:val="24"/>
          <w:lang w:eastAsia="zh-CN"/>
        </w:rPr>
      </w:pPr>
      <w:r>
        <w:rPr>
          <w:rFonts w:hint="eastAsia" w:cs="宋体"/>
          <w:color w:val="auto"/>
          <w:sz w:val="24"/>
          <w:szCs w:val="24"/>
          <w:shd w:val="clear" w:fill="FFFFFF"/>
          <w:lang w:val="en-US" w:eastAsia="zh-CN"/>
        </w:rPr>
        <w:t>5</w:t>
      </w:r>
      <w:r>
        <w:rPr>
          <w:rFonts w:hint="eastAsia" w:ascii="宋体" w:hAnsi="宋体" w:eastAsia="宋体" w:cs="宋体"/>
          <w:color w:val="auto"/>
          <w:sz w:val="24"/>
          <w:szCs w:val="24"/>
          <w:shd w:val="clear" w:fill="FFFFFF"/>
        </w:rPr>
        <w:t>、采购内容：详见第三章“用户需求书</w:t>
      </w:r>
      <w:r>
        <w:rPr>
          <w:rFonts w:hint="eastAsia" w:cs="宋体"/>
          <w:color w:val="auto"/>
          <w:sz w:val="24"/>
          <w:szCs w:val="24"/>
          <w:shd w:val="clear" w:fill="FFFFFF"/>
          <w:lang w:eastAsia="zh-CN"/>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u w:val="none"/>
        </w:rPr>
      </w:pPr>
      <w:r>
        <w:rPr>
          <w:rFonts w:hint="eastAsia" w:ascii="宋体" w:hAnsi="宋体" w:cs="宋体"/>
          <w:color w:val="auto"/>
          <w:kern w:val="0"/>
          <w:sz w:val="24"/>
          <w:szCs w:val="24"/>
          <w:lang w:eastAsia="zh-CN"/>
        </w:rPr>
        <w:t>二、</w:t>
      </w:r>
      <w:r>
        <w:rPr>
          <w:rFonts w:hint="eastAsia" w:ascii="宋体" w:hAnsi="宋体" w:eastAsia="宋体" w:cs="宋体"/>
          <w:color w:val="auto"/>
          <w:kern w:val="0"/>
          <w:sz w:val="24"/>
          <w:szCs w:val="24"/>
        </w:rPr>
        <w:t xml:space="preserve"> 投标人资格要求 </w:t>
      </w: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cs="宋体"/>
          <w:color w:val="auto"/>
          <w:sz w:val="24"/>
          <w:szCs w:val="24"/>
          <w:lang w:val="en-US" w:eastAsia="zh-CN"/>
        </w:rPr>
        <w:t>2.</w:t>
      </w:r>
      <w:r>
        <w:rPr>
          <w:rFonts w:hint="eastAsia" w:ascii="宋体" w:hAnsi="宋体" w:eastAsia="宋体" w:cs="宋体"/>
          <w:color w:val="auto"/>
          <w:kern w:val="0"/>
          <w:sz w:val="24"/>
          <w:szCs w:val="24"/>
        </w:rPr>
        <w:t>1</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具有独立承担民事责任能力的法人，能提供工商营业执照副本、税务登记证副本和组</w:t>
      </w:r>
      <w:r>
        <w:rPr>
          <w:rFonts w:hint="eastAsia" w:ascii="宋体" w:hAnsi="宋体" w:eastAsia="宋体" w:cs="宋体"/>
          <w:color w:val="auto"/>
          <w:kern w:val="0"/>
          <w:sz w:val="24"/>
          <w:szCs w:val="24"/>
          <w:u w:val="none"/>
        </w:rPr>
        <w:t xml:space="preserve">织机构代码证或“三证合一”的营业执照副本； </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u w:val="none"/>
          <w:lang w:eastAsia="zh-CN"/>
        </w:rPr>
      </w:pPr>
      <w:r>
        <w:rPr>
          <w:rFonts w:hint="eastAsia" w:ascii="宋体" w:hAnsi="宋体" w:cs="宋体"/>
          <w:color w:val="auto"/>
          <w:kern w:val="0"/>
          <w:sz w:val="24"/>
          <w:szCs w:val="24"/>
          <w:u w:val="none"/>
          <w:lang w:val="en-US" w:eastAsia="zh-CN"/>
        </w:rPr>
        <w:t>2.</w:t>
      </w:r>
      <w:r>
        <w:rPr>
          <w:rFonts w:hint="eastAsia" w:ascii="宋体" w:hAnsi="宋体" w:eastAsia="宋体" w:cs="宋体"/>
          <w:color w:val="auto"/>
          <w:kern w:val="0"/>
          <w:sz w:val="24"/>
          <w:szCs w:val="24"/>
          <w:u w:val="none"/>
        </w:rPr>
        <w:t>2</w:t>
      </w:r>
      <w:r>
        <w:rPr>
          <w:rFonts w:hint="eastAsia" w:ascii="宋体" w:hAnsi="宋体" w:cs="宋体"/>
          <w:color w:val="auto"/>
          <w:kern w:val="0"/>
          <w:sz w:val="24"/>
          <w:szCs w:val="24"/>
          <w:u w:val="none"/>
          <w:lang w:eastAsia="zh-CN"/>
        </w:rPr>
        <w:t>、</w:t>
      </w:r>
      <w:r>
        <w:rPr>
          <w:rFonts w:hint="eastAsia" w:ascii="宋体" w:hAnsi="宋体" w:eastAsia="宋体" w:cs="宋体"/>
          <w:color w:val="auto"/>
          <w:kern w:val="0"/>
          <w:sz w:val="24"/>
          <w:szCs w:val="24"/>
          <w:u w:val="none"/>
          <w:shd w:val="clear" w:color="auto" w:fill="FFFFFF"/>
          <w:lang w:val="en-US" w:eastAsia="zh-CN" w:bidi="ar"/>
        </w:rPr>
        <w:t>具备有效的安全生产许可证，具备</w:t>
      </w:r>
      <w:r>
        <w:rPr>
          <w:rFonts w:hint="eastAsia" w:ascii="宋体" w:hAnsi="宋体" w:eastAsia="宋体" w:cs="宋体"/>
          <w:b/>
          <w:bCs/>
          <w:color w:val="auto"/>
          <w:kern w:val="0"/>
          <w:sz w:val="24"/>
          <w:szCs w:val="24"/>
          <w:u w:val="single"/>
          <w:shd w:val="clear" w:color="auto" w:fill="FFFFFF"/>
          <w:lang w:val="en-US" w:eastAsia="zh-CN" w:bidi="ar"/>
        </w:rPr>
        <w:t>建设行政主管部门颁发的水利水电工程施工总承包资质标准叁级或以上</w:t>
      </w:r>
      <w:r>
        <w:rPr>
          <w:rFonts w:hint="eastAsia" w:ascii="宋体" w:hAnsi="宋体" w:eastAsia="宋体" w:cs="宋体"/>
          <w:color w:val="auto"/>
          <w:kern w:val="0"/>
          <w:sz w:val="24"/>
          <w:szCs w:val="24"/>
          <w:u w:val="none"/>
          <w:shd w:val="clear" w:color="auto" w:fill="FFFFFF"/>
          <w:lang w:val="en-US" w:eastAsia="zh-CN" w:bidi="ar"/>
        </w:rPr>
        <w:t>资质（提供能清晰显示二维码的新版资质证书副本复印件并加盖公章）资质，</w:t>
      </w:r>
      <w:r>
        <w:rPr>
          <w:rFonts w:hint="eastAsia" w:ascii="宋体" w:hAnsi="宋体" w:eastAsia="宋体" w:cs="宋体"/>
          <w:color w:val="auto"/>
          <w:kern w:val="0"/>
          <w:sz w:val="24"/>
          <w:szCs w:val="24"/>
          <w:u w:val="none"/>
        </w:rPr>
        <w:t>并在人员、设备、资金等方面具有相应的施工能力</w:t>
      </w:r>
      <w:r>
        <w:rPr>
          <w:rFonts w:hint="eastAsia" w:ascii="宋体" w:hAnsi="宋体" w:cs="宋体"/>
          <w:color w:val="auto"/>
          <w:kern w:val="0"/>
          <w:sz w:val="24"/>
          <w:szCs w:val="24"/>
          <w:u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88" w:lineRule="auto"/>
        <w:ind w:right="0"/>
        <w:jc w:val="left"/>
        <w:textAlignment w:val="auto"/>
        <w:rPr>
          <w:rFonts w:hint="eastAsia" w:ascii="宋体" w:hAnsi="宋体" w:eastAsia="宋体" w:cs="宋体"/>
          <w:color w:val="auto"/>
          <w:kern w:val="0"/>
          <w:sz w:val="24"/>
          <w:szCs w:val="24"/>
          <w:u w:val="none"/>
        </w:rPr>
      </w:pPr>
      <w:r>
        <w:rPr>
          <w:rFonts w:hint="eastAsia" w:ascii="宋体" w:hAnsi="宋体" w:cs="宋体"/>
          <w:color w:val="auto"/>
          <w:kern w:val="0"/>
          <w:sz w:val="24"/>
          <w:szCs w:val="24"/>
          <w:u w:val="none"/>
          <w:lang w:val="en-US" w:eastAsia="zh-CN"/>
        </w:rPr>
        <w:t>2.</w:t>
      </w:r>
      <w:r>
        <w:rPr>
          <w:rFonts w:hint="eastAsia" w:ascii="宋体" w:hAnsi="宋体" w:eastAsia="宋体" w:cs="宋体"/>
          <w:color w:val="auto"/>
          <w:kern w:val="0"/>
          <w:sz w:val="24"/>
          <w:szCs w:val="24"/>
          <w:u w:val="none"/>
        </w:rPr>
        <w:t>3</w:t>
      </w:r>
      <w:r>
        <w:rPr>
          <w:rFonts w:hint="eastAsia" w:ascii="宋体" w:hAnsi="宋体" w:cs="宋体"/>
          <w:color w:val="auto"/>
          <w:kern w:val="0"/>
          <w:sz w:val="24"/>
          <w:szCs w:val="24"/>
          <w:u w:val="none"/>
          <w:lang w:eastAsia="zh-CN"/>
        </w:rPr>
        <w:t>、</w:t>
      </w:r>
      <w:r>
        <w:rPr>
          <w:rFonts w:hint="eastAsia" w:ascii="宋体" w:hAnsi="宋体" w:eastAsia="宋体" w:cs="宋体"/>
          <w:color w:val="auto"/>
          <w:kern w:val="0"/>
          <w:sz w:val="24"/>
          <w:szCs w:val="24"/>
          <w:u w:val="none"/>
          <w:shd w:val="clear" w:color="auto" w:fill="FFFFFF"/>
          <w:lang w:val="en-US" w:eastAsia="zh-CN" w:bidi="ar"/>
        </w:rPr>
        <w:t>投标人拟派项目负责人（项目经理）须具备</w:t>
      </w:r>
      <w:r>
        <w:rPr>
          <w:rFonts w:hint="eastAsia" w:ascii="宋体" w:hAnsi="宋体" w:eastAsia="宋体" w:cs="宋体"/>
          <w:b/>
          <w:bCs/>
          <w:color w:val="auto"/>
          <w:kern w:val="0"/>
          <w:sz w:val="24"/>
          <w:szCs w:val="24"/>
          <w:u w:val="single"/>
          <w:shd w:val="clear" w:color="auto" w:fill="FFFFFF"/>
          <w:lang w:val="en-US" w:eastAsia="zh-CN" w:bidi="ar"/>
        </w:rPr>
        <w:t>水利水电工程专业二级（含）以上注册建造师执业</w:t>
      </w:r>
      <w:r>
        <w:rPr>
          <w:rFonts w:hint="eastAsia" w:ascii="宋体" w:hAnsi="宋体" w:eastAsia="宋体" w:cs="宋体"/>
          <w:color w:val="auto"/>
          <w:kern w:val="0"/>
          <w:sz w:val="24"/>
          <w:szCs w:val="24"/>
          <w:u w:val="none"/>
          <w:shd w:val="clear" w:color="auto" w:fill="FFFFFF"/>
          <w:lang w:val="en-US" w:eastAsia="zh-CN" w:bidi="ar"/>
        </w:rPr>
        <w:t>资格，要求未担任其他在施建设工程项目的项目负责人（项目经理）</w:t>
      </w:r>
      <w:r>
        <w:rPr>
          <w:rFonts w:hint="eastAsia" w:ascii="宋体" w:hAnsi="宋体" w:cs="宋体"/>
          <w:color w:val="auto"/>
          <w:kern w:val="0"/>
          <w:sz w:val="24"/>
          <w:szCs w:val="24"/>
          <w:u w:val="none"/>
          <w:shd w:val="clear" w:color="auto" w:fill="FFFFFF"/>
          <w:lang w:val="en-US" w:eastAsia="zh-CN" w:bidi="ar"/>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4"/>
          <w:szCs w:val="24"/>
          <w:lang w:eastAsia="zh-CN"/>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4</w:t>
      </w:r>
      <w:r>
        <w:rPr>
          <w:rFonts w:hint="eastAsia" w:ascii="宋体" w:hAnsi="宋体" w:cs="宋体"/>
          <w:color w:val="auto"/>
          <w:sz w:val="24"/>
          <w:szCs w:val="24"/>
          <w:u w:val="none"/>
          <w:lang w:val="en-US" w:eastAsia="zh-CN"/>
        </w:rPr>
        <w:t>、</w:t>
      </w:r>
      <w:r>
        <w:rPr>
          <w:rFonts w:hint="eastAsia" w:ascii="宋体" w:hAnsi="宋体" w:eastAsia="宋体" w:cs="宋体"/>
          <w:color w:val="auto"/>
          <w:sz w:val="24"/>
          <w:szCs w:val="24"/>
          <w:u w:val="none"/>
        </w:rPr>
        <w:t>具有良好的商业信誉和健全的财务会计制度（需提供</w:t>
      </w:r>
      <w:r>
        <w:rPr>
          <w:rFonts w:hint="eastAsia" w:ascii="宋体" w:hAnsi="宋体" w:eastAsia="宋体" w:cs="宋体"/>
          <w:sz w:val="24"/>
          <w:szCs w:val="24"/>
          <w:u w:val="none"/>
        </w:rPr>
        <w:t>2018年</w:t>
      </w:r>
      <w:r>
        <w:rPr>
          <w:rFonts w:hint="eastAsia" w:ascii="宋体" w:hAnsi="宋体" w:cs="宋体"/>
          <w:sz w:val="24"/>
          <w:szCs w:val="24"/>
          <w:u w:val="none"/>
          <w:lang w:eastAsia="zh-CN"/>
        </w:rPr>
        <w:t>以来</w:t>
      </w:r>
      <w:r>
        <w:rPr>
          <w:rFonts w:hint="eastAsia" w:ascii="宋体" w:hAnsi="宋体" w:eastAsia="宋体" w:cs="宋体"/>
          <w:sz w:val="24"/>
          <w:szCs w:val="24"/>
          <w:u w:val="none"/>
        </w:rPr>
        <w:t>任一个月纳税</w:t>
      </w:r>
      <w:r>
        <w:rPr>
          <w:rFonts w:hint="eastAsia" w:ascii="宋体" w:hAnsi="宋体" w:eastAsia="宋体" w:cs="宋体"/>
          <w:sz w:val="24"/>
          <w:szCs w:val="24"/>
        </w:rPr>
        <w:t>证明或者上年年度会计师事务所出具的财务审计报告复印件加盖公章）</w:t>
      </w:r>
      <w:r>
        <w:rPr>
          <w:rFonts w:hint="eastAsia" w:ascii="宋体" w:hAnsi="宋体" w:cs="宋体"/>
          <w:sz w:val="24"/>
          <w:szCs w:val="24"/>
          <w:lang w:eastAsia="zh-CN"/>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2.5、</w:t>
      </w:r>
      <w:r>
        <w:rPr>
          <w:rFonts w:hint="eastAsia" w:ascii="宋体" w:hAnsi="宋体" w:eastAsia="宋体" w:cs="宋体"/>
          <w:sz w:val="24"/>
          <w:szCs w:val="24"/>
        </w:rPr>
        <w:t>有依法缴纳社会保障资金的良好记录（需提供2018年任</w:t>
      </w:r>
      <w:r>
        <w:rPr>
          <w:rFonts w:hint="eastAsia" w:ascii="宋体" w:hAnsi="宋体" w:cs="宋体"/>
          <w:sz w:val="24"/>
          <w:szCs w:val="24"/>
          <w:u w:val="none"/>
          <w:lang w:eastAsia="zh-CN"/>
        </w:rPr>
        <w:t>以来</w:t>
      </w:r>
      <w:r>
        <w:rPr>
          <w:rFonts w:hint="eastAsia" w:ascii="宋体" w:hAnsi="宋体" w:eastAsia="宋体" w:cs="宋体"/>
          <w:sz w:val="24"/>
          <w:szCs w:val="24"/>
        </w:rPr>
        <w:t>一个月社会保障缴费记录复印件加盖公章）</w:t>
      </w:r>
      <w:r>
        <w:rPr>
          <w:rFonts w:hint="eastAsia" w:ascii="宋体" w:hAnsi="宋体" w:cs="宋体"/>
          <w:sz w:val="24"/>
          <w:szCs w:val="24"/>
          <w:lang w:eastAsia="zh-CN"/>
        </w:rPr>
        <w:t>；</w:t>
      </w:r>
      <w:bookmarkStart w:id="60" w:name="_GoBack"/>
      <w:bookmarkEnd w:id="60"/>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2.6、</w:t>
      </w:r>
      <w:r>
        <w:rPr>
          <w:rFonts w:hint="eastAsia" w:ascii="宋体" w:hAnsi="宋体" w:eastAsia="宋体" w:cs="宋体"/>
          <w:sz w:val="24"/>
          <w:szCs w:val="24"/>
        </w:rPr>
        <w:t>投标人具备《海南省建筑企业诚信档案手册》</w:t>
      </w:r>
      <w:r>
        <w:rPr>
          <w:rFonts w:hint="eastAsia" w:ascii="宋体" w:hAnsi="宋体" w:cs="宋体"/>
          <w:sz w:val="24"/>
          <w:szCs w:val="24"/>
          <w:lang w:eastAsia="zh-CN"/>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7</w:t>
      </w:r>
      <w:r>
        <w:rPr>
          <w:rFonts w:hint="eastAsia" w:ascii="宋体" w:hAnsi="宋体" w:cs="宋体"/>
          <w:kern w:val="0"/>
          <w:sz w:val="24"/>
          <w:szCs w:val="24"/>
          <w:lang w:val="en-US" w:eastAsia="zh-CN"/>
        </w:rPr>
        <w:t>、</w:t>
      </w:r>
      <w:r>
        <w:rPr>
          <w:rFonts w:hint="eastAsia" w:ascii="宋体" w:hAnsi="宋体" w:eastAsia="宋体" w:cs="宋体"/>
          <w:sz w:val="24"/>
          <w:szCs w:val="24"/>
        </w:rPr>
        <w:t>参加政府采购活动前三年内，在经营活动中没有重大违法记录，提供书面声明</w:t>
      </w:r>
      <w:r>
        <w:rPr>
          <w:rFonts w:hint="eastAsia" w:ascii="宋体" w:hAnsi="宋体" w:cs="宋体"/>
          <w:sz w:val="24"/>
          <w:szCs w:val="24"/>
          <w:lang w:eastAsia="zh-CN"/>
        </w:rPr>
        <w:t>，</w:t>
      </w:r>
      <w:r>
        <w:rPr>
          <w:rFonts w:hint="eastAsia" w:ascii="宋体" w:hAnsi="宋体" w:eastAsia="宋体" w:cs="宋体"/>
          <w:sz w:val="24"/>
          <w:szCs w:val="24"/>
        </w:rPr>
        <w:t>未被列入信用中国网站“失信被执行人”、“重大税收违法案件当事人”、“政府采购严重违法失信”名单及中国政府采购网“政府采购严重违法失信行为记录名单”的投标人（提供查询结果的网页截图并加盖单位公章，查询时间为公告发布开始时间至开标截止时间止，网页截图必须显示截图时间）</w:t>
      </w:r>
      <w:r>
        <w:rPr>
          <w:rFonts w:hint="eastAsia" w:ascii="宋体" w:hAnsi="宋体" w:eastAsia="宋体" w:cs="宋体"/>
          <w:sz w:val="24"/>
          <w:szCs w:val="24"/>
          <w:lang w:eastAsia="zh-CN"/>
        </w:rPr>
        <w:t>；</w:t>
      </w:r>
    </w:p>
    <w:p>
      <w:pPr>
        <w:keepNext w:val="0"/>
        <w:keepLines w:val="0"/>
        <w:pageBreakBefore w:val="0"/>
        <w:widowControl/>
        <w:kinsoku/>
        <w:wordWrap w:val="0"/>
        <w:overflowPunct/>
        <w:topLinePunct w:val="0"/>
        <w:autoSpaceDE/>
        <w:autoSpaceDN/>
        <w:bidi w:val="0"/>
        <w:adjustRightInd/>
        <w:snapToGrid/>
        <w:spacing w:line="288" w:lineRule="auto"/>
        <w:jc w:val="lef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8</w:t>
      </w:r>
      <w:r>
        <w:rPr>
          <w:rFonts w:hint="eastAsia" w:ascii="宋体" w:hAnsi="宋体" w:cs="宋体"/>
          <w:kern w:val="0"/>
          <w:sz w:val="24"/>
          <w:szCs w:val="24"/>
          <w:lang w:val="en-US" w:eastAsia="zh-CN"/>
        </w:rPr>
        <w:t>、</w:t>
      </w:r>
      <w:r>
        <w:rPr>
          <w:rFonts w:hint="eastAsia" w:ascii="宋体" w:hAnsi="宋体" w:eastAsia="宋体" w:cs="宋体"/>
          <w:kern w:val="0"/>
          <w:sz w:val="24"/>
          <w:szCs w:val="24"/>
        </w:rPr>
        <w:t>本次招标不接受联合体投标。</w:t>
      </w:r>
    </w:p>
    <w:p>
      <w:pPr>
        <w:pStyle w:val="27"/>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288" w:lineRule="auto"/>
        <w:textAlignment w:val="auto"/>
        <w:rPr>
          <w:rFonts w:hint="eastAsia" w:ascii="宋体" w:hAnsi="宋体" w:eastAsia="宋体" w:cs="宋体"/>
          <w:sz w:val="24"/>
          <w:szCs w:val="24"/>
        </w:rPr>
      </w:pPr>
      <w:r>
        <w:rPr>
          <w:rStyle w:val="32"/>
          <w:rFonts w:hint="eastAsia" w:cs="宋体"/>
          <w:sz w:val="24"/>
          <w:szCs w:val="24"/>
          <w:lang w:eastAsia="zh-CN"/>
        </w:rPr>
        <w:t>三、</w:t>
      </w:r>
      <w:r>
        <w:rPr>
          <w:rStyle w:val="32"/>
          <w:rFonts w:hint="eastAsia" w:ascii="宋体" w:hAnsi="宋体" w:eastAsia="宋体" w:cs="宋体"/>
          <w:sz w:val="24"/>
          <w:szCs w:val="24"/>
        </w:rPr>
        <w:t xml:space="preserve"> </w:t>
      </w:r>
      <w:r>
        <w:rPr>
          <w:rStyle w:val="32"/>
          <w:rFonts w:hint="eastAsia" w:ascii="宋体" w:hAnsi="宋体" w:eastAsia="宋体" w:cs="宋体"/>
          <w:sz w:val="24"/>
          <w:szCs w:val="24"/>
          <w:lang w:eastAsia="zh-CN"/>
        </w:rPr>
        <w:t>谈判</w:t>
      </w:r>
      <w:r>
        <w:rPr>
          <w:rStyle w:val="32"/>
          <w:rFonts w:hint="eastAsia" w:ascii="宋体" w:hAnsi="宋体" w:eastAsia="宋体" w:cs="宋体"/>
          <w:sz w:val="24"/>
          <w:szCs w:val="24"/>
        </w:rPr>
        <w:t>文件的获取</w:t>
      </w:r>
    </w:p>
    <w:p>
      <w:pPr>
        <w:keepNext w:val="0"/>
        <w:keepLines w:val="0"/>
        <w:pageBreakBefore w:val="0"/>
        <w:kinsoku/>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p>
    <w:p>
      <w:pPr>
        <w:widowControl/>
        <w:wordWrap w:val="0"/>
        <w:spacing w:line="360" w:lineRule="auto"/>
        <w:jc w:val="left"/>
        <w:rPr>
          <w:rFonts w:hint="eastAsia" w:ascii="宋体" w:hAnsi="宋体" w:eastAsia="宋体" w:cs="宋体"/>
          <w:sz w:val="24"/>
          <w:szCs w:val="24"/>
        </w:rPr>
      </w:pPr>
      <w:bookmarkStart w:id="10" w:name="OLE_LINK2"/>
      <w:r>
        <w:rPr>
          <w:rFonts w:hint="eastAsia" w:ascii="宋体" w:hAnsi="宋体" w:cs="宋体"/>
          <w:sz w:val="24"/>
          <w:szCs w:val="24"/>
          <w:lang w:val="en-US" w:eastAsia="zh-CN"/>
        </w:rPr>
        <w:t>3</w:t>
      </w:r>
      <w:r>
        <w:rPr>
          <w:rFonts w:hint="eastAsia" w:ascii="宋体" w:hAnsi="宋体" w:eastAsia="宋体" w:cs="宋体"/>
          <w:sz w:val="24"/>
          <w:szCs w:val="24"/>
        </w:rPr>
        <w:t>.1请于</w:t>
      </w:r>
      <w:r>
        <w:rPr>
          <w:rFonts w:hint="eastAsia" w:ascii="宋体" w:hAnsi="宋体" w:eastAsia="宋体" w:cs="宋体"/>
          <w:sz w:val="24"/>
          <w:szCs w:val="24"/>
          <w:u w:val="single"/>
        </w:rPr>
        <w:t xml:space="preserve"> 201</w:t>
      </w:r>
      <w:r>
        <w:rPr>
          <w:rFonts w:hint="eastAsia" w:ascii="宋体" w:hAnsi="宋体" w:cs="宋体"/>
          <w:sz w:val="24"/>
          <w:szCs w:val="24"/>
          <w:u w:val="single"/>
          <w:lang w:val="en-US" w:eastAsia="zh-CN"/>
        </w:rPr>
        <w:t xml:space="preserve">9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cs="宋体"/>
          <w:sz w:val="24"/>
          <w:szCs w:val="24"/>
          <w:u w:val="single"/>
          <w:lang w:val="en-US" w:eastAsia="zh-CN"/>
        </w:rPr>
        <w:t xml:space="preserve">10 </w:t>
      </w:r>
      <w:r>
        <w:rPr>
          <w:rFonts w:hint="eastAsia" w:ascii="宋体" w:hAnsi="宋体" w:eastAsia="宋体" w:cs="宋体"/>
          <w:sz w:val="24"/>
          <w:szCs w:val="24"/>
        </w:rPr>
        <w:t>月</w:t>
      </w:r>
      <w:r>
        <w:rPr>
          <w:rFonts w:hint="eastAsia" w:ascii="宋体" w:hAnsi="宋体" w:cs="宋体"/>
          <w:sz w:val="24"/>
          <w:szCs w:val="24"/>
          <w:u w:val="single"/>
          <w:lang w:val="en-US" w:eastAsia="zh-CN"/>
        </w:rPr>
        <w:t xml:space="preserve"> 15  </w:t>
      </w:r>
      <w:r>
        <w:rPr>
          <w:rFonts w:hint="eastAsia" w:ascii="宋体" w:hAnsi="宋体" w:eastAsia="宋体" w:cs="宋体"/>
          <w:sz w:val="24"/>
          <w:szCs w:val="24"/>
        </w:rPr>
        <w:t xml:space="preserve">日至 </w:t>
      </w:r>
      <w:r>
        <w:rPr>
          <w:rFonts w:hint="eastAsia" w:ascii="宋体" w:hAnsi="宋体" w:eastAsia="宋体" w:cs="宋体"/>
          <w:sz w:val="24"/>
          <w:szCs w:val="24"/>
          <w:u w:val="single"/>
        </w:rPr>
        <w:t>201</w:t>
      </w:r>
      <w:r>
        <w:rPr>
          <w:rFonts w:hint="eastAsia" w:ascii="宋体" w:hAnsi="宋体" w:cs="宋体"/>
          <w:sz w:val="24"/>
          <w:szCs w:val="24"/>
          <w:u w:val="single"/>
          <w:lang w:val="en-US" w:eastAsia="zh-CN"/>
        </w:rPr>
        <w:t xml:space="preserve">9 </w:t>
      </w:r>
      <w:r>
        <w:rPr>
          <w:rFonts w:hint="eastAsia" w:ascii="宋体" w:hAnsi="宋体" w:eastAsia="宋体" w:cs="宋体"/>
          <w:sz w:val="24"/>
          <w:szCs w:val="24"/>
        </w:rPr>
        <w:t>年</w:t>
      </w:r>
      <w:r>
        <w:rPr>
          <w:rFonts w:hint="eastAsia" w:ascii="宋体" w:hAnsi="宋体" w:cs="宋体"/>
          <w:sz w:val="24"/>
          <w:szCs w:val="24"/>
          <w:u w:val="single"/>
          <w:lang w:val="en-US" w:eastAsia="zh-CN"/>
        </w:rPr>
        <w:t xml:space="preserve"> 10</w:t>
      </w:r>
      <w:r>
        <w:rPr>
          <w:rFonts w:hint="eastAsia" w:ascii="宋体" w:hAnsi="宋体" w:eastAsia="宋体" w:cs="宋体"/>
          <w:sz w:val="24"/>
          <w:szCs w:val="24"/>
        </w:rPr>
        <w:t>月</w:t>
      </w:r>
      <w:r>
        <w:rPr>
          <w:rFonts w:hint="eastAsia" w:ascii="宋体" w:hAnsi="宋体" w:cs="宋体"/>
          <w:sz w:val="24"/>
          <w:szCs w:val="24"/>
          <w:u w:val="single"/>
          <w:lang w:val="en-US" w:eastAsia="zh-CN"/>
        </w:rPr>
        <w:t xml:space="preserve"> 17 </w:t>
      </w:r>
      <w:r>
        <w:rPr>
          <w:rFonts w:hint="eastAsia" w:ascii="宋体" w:hAnsi="宋体" w:eastAsia="宋体" w:cs="宋体"/>
          <w:sz w:val="24"/>
          <w:szCs w:val="24"/>
        </w:rPr>
        <w:t>日(法定公休日、法定节假日除外) 上午9:00～12:00，下午14:30～17:00，在</w:t>
      </w:r>
      <w:r>
        <w:rPr>
          <w:rFonts w:hint="eastAsia" w:ascii="宋体" w:hAnsi="宋体" w:cs="宋体"/>
          <w:sz w:val="24"/>
          <w:szCs w:val="24"/>
          <w:u w:val="single"/>
          <w:lang w:val="en-US" w:eastAsia="zh-CN"/>
        </w:rPr>
        <w:t xml:space="preserve"> </w:t>
      </w:r>
      <w:r>
        <w:rPr>
          <w:rFonts w:hint="eastAsia" w:ascii="宋体" w:hAnsi="宋体" w:cs="Arial"/>
          <w:sz w:val="24"/>
          <w:szCs w:val="24"/>
          <w:u w:val="single"/>
          <w:lang w:val="en-US" w:eastAsia="zh-CN"/>
        </w:rPr>
        <w:t>海南省海口市美兰区海甸岛和平大道12号银海苑三楼310室</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报名并购买</w:t>
      </w:r>
      <w:r>
        <w:rPr>
          <w:rFonts w:hint="eastAsia" w:ascii="宋体" w:hAnsi="宋体" w:cs="宋体"/>
          <w:sz w:val="24"/>
          <w:szCs w:val="24"/>
          <w:lang w:eastAsia="zh-CN"/>
        </w:rPr>
        <w:t>谈判</w:t>
      </w:r>
      <w:r>
        <w:rPr>
          <w:rFonts w:hint="eastAsia" w:ascii="宋体" w:hAnsi="宋体" w:eastAsia="宋体" w:cs="宋体"/>
          <w:sz w:val="24"/>
          <w:szCs w:val="24"/>
        </w:rPr>
        <w:t>文件,</w:t>
      </w:r>
      <w:r>
        <w:rPr>
          <w:rFonts w:hint="eastAsia" w:ascii="宋体" w:hAnsi="宋体" w:eastAsia="宋体" w:cs="宋体"/>
          <w:sz w:val="24"/>
          <w:szCs w:val="24"/>
          <w:u w:val="single"/>
        </w:rPr>
        <w:t>报名须项目经理本人持授权委托书、注册建造师证、身份证、营业执照、资质证书、安全生产许可证、基本户开户许可证、法定代表人身份证，以上资料复印件加盖公章（原件核验）</w:t>
      </w:r>
      <w:bookmarkEnd w:id="10"/>
      <w:r>
        <w:rPr>
          <w:rFonts w:hint="eastAsia" w:ascii="宋体" w:hAnsi="宋体" w:eastAsia="宋体" w:cs="宋体"/>
          <w:sz w:val="24"/>
          <w:szCs w:val="24"/>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.2招标文件每套售价人民币</w:t>
      </w:r>
      <w:r>
        <w:rPr>
          <w:rFonts w:hint="eastAsia" w:ascii="宋体" w:hAnsi="宋体" w:cs="宋体"/>
          <w:sz w:val="24"/>
          <w:szCs w:val="24"/>
          <w:lang w:val="en-US" w:eastAsia="zh-CN"/>
        </w:rPr>
        <w:t>300</w:t>
      </w:r>
      <w:r>
        <w:rPr>
          <w:rFonts w:hint="eastAsia" w:ascii="宋体" w:hAnsi="宋体" w:eastAsia="宋体" w:cs="宋体"/>
          <w:sz w:val="24"/>
          <w:szCs w:val="24"/>
        </w:rPr>
        <w:t>元，售后不退。</w:t>
      </w:r>
    </w:p>
    <w:p>
      <w:pPr>
        <w:pStyle w:val="27"/>
        <w:keepNext w:val="0"/>
        <w:keepLines w:val="0"/>
        <w:pageBreakBefore w:val="0"/>
        <w:shd w:val="clear" w:color="auto" w:fill="FFFFFF"/>
        <w:kinsoku/>
        <w:overflowPunct/>
        <w:topLinePunct w:val="0"/>
        <w:autoSpaceDE/>
        <w:autoSpaceDN/>
        <w:bidi w:val="0"/>
        <w:adjustRightInd/>
        <w:snapToGrid/>
        <w:spacing w:before="0" w:beforeAutospacing="0" w:after="0" w:afterAutospacing="0" w:line="288" w:lineRule="auto"/>
        <w:textAlignment w:val="auto"/>
        <w:rPr>
          <w:rFonts w:hint="eastAsia" w:ascii="宋体" w:hAnsi="宋体" w:eastAsia="宋体" w:cs="宋体"/>
          <w:sz w:val="24"/>
          <w:szCs w:val="24"/>
        </w:rPr>
      </w:pPr>
      <w:r>
        <w:rPr>
          <w:rStyle w:val="32"/>
          <w:rFonts w:hint="eastAsia" w:cs="宋体"/>
          <w:sz w:val="24"/>
          <w:szCs w:val="24"/>
          <w:lang w:eastAsia="zh-CN"/>
        </w:rPr>
        <w:t>四、</w:t>
      </w:r>
      <w:r>
        <w:rPr>
          <w:rStyle w:val="32"/>
          <w:rFonts w:hint="eastAsia" w:ascii="宋体" w:hAnsi="宋体" w:eastAsia="宋体" w:cs="宋体"/>
          <w:sz w:val="24"/>
          <w:szCs w:val="24"/>
        </w:rPr>
        <w:t xml:space="preserve"> </w:t>
      </w:r>
      <w:r>
        <w:rPr>
          <w:rStyle w:val="32"/>
          <w:rFonts w:hint="eastAsia" w:cs="宋体"/>
          <w:sz w:val="24"/>
          <w:szCs w:val="24"/>
          <w:lang w:eastAsia="zh-CN"/>
        </w:rPr>
        <w:t>响应</w:t>
      </w:r>
      <w:r>
        <w:rPr>
          <w:rStyle w:val="32"/>
          <w:rFonts w:hint="eastAsia" w:ascii="宋体" w:hAnsi="宋体" w:eastAsia="宋体" w:cs="宋体"/>
          <w:sz w:val="24"/>
          <w:szCs w:val="24"/>
        </w:rPr>
        <w:t>文件的递交</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.1、</w:t>
      </w:r>
      <w:r>
        <w:rPr>
          <w:rFonts w:hint="eastAsia" w:ascii="宋体" w:hAnsi="宋体" w:cs="宋体"/>
          <w:sz w:val="24"/>
          <w:szCs w:val="24"/>
          <w:lang w:eastAsia="zh-CN"/>
        </w:rPr>
        <w:t>响应</w:t>
      </w:r>
      <w:r>
        <w:rPr>
          <w:rFonts w:hint="eastAsia" w:ascii="宋体" w:hAnsi="宋体" w:eastAsia="宋体" w:cs="宋体"/>
          <w:sz w:val="24"/>
          <w:szCs w:val="24"/>
        </w:rPr>
        <w:t>文件递交截止时间：201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 xml:space="preserve"> 18</w:t>
      </w:r>
      <w:r>
        <w:rPr>
          <w:rFonts w:hint="eastAsia" w:ascii="宋体" w:hAnsi="宋体" w:eastAsia="宋体" w:cs="宋体"/>
          <w:sz w:val="24"/>
          <w:szCs w:val="24"/>
        </w:rPr>
        <w:t>日</w:t>
      </w:r>
      <w:r>
        <w:rPr>
          <w:rFonts w:hint="eastAsia" w:ascii="宋体" w:hAnsi="宋体" w:cs="宋体"/>
          <w:sz w:val="24"/>
          <w:szCs w:val="24"/>
          <w:lang w:eastAsia="zh-CN"/>
        </w:rPr>
        <w:t>上</w:t>
      </w:r>
      <w:r>
        <w:rPr>
          <w:rFonts w:hint="eastAsia" w:ascii="宋体" w:hAnsi="宋体" w:eastAsia="宋体" w:cs="宋体"/>
          <w:sz w:val="24"/>
          <w:szCs w:val="24"/>
        </w:rPr>
        <w:t>午</w:t>
      </w:r>
      <w:r>
        <w:rPr>
          <w:rFonts w:hint="eastAsia" w:ascii="宋体" w:hAnsi="宋体" w:cs="宋体"/>
          <w:sz w:val="24"/>
          <w:szCs w:val="24"/>
          <w:lang w:val="en-US" w:eastAsia="zh-CN"/>
        </w:rPr>
        <w:t>8</w:t>
      </w:r>
      <w:r>
        <w:rPr>
          <w:rFonts w:hint="eastAsia" w:ascii="宋体" w:hAnsi="宋体" w:eastAsia="宋体" w:cs="宋体"/>
          <w:sz w:val="24"/>
          <w:szCs w:val="24"/>
        </w:rPr>
        <w:t>时</w:t>
      </w:r>
      <w:r>
        <w:rPr>
          <w:rFonts w:hint="eastAsia" w:ascii="宋体" w:hAnsi="宋体" w:cs="宋体"/>
          <w:sz w:val="24"/>
          <w:szCs w:val="24"/>
          <w:lang w:val="en-US" w:eastAsia="zh-CN"/>
        </w:rPr>
        <w:t>3</w:t>
      </w:r>
      <w:r>
        <w:rPr>
          <w:rFonts w:hint="eastAsia" w:ascii="宋体" w:hAnsi="宋体" w:eastAsia="宋体" w:cs="宋体"/>
          <w:sz w:val="24"/>
          <w:szCs w:val="24"/>
        </w:rPr>
        <w:t>0分（北京时间）。</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.2、</w:t>
      </w:r>
      <w:r>
        <w:rPr>
          <w:rFonts w:hint="eastAsia" w:ascii="宋体" w:hAnsi="宋体" w:cs="宋体"/>
          <w:sz w:val="24"/>
          <w:szCs w:val="24"/>
          <w:lang w:eastAsia="zh-CN"/>
        </w:rPr>
        <w:t>响应</w:t>
      </w:r>
      <w:r>
        <w:rPr>
          <w:rFonts w:hint="eastAsia" w:ascii="宋体" w:hAnsi="宋体" w:eastAsia="宋体" w:cs="宋体"/>
          <w:sz w:val="24"/>
          <w:szCs w:val="24"/>
        </w:rPr>
        <w:t>文件递交地点：</w:t>
      </w:r>
      <w:r>
        <w:rPr>
          <w:rFonts w:hint="eastAsia" w:ascii="宋体" w:hAnsi="宋体" w:eastAsia="宋体" w:cs="宋体"/>
          <w:sz w:val="24"/>
          <w:szCs w:val="24"/>
          <w:u w:val="single"/>
          <w:lang w:val="en-US" w:eastAsia="zh-CN"/>
        </w:rPr>
        <w:t>海口市海秀东路74号鸿泰大厦14层开标室1号（海南省招标投标协会）</w:t>
      </w:r>
      <w:r>
        <w:rPr>
          <w:rFonts w:hint="eastAsia" w:ascii="宋体" w:hAnsi="宋体" w:cs="Arial"/>
          <w:sz w:val="24"/>
          <w:szCs w:val="24"/>
          <w:u w:val="none"/>
          <w:lang w:val="en-US" w:eastAsia="zh-CN"/>
        </w:rPr>
        <w:t>。</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 xml:space="preserve"> </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.3、开标时间： 同</w:t>
      </w:r>
      <w:r>
        <w:rPr>
          <w:rFonts w:hint="eastAsia" w:ascii="宋体" w:hAnsi="宋体" w:cs="宋体"/>
          <w:sz w:val="24"/>
          <w:szCs w:val="24"/>
          <w:lang w:eastAsia="zh-CN"/>
        </w:rPr>
        <w:t>响应</w:t>
      </w:r>
      <w:r>
        <w:rPr>
          <w:rFonts w:hint="eastAsia" w:ascii="宋体" w:hAnsi="宋体" w:eastAsia="宋体" w:cs="宋体"/>
          <w:sz w:val="24"/>
          <w:szCs w:val="24"/>
        </w:rPr>
        <w:t>文件递交截止时间。</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.4、开标</w:t>
      </w:r>
      <w:r>
        <w:rPr>
          <w:rFonts w:hint="eastAsia" w:ascii="宋体" w:hAnsi="宋体" w:cs="宋体"/>
          <w:sz w:val="24"/>
          <w:szCs w:val="24"/>
          <w:lang w:eastAsia="zh-CN"/>
        </w:rPr>
        <w:t>（谈判）</w:t>
      </w:r>
      <w:r>
        <w:rPr>
          <w:rFonts w:hint="eastAsia" w:ascii="宋体" w:hAnsi="宋体" w:eastAsia="宋体" w:cs="宋体"/>
          <w:sz w:val="24"/>
          <w:szCs w:val="24"/>
        </w:rPr>
        <w:t>地点：同</w:t>
      </w:r>
      <w:r>
        <w:rPr>
          <w:rFonts w:hint="eastAsia" w:ascii="宋体" w:hAnsi="宋体" w:cs="宋体"/>
          <w:sz w:val="24"/>
          <w:szCs w:val="24"/>
          <w:lang w:eastAsia="zh-CN"/>
        </w:rPr>
        <w:t>响应</w:t>
      </w:r>
      <w:r>
        <w:rPr>
          <w:rFonts w:hint="eastAsia" w:ascii="宋体" w:hAnsi="宋体" w:eastAsia="宋体" w:cs="宋体"/>
          <w:sz w:val="24"/>
          <w:szCs w:val="24"/>
        </w:rPr>
        <w:t>文件递交地点。</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cs="宋体"/>
          <w:b/>
          <w:bCs/>
          <w:sz w:val="24"/>
          <w:szCs w:val="24"/>
          <w:lang w:eastAsia="zh-CN"/>
        </w:rPr>
        <w:t>五</w:t>
      </w:r>
      <w:r>
        <w:rPr>
          <w:rFonts w:hint="eastAsia" w:ascii="宋体" w:hAnsi="宋体" w:eastAsia="宋体" w:cs="宋体"/>
          <w:b/>
          <w:bCs/>
          <w:sz w:val="24"/>
          <w:szCs w:val="24"/>
        </w:rPr>
        <w:t>、公告发布媒介：</w:t>
      </w:r>
      <w:r>
        <w:rPr>
          <w:rFonts w:hint="eastAsia" w:ascii="宋体" w:hAnsi="宋体" w:eastAsia="宋体" w:cs="宋体"/>
          <w:sz w:val="24"/>
          <w:szCs w:val="24"/>
        </w:rPr>
        <w:t>中国海南政府采购网、中国采购与招标网。</w:t>
      </w:r>
    </w:p>
    <w:p>
      <w:pPr>
        <w:pStyle w:val="27"/>
        <w:shd w:val="clear" w:color="auto" w:fill="FFFFFF"/>
        <w:spacing w:before="0" w:beforeAutospacing="0" w:after="0" w:afterAutospacing="0" w:line="360" w:lineRule="atLeast"/>
        <w:rPr>
          <w:rFonts w:hint="eastAsia" w:ascii="宋体" w:hAnsi="宋体" w:eastAsia="宋体" w:cs="宋体"/>
          <w:sz w:val="24"/>
          <w:szCs w:val="24"/>
        </w:rPr>
      </w:pPr>
      <w:r>
        <w:rPr>
          <w:rStyle w:val="32"/>
          <w:rFonts w:hint="eastAsia" w:cs="宋体"/>
          <w:sz w:val="24"/>
          <w:szCs w:val="24"/>
          <w:lang w:eastAsia="zh-CN"/>
        </w:rPr>
        <w:t>六、</w:t>
      </w:r>
      <w:r>
        <w:rPr>
          <w:rStyle w:val="32"/>
          <w:rFonts w:hint="eastAsia" w:ascii="宋体" w:hAnsi="宋体" w:eastAsia="宋体" w:cs="宋体"/>
          <w:sz w:val="24"/>
          <w:szCs w:val="24"/>
        </w:rPr>
        <w:t xml:space="preserve"> 其他</w:t>
      </w:r>
      <w:r>
        <w:rPr>
          <w:rFonts w:hint="eastAsia" w:ascii="宋体" w:hAnsi="宋体" w:eastAsia="宋体" w:cs="宋体"/>
          <w:sz w:val="24"/>
          <w:szCs w:val="24"/>
        </w:rPr>
        <w:t>。</w:t>
      </w:r>
    </w:p>
    <w:p>
      <w:pPr>
        <w:pStyle w:val="27"/>
        <w:shd w:val="clear" w:color="auto" w:fill="FFFFFF"/>
        <w:spacing w:before="0" w:beforeAutospacing="0" w:after="0" w:afterAutospacing="0" w:line="360" w:lineRule="atLeast"/>
        <w:rPr>
          <w:rFonts w:hint="eastAsia" w:ascii="宋体" w:hAnsi="宋体" w:eastAsia="宋体" w:cs="宋体"/>
          <w:sz w:val="24"/>
          <w:szCs w:val="24"/>
        </w:rPr>
      </w:pPr>
      <w:r>
        <w:rPr>
          <w:rFonts w:hint="eastAsia" w:ascii="宋体" w:hAnsi="宋体" w:eastAsia="宋体" w:cs="宋体"/>
          <w:sz w:val="24"/>
          <w:szCs w:val="24"/>
        </w:rPr>
        <w:t>招标人名称：</w:t>
      </w:r>
      <w:r>
        <w:rPr>
          <w:rFonts w:hint="eastAsia" w:cs="宋体"/>
          <w:sz w:val="24"/>
          <w:szCs w:val="24"/>
          <w:lang w:eastAsia="zh-CN"/>
        </w:rPr>
        <w:t>海口市龙华区水务局</w:t>
      </w:r>
    </w:p>
    <w:p>
      <w:pPr>
        <w:pStyle w:val="27"/>
        <w:shd w:val="clear" w:color="auto" w:fill="FFFFFF"/>
        <w:spacing w:before="0" w:beforeAutospacing="0" w:after="0" w:afterAutospacing="0" w:line="360" w:lineRule="atLeast"/>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cs="宋体"/>
          <w:sz w:val="24"/>
          <w:szCs w:val="24"/>
          <w:lang w:eastAsia="zh-CN"/>
        </w:rPr>
        <w:t>海口市龙华区人民政府</w:t>
      </w:r>
    </w:p>
    <w:p>
      <w:pPr>
        <w:pStyle w:val="27"/>
        <w:shd w:val="clear" w:color="auto" w:fill="FFFFFF"/>
        <w:spacing w:before="0" w:beforeAutospacing="0" w:after="0" w:afterAutospacing="0" w:line="360" w:lineRule="atLeast"/>
        <w:rPr>
          <w:rFonts w:hint="eastAsia" w:ascii="宋体" w:hAnsi="宋体" w:eastAsia="宋体" w:cs="宋体"/>
          <w:sz w:val="24"/>
          <w:szCs w:val="24"/>
        </w:rPr>
      </w:pPr>
      <w:r>
        <w:rPr>
          <w:rFonts w:hint="eastAsia" w:ascii="宋体" w:hAnsi="宋体" w:eastAsia="宋体" w:cs="宋体"/>
          <w:sz w:val="24"/>
          <w:szCs w:val="24"/>
        </w:rPr>
        <w:t>联系人：</w:t>
      </w:r>
      <w:r>
        <w:rPr>
          <w:rFonts w:hint="eastAsia" w:cs="宋体"/>
          <w:sz w:val="24"/>
          <w:szCs w:val="24"/>
          <w:lang w:eastAsia="zh-CN"/>
        </w:rPr>
        <w:t>林先生</w:t>
      </w:r>
      <w:r>
        <w:rPr>
          <w:rFonts w:hint="eastAsia" w:cs="宋体"/>
          <w:sz w:val="24"/>
          <w:szCs w:val="24"/>
          <w:lang w:val="en-US" w:eastAsia="zh-CN"/>
        </w:rPr>
        <w:t xml:space="preserve"> </w:t>
      </w:r>
    </w:p>
    <w:p>
      <w:pPr>
        <w:pStyle w:val="27"/>
        <w:shd w:val="clear" w:color="auto" w:fill="FFFFFF"/>
        <w:spacing w:before="0" w:beforeAutospacing="0" w:after="0" w:afterAutospacing="0" w:line="360" w:lineRule="atLeast"/>
        <w:rPr>
          <w:rFonts w:hint="eastAsia" w:ascii="宋体" w:hAnsi="宋体" w:eastAsia="宋体" w:cs="宋体"/>
          <w:sz w:val="24"/>
          <w:szCs w:val="24"/>
        </w:rPr>
      </w:pPr>
      <w:r>
        <w:rPr>
          <w:rFonts w:hint="eastAsia" w:ascii="宋体" w:hAnsi="宋体" w:eastAsia="宋体" w:cs="宋体"/>
          <w:sz w:val="24"/>
          <w:szCs w:val="24"/>
        </w:rPr>
        <w:t>联系电话：</w:t>
      </w:r>
      <w:r>
        <w:rPr>
          <w:rFonts w:hint="eastAsia" w:cs="仿宋_GB2312"/>
          <w:kern w:val="0"/>
          <w:szCs w:val="21"/>
          <w:lang w:val="en-US" w:eastAsia="zh-CN"/>
        </w:rPr>
        <w:t>13876237661</w:t>
      </w:r>
      <w:r>
        <w:rPr>
          <w:rFonts w:hint="eastAsia" w:cs="宋体"/>
          <w:sz w:val="24"/>
          <w:szCs w:val="24"/>
          <w:lang w:val="en-US" w:eastAsia="zh-CN"/>
        </w:rPr>
        <w:t xml:space="preserve"> </w:t>
      </w:r>
    </w:p>
    <w:p>
      <w:pPr>
        <w:pStyle w:val="27"/>
        <w:shd w:val="clear" w:color="auto" w:fill="FFFFFF"/>
        <w:spacing w:before="0" w:beforeAutospacing="0" w:after="0" w:afterAutospacing="0" w:line="360" w:lineRule="atLeast"/>
        <w:rPr>
          <w:rFonts w:hint="eastAsia" w:ascii="宋体" w:hAnsi="宋体" w:eastAsia="宋体" w:cs="宋体"/>
          <w:sz w:val="24"/>
          <w:szCs w:val="24"/>
        </w:rPr>
      </w:pPr>
    </w:p>
    <w:p>
      <w:pPr>
        <w:widowControl/>
        <w:wordWrap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招标代理机构名称：</w:t>
      </w:r>
      <w:r>
        <w:rPr>
          <w:rFonts w:hint="eastAsia" w:ascii="宋体" w:hAnsi="宋体" w:cs="宋体"/>
          <w:kern w:val="0"/>
          <w:sz w:val="24"/>
          <w:szCs w:val="24"/>
          <w:lang w:eastAsia="zh-CN"/>
        </w:rPr>
        <w:t>海南政北项目管理有限公司</w:t>
      </w:r>
      <w:r>
        <w:rPr>
          <w:rFonts w:hint="eastAsia" w:ascii="宋体" w:hAnsi="宋体" w:cs="宋体"/>
          <w:kern w:val="0"/>
          <w:sz w:val="24"/>
          <w:szCs w:val="24"/>
          <w:lang w:val="en-US" w:eastAsia="zh-CN"/>
        </w:rPr>
        <w:t xml:space="preserve"> </w:t>
      </w:r>
    </w:p>
    <w:p>
      <w:pPr>
        <w:widowControl/>
        <w:wordWrap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招标代理机构地点：</w:t>
      </w:r>
      <w:r>
        <w:rPr>
          <w:rFonts w:hint="eastAsia" w:ascii="宋体" w:hAnsi="宋体" w:cs="Arial"/>
          <w:sz w:val="24"/>
          <w:szCs w:val="24"/>
          <w:lang w:val="en-US" w:eastAsia="zh-CN"/>
        </w:rPr>
        <w:t>海南省海口市美兰区海甸岛和平大道12号银海苑三楼310室</w:t>
      </w:r>
    </w:p>
    <w:p>
      <w:pPr>
        <w:widowControl/>
        <w:wordWrap w:val="0"/>
        <w:spacing w:line="360" w:lineRule="auto"/>
        <w:jc w:val="left"/>
        <w:rPr>
          <w:rFonts w:hint="eastAsia" w:ascii="宋体" w:hAnsi="宋体" w:cs="宋体"/>
          <w:kern w:val="0"/>
          <w:sz w:val="24"/>
          <w:szCs w:val="24"/>
          <w:lang w:val="en-US" w:eastAsia="zh-CN"/>
        </w:rPr>
      </w:pPr>
      <w:r>
        <w:rPr>
          <w:rFonts w:hint="eastAsia" w:ascii="宋体" w:hAnsi="宋体" w:eastAsia="宋体" w:cs="宋体"/>
          <w:kern w:val="0"/>
          <w:sz w:val="24"/>
          <w:szCs w:val="24"/>
        </w:rPr>
        <w:t>联系人：</w:t>
      </w:r>
      <w:r>
        <w:rPr>
          <w:rFonts w:hint="eastAsia" w:ascii="宋体" w:hAnsi="宋体" w:cs="宋体"/>
          <w:kern w:val="0"/>
          <w:sz w:val="24"/>
          <w:szCs w:val="24"/>
          <w:lang w:val="en-US" w:eastAsia="zh-CN"/>
        </w:rPr>
        <w:t xml:space="preserve"> 吉先生</w:t>
      </w:r>
    </w:p>
    <w:p>
      <w:pPr>
        <w:widowControl/>
        <w:wordWrap w:val="0"/>
        <w:spacing w:line="36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xml:space="preserve">联系电话：0898- </w:t>
      </w:r>
      <w:r>
        <w:rPr>
          <w:rFonts w:hint="eastAsia" w:ascii="宋体" w:hAnsi="宋体" w:cs="宋体"/>
          <w:kern w:val="0"/>
          <w:sz w:val="24"/>
          <w:szCs w:val="24"/>
          <w:lang w:val="en-US" w:eastAsia="zh-CN"/>
        </w:rPr>
        <w:t>66281251</w:t>
      </w:r>
    </w:p>
    <w:p>
      <w:pPr>
        <w:spacing w:line="312" w:lineRule="auto"/>
        <w:rPr>
          <w:rFonts w:hint="eastAsia" w:ascii="宋体" w:hAnsi="宋体" w:eastAsia="宋体" w:cs="宋体"/>
          <w:sz w:val="24"/>
          <w:szCs w:val="24"/>
        </w:rPr>
      </w:pPr>
    </w:p>
    <w:p>
      <w:pPr>
        <w:pStyle w:val="3"/>
        <w:keepNext w:val="0"/>
        <w:pageBreakBefore/>
        <w:ind w:firstLine="472" w:firstLineChars="147"/>
        <w:rPr>
          <w:rFonts w:ascii="黑体" w:eastAsia="黑体"/>
          <w:sz w:val="30"/>
          <w:szCs w:val="30"/>
        </w:rPr>
      </w:pPr>
      <w:bookmarkStart w:id="11" w:name="_Toc204399258"/>
      <w:bookmarkStart w:id="12" w:name="_Toc13165_WPSOffice_Level1"/>
      <w:r>
        <w:rPr>
          <w:rFonts w:hint="eastAsia"/>
        </w:rPr>
        <w:t>第二章  竞争性谈判须知前附表</w:t>
      </w:r>
      <w:bookmarkEnd w:id="11"/>
      <w:bookmarkEnd w:id="12"/>
    </w:p>
    <w:tbl>
      <w:tblPr>
        <w:tblStyle w:val="29"/>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305"/>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条款号</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条款名称</w:t>
            </w:r>
          </w:p>
        </w:tc>
        <w:tc>
          <w:tcPr>
            <w:tcW w:w="4702"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招标人</w:t>
            </w:r>
          </w:p>
        </w:tc>
        <w:tc>
          <w:tcPr>
            <w:tcW w:w="4702" w:type="dxa"/>
            <w:vAlign w:val="center"/>
          </w:tcPr>
          <w:p>
            <w:pPr>
              <w:pStyle w:val="27"/>
              <w:shd w:val="clear" w:color="auto" w:fill="FFFFFF"/>
              <w:spacing w:before="0" w:beforeAutospacing="0" w:after="0" w:afterAutospacing="0" w:line="360" w:lineRule="atLeast"/>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名称：海口市龙华区</w:t>
            </w:r>
            <w:r>
              <w:rPr>
                <w:rFonts w:hint="eastAsia" w:cs="仿宋_GB2312"/>
                <w:kern w:val="0"/>
                <w:sz w:val="21"/>
                <w:szCs w:val="21"/>
                <w:lang w:val="en-US" w:eastAsia="zh-CN" w:bidi="ar-SA"/>
              </w:rPr>
              <w:t>水务局</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地址： 海口市龙华区</w:t>
            </w:r>
            <w:r>
              <w:rPr>
                <w:rFonts w:hint="eastAsia" w:ascii="宋体" w:hAnsi="宋体" w:cs="仿宋_GB2312"/>
                <w:kern w:val="0"/>
                <w:sz w:val="21"/>
                <w:szCs w:val="21"/>
                <w:lang w:val="en-US" w:eastAsia="zh-CN" w:bidi="ar-SA"/>
              </w:rPr>
              <w:t>人民政府</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联系人：林先生</w:t>
            </w:r>
          </w:p>
          <w:p>
            <w:pPr>
              <w:autoSpaceDE w:val="0"/>
              <w:autoSpaceDN w:val="0"/>
              <w:adjustRightInd w:val="0"/>
              <w:spacing w:line="360" w:lineRule="auto"/>
              <w:rPr>
                <w:rFonts w:hint="default"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 xml:space="preserve">电话： </w:t>
            </w:r>
            <w:r>
              <w:rPr>
                <w:rFonts w:hint="eastAsia" w:cs="仿宋_GB2312"/>
                <w:kern w:val="0"/>
                <w:szCs w:val="21"/>
                <w:lang w:val="en-US" w:eastAsia="zh-CN"/>
              </w:rPr>
              <w:t>13876237661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招标代理机构</w:t>
            </w:r>
          </w:p>
        </w:tc>
        <w:tc>
          <w:tcPr>
            <w:tcW w:w="4702" w:type="dxa"/>
            <w:vAlign w:val="center"/>
          </w:tcPr>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 xml:space="preserve">名称：海南政北项目管理有限公司 </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cs="仿宋_GB2312"/>
                <w:kern w:val="0"/>
                <w:sz w:val="21"/>
                <w:szCs w:val="21"/>
                <w:lang w:val="en-US" w:eastAsia="zh-CN" w:bidi="ar-SA"/>
              </w:rPr>
              <w:t>地址</w:t>
            </w:r>
            <w:r>
              <w:rPr>
                <w:rFonts w:hint="eastAsia" w:ascii="宋体" w:hAnsi="宋体" w:eastAsia="宋体" w:cs="仿宋_GB2312"/>
                <w:kern w:val="0"/>
                <w:sz w:val="21"/>
                <w:szCs w:val="21"/>
                <w:lang w:val="en-US" w:eastAsia="zh-CN" w:bidi="ar-SA"/>
              </w:rPr>
              <w:t>： 海南省海口市美兰区海甸岛和平大道12号银海苑三楼310室</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联系人： 吉先生</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联系电话：0898- 66281251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1.1.4</w:t>
            </w:r>
          </w:p>
        </w:tc>
        <w:tc>
          <w:tcPr>
            <w:tcW w:w="3305" w:type="dxa"/>
            <w:vAlign w:val="center"/>
          </w:tcPr>
          <w:p>
            <w:pPr>
              <w:autoSpaceDE w:val="0"/>
              <w:autoSpaceDN w:val="0"/>
              <w:adjustRightInd w:val="0"/>
              <w:spacing w:line="360" w:lineRule="auto"/>
              <w:jc w:val="center"/>
              <w:rPr>
                <w:rFonts w:ascii="宋体" w:hAnsi="宋体" w:cs="仿宋_GB2312"/>
                <w:kern w:val="0"/>
                <w:sz w:val="21"/>
                <w:szCs w:val="21"/>
                <w:u w:val="none"/>
              </w:rPr>
            </w:pPr>
            <w:r>
              <w:rPr>
                <w:rFonts w:hint="eastAsia" w:ascii="宋体" w:hAnsi="宋体" w:cs="仿宋_GB2312"/>
                <w:kern w:val="0"/>
                <w:sz w:val="21"/>
                <w:szCs w:val="21"/>
                <w:u w:val="none"/>
              </w:rPr>
              <w:t>项目名称</w:t>
            </w:r>
          </w:p>
        </w:tc>
        <w:tc>
          <w:tcPr>
            <w:tcW w:w="4702" w:type="dxa"/>
            <w:vAlign w:val="center"/>
          </w:tcPr>
          <w:p>
            <w:pPr>
              <w:widowControl/>
              <w:autoSpaceDE w:val="0"/>
              <w:autoSpaceDN w:val="0"/>
              <w:jc w:val="left"/>
              <w:textAlignment w:val="bottom"/>
              <w:rPr>
                <w:rFonts w:hint="eastAsia" w:ascii="宋体" w:hAnsi="宋体" w:eastAsia="宋体"/>
                <w:b/>
                <w:bCs/>
                <w:sz w:val="21"/>
                <w:szCs w:val="21"/>
                <w:u w:val="none"/>
                <w:lang w:eastAsia="zh-CN"/>
              </w:rPr>
            </w:pPr>
            <w:r>
              <w:rPr>
                <w:rFonts w:hint="eastAsia" w:ascii="宋体" w:hAnsi="宋体"/>
                <w:sz w:val="21"/>
                <w:szCs w:val="21"/>
                <w:u w:val="none"/>
                <w:lang w:val="en-US" w:eastAsia="zh-CN"/>
              </w:rPr>
              <w:t>龙华区2019年小型农田水利维修养护工程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1.1.5</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建设地点</w:t>
            </w:r>
          </w:p>
        </w:tc>
        <w:tc>
          <w:tcPr>
            <w:tcW w:w="4702" w:type="dxa"/>
            <w:vAlign w:val="center"/>
          </w:tcPr>
          <w:p>
            <w:pPr>
              <w:spacing w:line="360" w:lineRule="auto"/>
              <w:rPr>
                <w:rFonts w:hint="eastAsia" w:eastAsia="宋体"/>
                <w:szCs w:val="21"/>
                <w:lang w:eastAsia="zh-CN"/>
              </w:rPr>
            </w:pPr>
            <w:r>
              <w:rPr>
                <w:rFonts w:hint="eastAsia" w:ascii="宋体" w:hAnsi="宋体" w:cs="仿宋_GB2312"/>
                <w:kern w:val="0"/>
                <w:szCs w:val="21"/>
                <w:lang w:eastAsia="zh-CN"/>
              </w:rPr>
              <w:t>海口市龙华区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1.2.1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资金来源</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政府资金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1.2.2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出资比例</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1.2.3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资金落实情况</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1.3.1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招标范围</w:t>
            </w:r>
          </w:p>
        </w:tc>
        <w:tc>
          <w:tcPr>
            <w:tcW w:w="4702" w:type="dxa"/>
            <w:vAlign w:val="center"/>
          </w:tcPr>
          <w:p>
            <w:pPr>
              <w:autoSpaceDE w:val="0"/>
              <w:autoSpaceDN w:val="0"/>
              <w:adjustRightInd w:val="0"/>
              <w:spacing w:line="360" w:lineRule="auto"/>
              <w:rPr>
                <w:szCs w:val="21"/>
              </w:rPr>
            </w:pPr>
            <w:r>
              <w:rPr>
                <w:rFonts w:hint="eastAsia"/>
                <w:szCs w:val="21"/>
              </w:rPr>
              <w:t>工程施工总承包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1.3.2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计划工期</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计划工期：</w:t>
            </w:r>
            <w:r>
              <w:rPr>
                <w:rFonts w:hint="eastAsia" w:ascii="宋体" w:hAnsi="宋体" w:cs="仿宋_GB2312"/>
                <w:kern w:val="0"/>
                <w:szCs w:val="21"/>
                <w:u w:val="single"/>
                <w:lang w:val="en-US" w:eastAsia="zh-CN"/>
              </w:rPr>
              <w:t>60</w:t>
            </w:r>
            <w:r>
              <w:rPr>
                <w:rFonts w:hint="eastAsia" w:ascii="宋体" w:hAnsi="宋体" w:cs="仿宋_GB2312"/>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1.3.3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质量要求</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4"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1.4.1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投标人资质条件、能力和信誉</w:t>
            </w:r>
          </w:p>
        </w:tc>
        <w:tc>
          <w:tcPr>
            <w:tcW w:w="4702" w:type="dxa"/>
            <w:vAlign w:val="center"/>
          </w:tcPr>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rPr>
              <w:t>1</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在中华人民共和国注册的、具有独立承担民事责任能力的法人，能提供工商营业执照副本、税务登记证副本和组</w:t>
            </w:r>
            <w:r>
              <w:rPr>
                <w:rFonts w:hint="eastAsia" w:ascii="宋体" w:hAnsi="宋体" w:eastAsia="宋体" w:cs="宋体"/>
                <w:color w:val="auto"/>
                <w:kern w:val="0"/>
                <w:sz w:val="21"/>
                <w:szCs w:val="21"/>
                <w:u w:val="none"/>
              </w:rPr>
              <w:t>织机构代码证或“三证合一”的营业执照副本</w:t>
            </w:r>
            <w:r>
              <w:rPr>
                <w:rFonts w:hint="eastAsia" w:ascii="宋体" w:hAnsi="宋体" w:cs="宋体"/>
                <w:color w:val="auto"/>
                <w:kern w:val="0"/>
                <w:sz w:val="21"/>
                <w:szCs w:val="21"/>
                <w:u w:val="none"/>
                <w:lang w:eastAsia="zh-CN"/>
              </w:rPr>
              <w:t>（提供复印件加盖公章）</w:t>
            </w:r>
            <w:r>
              <w:rPr>
                <w:rFonts w:hint="eastAsia" w:ascii="宋体" w:hAnsi="宋体" w:eastAsia="宋体" w:cs="宋体"/>
                <w:color w:val="auto"/>
                <w:kern w:val="0"/>
                <w:sz w:val="21"/>
                <w:szCs w:val="21"/>
                <w:u w:val="none"/>
              </w:rPr>
              <w:t xml:space="preserve">； </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color w:val="auto"/>
                <w:kern w:val="0"/>
                <w:sz w:val="21"/>
                <w:szCs w:val="21"/>
                <w:u w:val="none"/>
                <w:lang w:eastAsia="zh-CN"/>
              </w:rPr>
            </w:pPr>
            <w:r>
              <w:rPr>
                <w:rFonts w:hint="eastAsia" w:ascii="宋体" w:hAnsi="宋体" w:eastAsia="宋体" w:cs="宋体"/>
                <w:color w:val="auto"/>
                <w:kern w:val="0"/>
                <w:sz w:val="21"/>
                <w:szCs w:val="21"/>
                <w:u w:val="none"/>
              </w:rPr>
              <w:t>2</w:t>
            </w:r>
            <w:r>
              <w:rPr>
                <w:rFonts w:hint="eastAsia" w:ascii="宋体" w:hAnsi="宋体" w:cs="宋体"/>
                <w:color w:val="auto"/>
                <w:kern w:val="0"/>
                <w:sz w:val="21"/>
                <w:szCs w:val="21"/>
                <w:u w:val="none"/>
                <w:lang w:eastAsia="zh-CN"/>
              </w:rPr>
              <w:t>、</w:t>
            </w:r>
            <w:r>
              <w:rPr>
                <w:rFonts w:hint="eastAsia" w:ascii="宋体" w:hAnsi="宋体" w:eastAsia="宋体" w:cs="宋体"/>
                <w:color w:val="auto"/>
                <w:kern w:val="0"/>
                <w:sz w:val="21"/>
                <w:szCs w:val="21"/>
                <w:u w:val="none"/>
                <w:shd w:val="clear" w:color="auto" w:fill="FFFFFF"/>
                <w:lang w:val="en-US" w:eastAsia="zh-CN" w:bidi="ar"/>
              </w:rPr>
              <w:t>具备有效的安全生产许可证，具备建设行政主管部门颁发的</w:t>
            </w:r>
            <w:r>
              <w:rPr>
                <w:rFonts w:hint="eastAsia" w:ascii="宋体" w:hAnsi="宋体" w:eastAsia="宋体" w:cs="宋体"/>
                <w:b/>
                <w:bCs/>
                <w:color w:val="auto"/>
                <w:kern w:val="0"/>
                <w:sz w:val="21"/>
                <w:szCs w:val="21"/>
                <w:u w:val="single"/>
                <w:shd w:val="clear" w:color="auto" w:fill="FFFFFF"/>
                <w:lang w:val="en-US" w:eastAsia="zh-CN" w:bidi="ar"/>
              </w:rPr>
              <w:t>建设行政主管部门颁发的水利水电工程施工总承包资质标准叁级或以上</w:t>
            </w:r>
            <w:r>
              <w:rPr>
                <w:rFonts w:hint="eastAsia" w:ascii="宋体" w:hAnsi="宋体" w:eastAsia="宋体" w:cs="宋体"/>
                <w:color w:val="auto"/>
                <w:kern w:val="0"/>
                <w:sz w:val="21"/>
                <w:szCs w:val="21"/>
                <w:u w:val="none"/>
                <w:shd w:val="clear" w:color="auto" w:fill="FFFFFF"/>
                <w:lang w:val="en-US" w:eastAsia="zh-CN" w:bidi="ar"/>
              </w:rPr>
              <w:t>资质（提供能清晰显示二维码的新版资质证书副本复印件并加盖公章）资质，</w:t>
            </w:r>
            <w:r>
              <w:rPr>
                <w:rFonts w:hint="eastAsia" w:ascii="宋体" w:hAnsi="宋体" w:eastAsia="宋体" w:cs="宋体"/>
                <w:color w:val="auto"/>
                <w:kern w:val="0"/>
                <w:sz w:val="21"/>
                <w:szCs w:val="21"/>
                <w:u w:val="none"/>
              </w:rPr>
              <w:t>并在人员、设备、资金等方面具有相应的施工能力</w:t>
            </w:r>
            <w:r>
              <w:rPr>
                <w:rFonts w:hint="eastAsia" w:ascii="宋体" w:hAnsi="宋体" w:cs="宋体"/>
                <w:color w:val="auto"/>
                <w:kern w:val="0"/>
                <w:sz w:val="21"/>
                <w:szCs w:val="21"/>
                <w:u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88" w:lineRule="auto"/>
              <w:ind w:right="0"/>
              <w:jc w:val="left"/>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w:t>
            </w:r>
            <w:r>
              <w:rPr>
                <w:rFonts w:hint="eastAsia" w:ascii="宋体" w:hAnsi="宋体" w:cs="宋体"/>
                <w:color w:val="auto"/>
                <w:kern w:val="0"/>
                <w:sz w:val="21"/>
                <w:szCs w:val="21"/>
                <w:u w:val="none"/>
                <w:lang w:eastAsia="zh-CN"/>
              </w:rPr>
              <w:t>、</w:t>
            </w:r>
            <w:r>
              <w:rPr>
                <w:rFonts w:hint="eastAsia" w:ascii="宋体" w:hAnsi="宋体" w:eastAsia="宋体" w:cs="宋体"/>
                <w:color w:val="auto"/>
                <w:kern w:val="0"/>
                <w:sz w:val="21"/>
                <w:szCs w:val="21"/>
                <w:u w:val="none"/>
                <w:shd w:val="clear" w:color="auto" w:fill="FFFFFF"/>
                <w:lang w:val="en-US" w:eastAsia="zh-CN" w:bidi="ar"/>
              </w:rPr>
              <w:t>投标人拟派项目负责人（项目经理）须具备</w:t>
            </w:r>
            <w:r>
              <w:rPr>
                <w:rFonts w:hint="eastAsia" w:ascii="宋体" w:hAnsi="宋体" w:eastAsia="宋体" w:cs="宋体"/>
                <w:b/>
                <w:bCs/>
                <w:color w:val="auto"/>
                <w:kern w:val="0"/>
                <w:sz w:val="21"/>
                <w:szCs w:val="21"/>
                <w:u w:val="single"/>
                <w:shd w:val="clear" w:color="auto" w:fill="FFFFFF"/>
                <w:lang w:val="en-US" w:eastAsia="zh-CN" w:bidi="ar"/>
              </w:rPr>
              <w:t>水利水电工程专业二级（含）以上注册建造师执业</w:t>
            </w:r>
            <w:r>
              <w:rPr>
                <w:rFonts w:hint="eastAsia" w:ascii="宋体" w:hAnsi="宋体" w:eastAsia="宋体" w:cs="宋体"/>
                <w:color w:val="auto"/>
                <w:kern w:val="0"/>
                <w:sz w:val="21"/>
                <w:szCs w:val="21"/>
                <w:u w:val="none"/>
                <w:shd w:val="clear" w:color="auto" w:fill="FFFFFF"/>
                <w:lang w:val="en-US" w:eastAsia="zh-CN" w:bidi="ar"/>
              </w:rPr>
              <w:t>资格，要求未担任其他在施建设工程项目的项目负责人（项目经理）</w:t>
            </w:r>
            <w:r>
              <w:rPr>
                <w:rFonts w:hint="eastAsia" w:ascii="宋体" w:hAnsi="宋体" w:cs="宋体"/>
                <w:color w:val="auto"/>
                <w:kern w:val="0"/>
                <w:sz w:val="21"/>
                <w:szCs w:val="21"/>
                <w:u w:val="none"/>
                <w:lang w:eastAsia="zh-CN"/>
              </w:rPr>
              <w:t>（提供注册证复印件加盖公章）</w:t>
            </w:r>
            <w:r>
              <w:rPr>
                <w:rFonts w:hint="eastAsia" w:ascii="宋体" w:hAnsi="宋体" w:cs="宋体"/>
                <w:color w:val="auto"/>
                <w:kern w:val="0"/>
                <w:sz w:val="21"/>
                <w:szCs w:val="21"/>
                <w:u w:val="none"/>
                <w:shd w:val="clear" w:color="auto" w:fill="FFFFFF"/>
                <w:lang w:val="en-US" w:eastAsia="zh-CN" w:bidi="ar"/>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u w:val="none"/>
                <w:lang w:val="en-US" w:eastAsia="zh-CN"/>
              </w:rPr>
              <w:t>4</w:t>
            </w:r>
            <w:r>
              <w:rPr>
                <w:rFonts w:hint="eastAsia" w:ascii="宋体" w:hAnsi="宋体" w:cs="宋体"/>
                <w:color w:val="auto"/>
                <w:sz w:val="21"/>
                <w:szCs w:val="21"/>
                <w:u w:val="none"/>
                <w:lang w:val="en-US" w:eastAsia="zh-CN"/>
              </w:rPr>
              <w:t>、</w:t>
            </w:r>
            <w:r>
              <w:rPr>
                <w:rFonts w:hint="eastAsia" w:ascii="宋体" w:hAnsi="宋体" w:eastAsia="宋体" w:cs="宋体"/>
                <w:color w:val="auto"/>
                <w:sz w:val="21"/>
                <w:szCs w:val="21"/>
                <w:u w:val="none"/>
              </w:rPr>
              <w:t>具有良好的商业信誉和健全的财务会计制度（需提供</w:t>
            </w:r>
            <w:r>
              <w:rPr>
                <w:rFonts w:hint="eastAsia" w:ascii="宋体" w:hAnsi="宋体" w:eastAsia="宋体" w:cs="宋体"/>
                <w:sz w:val="21"/>
                <w:szCs w:val="21"/>
                <w:u w:val="none"/>
              </w:rPr>
              <w:t>2018年任一个月纳税</w:t>
            </w:r>
            <w:r>
              <w:rPr>
                <w:rFonts w:hint="eastAsia" w:ascii="宋体" w:hAnsi="宋体" w:eastAsia="宋体" w:cs="宋体"/>
                <w:sz w:val="21"/>
                <w:szCs w:val="21"/>
              </w:rPr>
              <w:t>证明或者上年年度会计师事务所出具的财务审计报告复印件加盖公章）</w:t>
            </w:r>
            <w:r>
              <w:rPr>
                <w:rFonts w:hint="eastAsia" w:ascii="宋体" w:hAnsi="宋体" w:cs="宋体"/>
                <w:sz w:val="21"/>
                <w:szCs w:val="21"/>
                <w:lang w:eastAsia="zh-CN"/>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rPr>
              <w:t>有依法缴纳社会保障资金的良好记录（需提供2018年任一个月社会保障缴费记录复印件加盖公章）</w:t>
            </w:r>
            <w:r>
              <w:rPr>
                <w:rFonts w:hint="eastAsia" w:ascii="宋体" w:hAnsi="宋体" w:cs="宋体"/>
                <w:sz w:val="21"/>
                <w:szCs w:val="21"/>
                <w:lang w:eastAsia="zh-CN"/>
              </w:rPr>
              <w:t>；</w:t>
            </w:r>
          </w:p>
          <w:p>
            <w:pPr>
              <w:keepNext w:val="0"/>
              <w:keepLines w:val="0"/>
              <w:pageBreakBefore w:val="0"/>
              <w:kinsoku/>
              <w:overflowPunct/>
              <w:topLinePunct w:val="0"/>
              <w:autoSpaceDE/>
              <w:autoSpaceDN/>
              <w:bidi w:val="0"/>
              <w:adjustRightInd/>
              <w:snapToGrid/>
              <w:spacing w:line="288"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rPr>
              <w:t>投标人具备《海南省建筑企业诚信档案手册》</w:t>
            </w:r>
            <w:r>
              <w:rPr>
                <w:rFonts w:hint="eastAsia" w:ascii="宋体" w:hAnsi="宋体" w:cs="宋体"/>
                <w:sz w:val="21"/>
                <w:szCs w:val="21"/>
                <w:lang w:eastAsia="zh-CN"/>
              </w:rPr>
              <w:t>（提供复印件加盖公章）；</w:t>
            </w:r>
          </w:p>
          <w:p>
            <w:pPr>
              <w:pageBreakBefore w:val="0"/>
              <w:numPr>
                <w:ilvl w:val="0"/>
                <w:numId w:val="0"/>
              </w:numPr>
              <w:tabs>
                <w:tab w:val="left" w:pos="4680"/>
              </w:tabs>
              <w:kinsoku/>
              <w:overflowPunct/>
              <w:topLinePunct w:val="0"/>
              <w:bidi w:val="0"/>
              <w:snapToGrid w:val="0"/>
              <w:spacing w:line="36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cs="宋体"/>
                <w:kern w:val="0"/>
                <w:sz w:val="21"/>
                <w:szCs w:val="21"/>
                <w:lang w:val="en-US" w:eastAsia="zh-CN"/>
              </w:rPr>
              <w:t>、</w:t>
            </w:r>
            <w:r>
              <w:rPr>
                <w:rFonts w:hint="eastAsia" w:ascii="宋体" w:hAnsi="宋体" w:eastAsia="宋体" w:cs="宋体"/>
                <w:sz w:val="21"/>
                <w:szCs w:val="21"/>
              </w:rPr>
              <w:t>参加政府采购活动前三年内，在经营活动中没有重大违法记录，提供书面声明</w:t>
            </w:r>
            <w:r>
              <w:rPr>
                <w:rFonts w:hint="eastAsia" w:ascii="宋体" w:hAnsi="宋体" w:eastAsia="宋体" w:cs="宋体"/>
                <w:sz w:val="21"/>
                <w:szCs w:val="21"/>
                <w:lang w:eastAsia="zh-CN"/>
              </w:rPr>
              <w:t>，</w:t>
            </w:r>
            <w:r>
              <w:rPr>
                <w:rFonts w:hint="eastAsia" w:ascii="宋体" w:hAnsi="宋体" w:eastAsia="宋体" w:cs="宋体"/>
                <w:sz w:val="21"/>
                <w:szCs w:val="21"/>
              </w:rPr>
              <w:t>未被列入信用中国网站“失信被执行人”、“重大税收违法案件当事人”、“政府采购严重违法失信”名单及中国政府采购网“政府采购严重违法失信行为记录名单”的投标人（提供查询结果的网页截图并加盖单位公章，查询时间为公告发布开始时间至开标截止时间止，网页截图必须显示截图时间）</w:t>
            </w:r>
            <w:r>
              <w:rPr>
                <w:rFonts w:hint="eastAsia" w:ascii="宋体" w:hAnsi="宋体" w:cs="宋体"/>
                <w:sz w:val="21"/>
                <w:szCs w:val="21"/>
                <w:lang w:eastAsia="zh-CN"/>
              </w:rPr>
              <w:t>；</w:t>
            </w:r>
          </w:p>
          <w:p>
            <w:pPr>
              <w:keepNext w:val="0"/>
              <w:keepLines w:val="0"/>
              <w:pageBreakBefore w:val="0"/>
              <w:widowControl/>
              <w:kinsoku/>
              <w:wordWrap w:val="0"/>
              <w:overflowPunct/>
              <w:topLinePunct w:val="0"/>
              <w:autoSpaceDE/>
              <w:autoSpaceDN/>
              <w:bidi w:val="0"/>
              <w:adjustRightInd/>
              <w:snapToGrid/>
              <w:spacing w:line="288" w:lineRule="auto"/>
              <w:jc w:val="left"/>
              <w:textAlignment w:val="auto"/>
              <w:rPr>
                <w:rFonts w:ascii="宋体" w:hAnsi="宋体"/>
                <w:kern w:val="0"/>
              </w:rPr>
            </w:pPr>
            <w:r>
              <w:rPr>
                <w:rFonts w:hint="eastAsia" w:ascii="宋体" w:hAnsi="宋体" w:eastAsia="宋体" w:cs="宋体"/>
                <w:kern w:val="0"/>
                <w:sz w:val="21"/>
                <w:szCs w:val="21"/>
                <w:lang w:val="en-US" w:eastAsia="zh-CN"/>
              </w:rPr>
              <w:t>8</w:t>
            </w:r>
            <w:r>
              <w:rPr>
                <w:rFonts w:hint="eastAsia" w:ascii="宋体" w:hAnsi="宋体" w:cs="宋体"/>
                <w:kern w:val="0"/>
                <w:sz w:val="21"/>
                <w:szCs w:val="21"/>
                <w:lang w:val="en-US" w:eastAsia="zh-CN"/>
              </w:rPr>
              <w:t>、</w:t>
            </w:r>
            <w:r>
              <w:rPr>
                <w:rFonts w:hint="eastAsia" w:ascii="宋体" w:hAnsi="宋体" w:eastAsia="宋体" w:cs="宋体"/>
                <w:kern w:val="0"/>
                <w:sz w:val="21"/>
                <w:szCs w:val="21"/>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1.4.2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是否接受联合体投标</w:t>
            </w:r>
          </w:p>
        </w:tc>
        <w:tc>
          <w:tcPr>
            <w:tcW w:w="4702" w:type="dxa"/>
            <w:vAlign w:val="center"/>
          </w:tcPr>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1.9.1</w:t>
            </w:r>
          </w:p>
        </w:tc>
        <w:tc>
          <w:tcPr>
            <w:tcW w:w="3305" w:type="dxa"/>
            <w:vAlign w:val="center"/>
          </w:tcPr>
          <w:p>
            <w:pPr>
              <w:spacing w:line="360" w:lineRule="auto"/>
              <w:jc w:val="center"/>
              <w:rPr>
                <w:rFonts w:ascii="宋体" w:hAnsi="宋体"/>
                <w:szCs w:val="21"/>
              </w:rPr>
            </w:pPr>
            <w:r>
              <w:rPr>
                <w:rFonts w:hint="eastAsia" w:ascii="宋体" w:hAnsi="宋体"/>
                <w:szCs w:val="21"/>
              </w:rPr>
              <w:t>踏勘现场</w:t>
            </w:r>
          </w:p>
        </w:tc>
        <w:tc>
          <w:tcPr>
            <w:tcW w:w="4702" w:type="dxa"/>
            <w:vAlign w:val="center"/>
          </w:tcPr>
          <w:p>
            <w:pPr>
              <w:spacing w:line="360" w:lineRule="auto"/>
              <w:rPr>
                <w:rFonts w:ascii="宋体" w:hAnsi="宋体"/>
                <w:szCs w:val="21"/>
              </w:rPr>
            </w:pPr>
            <w:r>
              <w:rPr>
                <w:rFonts w:hint="eastAsia" w:ascii="宋体" w:hAnsi="宋体"/>
                <w:szCs w:val="21"/>
              </w:rPr>
              <w:t>不组织，投标人可自行踏勘。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1.10.2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投标人提出问题的截止时间</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lang w:eastAsia="zh-CN"/>
              </w:rPr>
              <w:t>递交响应文件</w:t>
            </w:r>
            <w:r>
              <w:rPr>
                <w:rFonts w:hint="eastAsia" w:ascii="宋体" w:hAnsi="宋体" w:cs="仿宋_GB2312"/>
                <w:kern w:val="0"/>
                <w:szCs w:val="21"/>
              </w:rPr>
              <w:t>截止日前</w:t>
            </w:r>
            <w:r>
              <w:rPr>
                <w:rFonts w:hint="eastAsia" w:ascii="宋体" w:hAnsi="宋体" w:cs="仿宋_GB2312"/>
                <w:kern w:val="0"/>
                <w:szCs w:val="21"/>
                <w:lang w:val="en-US" w:eastAsia="zh-CN"/>
              </w:rPr>
              <w:t>1</w:t>
            </w:r>
            <w:r>
              <w:rPr>
                <w:rFonts w:hint="eastAsia" w:ascii="宋体" w:hAnsi="宋体" w:cs="仿宋_GB2312"/>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1.10.3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招标人书面澄清的时间</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lang w:eastAsia="zh-CN"/>
              </w:rPr>
              <w:t>递交响应文件</w:t>
            </w:r>
            <w:r>
              <w:rPr>
                <w:rFonts w:hint="eastAsia" w:ascii="宋体" w:hAnsi="宋体" w:cs="仿宋_GB2312"/>
                <w:kern w:val="0"/>
                <w:szCs w:val="21"/>
              </w:rPr>
              <w:t>截止日前</w:t>
            </w:r>
            <w:r>
              <w:rPr>
                <w:rFonts w:hint="eastAsia" w:ascii="宋体" w:hAnsi="宋体" w:cs="仿宋_GB2312"/>
                <w:kern w:val="0"/>
                <w:szCs w:val="21"/>
                <w:lang w:val="en-US" w:eastAsia="zh-CN"/>
              </w:rPr>
              <w:t>1</w:t>
            </w:r>
            <w:r>
              <w:rPr>
                <w:rFonts w:hint="eastAsia" w:ascii="宋体" w:hAnsi="宋体" w:cs="仿宋_GB2312"/>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1.11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分包</w:t>
            </w:r>
          </w:p>
        </w:tc>
        <w:tc>
          <w:tcPr>
            <w:tcW w:w="4702" w:type="dxa"/>
            <w:vAlign w:val="center"/>
          </w:tcPr>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2.1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构成招标文件的其他材料</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lang w:eastAsia="zh-CN"/>
              </w:rPr>
              <w:t>竞争性谈判文件、</w:t>
            </w:r>
            <w:r>
              <w:rPr>
                <w:rFonts w:hint="eastAsia" w:ascii="宋体" w:hAnsi="宋体" w:cs="仿宋_GB2312"/>
                <w:kern w:val="0"/>
                <w:szCs w:val="21"/>
              </w:rPr>
              <w:t>澄清、</w:t>
            </w:r>
            <w:r>
              <w:rPr>
                <w:rFonts w:hint="eastAsia" w:ascii="宋体" w:hAnsi="宋体" w:cs="仿宋_GB2312"/>
                <w:kern w:val="0"/>
                <w:szCs w:val="21"/>
                <w:lang w:eastAsia="zh-CN"/>
              </w:rPr>
              <w:t>补遗、</w:t>
            </w:r>
            <w:r>
              <w:rPr>
                <w:rFonts w:hint="eastAsia" w:ascii="宋体" w:hAnsi="宋体" w:cs="仿宋_GB2312"/>
                <w:kern w:val="0"/>
                <w:szCs w:val="21"/>
              </w:rPr>
              <w:t>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2.2.1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投标人要求澄清招标文件的截止时间</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lang w:eastAsia="zh-CN"/>
              </w:rPr>
              <w:t>递交响应文件</w:t>
            </w:r>
            <w:r>
              <w:rPr>
                <w:rFonts w:hint="eastAsia" w:ascii="宋体" w:hAnsi="宋体" w:cs="仿宋_GB2312"/>
                <w:kern w:val="0"/>
                <w:szCs w:val="21"/>
              </w:rPr>
              <w:t>截止日前</w:t>
            </w:r>
            <w:r>
              <w:rPr>
                <w:rFonts w:hint="eastAsia" w:ascii="宋体" w:hAnsi="宋体" w:cs="仿宋_GB2312"/>
                <w:kern w:val="0"/>
                <w:szCs w:val="21"/>
                <w:lang w:val="en-US" w:eastAsia="zh-CN"/>
              </w:rPr>
              <w:t>1</w:t>
            </w:r>
            <w:r>
              <w:rPr>
                <w:rFonts w:hint="eastAsia" w:ascii="宋体" w:hAnsi="宋体" w:cs="仿宋_GB2312"/>
                <w:kern w:val="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b/>
                <w:kern w:val="0"/>
                <w:szCs w:val="21"/>
              </w:rPr>
            </w:pPr>
            <w:r>
              <w:rPr>
                <w:rFonts w:hint="eastAsia" w:ascii="宋体" w:hAnsi="宋体" w:cs="仿宋_GB2312"/>
                <w:b/>
                <w:kern w:val="0"/>
                <w:szCs w:val="21"/>
              </w:rPr>
              <w:t>2.2.2</w:t>
            </w:r>
          </w:p>
        </w:tc>
        <w:tc>
          <w:tcPr>
            <w:tcW w:w="3305" w:type="dxa"/>
            <w:vAlign w:val="center"/>
          </w:tcPr>
          <w:p>
            <w:pPr>
              <w:autoSpaceDE w:val="0"/>
              <w:autoSpaceDN w:val="0"/>
              <w:adjustRightInd w:val="0"/>
              <w:spacing w:line="360" w:lineRule="auto"/>
              <w:jc w:val="center"/>
              <w:rPr>
                <w:rFonts w:ascii="宋体" w:hAnsi="宋体" w:cs="仿宋_GB2312"/>
                <w:b/>
                <w:kern w:val="0"/>
                <w:szCs w:val="21"/>
              </w:rPr>
            </w:pPr>
            <w:r>
              <w:rPr>
                <w:rFonts w:hint="eastAsia" w:ascii="宋体" w:hAnsi="宋体" w:cs="仿宋_GB2312"/>
                <w:b/>
                <w:kern w:val="0"/>
                <w:szCs w:val="21"/>
                <w:lang w:eastAsia="zh-CN"/>
              </w:rPr>
              <w:t>响应文件递交</w:t>
            </w:r>
            <w:r>
              <w:rPr>
                <w:rFonts w:hint="eastAsia" w:ascii="宋体" w:hAnsi="宋体" w:cs="仿宋_GB2312"/>
                <w:b/>
                <w:kern w:val="0"/>
                <w:szCs w:val="21"/>
              </w:rPr>
              <w:t>截止时间</w:t>
            </w:r>
          </w:p>
        </w:tc>
        <w:tc>
          <w:tcPr>
            <w:tcW w:w="4702" w:type="dxa"/>
            <w:vAlign w:val="center"/>
          </w:tcPr>
          <w:p>
            <w:pPr>
              <w:autoSpaceDE w:val="0"/>
              <w:autoSpaceDN w:val="0"/>
              <w:adjustRightInd w:val="0"/>
              <w:spacing w:line="360" w:lineRule="auto"/>
              <w:rPr>
                <w:rFonts w:ascii="宋体" w:hAnsi="宋体"/>
                <w:b/>
                <w:szCs w:val="21"/>
                <w:u w:val="single"/>
              </w:rPr>
            </w:pPr>
            <w:r>
              <w:rPr>
                <w:rFonts w:hint="eastAsia" w:ascii="宋体" w:hAnsi="宋体"/>
                <w:b/>
                <w:szCs w:val="21"/>
                <w:u w:val="single"/>
              </w:rPr>
              <w:t>201</w:t>
            </w:r>
            <w:r>
              <w:rPr>
                <w:rFonts w:hint="eastAsia" w:ascii="宋体" w:hAnsi="宋体"/>
                <w:b/>
                <w:szCs w:val="21"/>
                <w:u w:val="single"/>
                <w:lang w:val="en-US" w:eastAsia="zh-CN"/>
              </w:rPr>
              <w:t>9</w:t>
            </w:r>
            <w:r>
              <w:rPr>
                <w:rFonts w:hint="eastAsia" w:ascii="宋体" w:hAnsi="宋体"/>
                <w:b/>
                <w:szCs w:val="21"/>
                <w:u w:val="single"/>
              </w:rPr>
              <w:t xml:space="preserve">年 </w:t>
            </w:r>
            <w:r>
              <w:rPr>
                <w:rFonts w:hint="eastAsia" w:ascii="宋体" w:hAnsi="宋体"/>
                <w:b/>
                <w:szCs w:val="21"/>
                <w:u w:val="single"/>
                <w:lang w:val="en-US" w:eastAsia="zh-CN"/>
              </w:rPr>
              <w:t>10</w:t>
            </w:r>
            <w:r>
              <w:rPr>
                <w:rFonts w:hint="eastAsia" w:ascii="宋体" w:hAnsi="宋体"/>
                <w:b/>
                <w:szCs w:val="21"/>
                <w:u w:val="single"/>
              </w:rPr>
              <w:t>月</w:t>
            </w:r>
            <w:r>
              <w:rPr>
                <w:rFonts w:hint="eastAsia" w:ascii="宋体" w:hAnsi="宋体"/>
                <w:b/>
                <w:szCs w:val="21"/>
                <w:u w:val="single"/>
                <w:lang w:val="en-US" w:eastAsia="zh-CN"/>
              </w:rPr>
              <w:t>18</w:t>
            </w:r>
            <w:r>
              <w:rPr>
                <w:rFonts w:hint="eastAsia" w:ascii="宋体" w:hAnsi="宋体"/>
                <w:b/>
                <w:szCs w:val="21"/>
                <w:u w:val="single"/>
              </w:rPr>
              <w:t xml:space="preserve">日 </w:t>
            </w:r>
            <w:r>
              <w:rPr>
                <w:rFonts w:hint="eastAsia" w:ascii="宋体" w:hAnsi="宋体"/>
                <w:b/>
                <w:szCs w:val="21"/>
                <w:u w:val="single"/>
                <w:lang w:val="en-US" w:eastAsia="zh-CN"/>
              </w:rPr>
              <w:t>8</w:t>
            </w:r>
            <w:r>
              <w:rPr>
                <w:rFonts w:hint="eastAsia" w:ascii="宋体" w:hAnsi="宋体"/>
                <w:b/>
                <w:szCs w:val="21"/>
                <w:u w:val="single"/>
              </w:rPr>
              <w:t>:</w:t>
            </w:r>
            <w:r>
              <w:rPr>
                <w:rFonts w:hint="eastAsia" w:ascii="宋体" w:hAnsi="宋体"/>
                <w:b/>
                <w:szCs w:val="21"/>
                <w:u w:val="single"/>
                <w:lang w:val="en-US" w:eastAsia="zh-CN"/>
              </w:rPr>
              <w:t>3</w:t>
            </w:r>
            <w:r>
              <w:rPr>
                <w:rFonts w:hint="eastAsia" w:ascii="宋体" w:hAnsi="宋体"/>
                <w:b/>
                <w:szCs w:val="21"/>
                <w:u w:val="single"/>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2.2.3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投标人确认收到</w:t>
            </w:r>
            <w:r>
              <w:rPr>
                <w:rFonts w:hint="eastAsia" w:ascii="宋体" w:hAnsi="宋体" w:cs="仿宋_GB2312"/>
                <w:kern w:val="0"/>
                <w:szCs w:val="21"/>
                <w:lang w:eastAsia="zh-CN"/>
              </w:rPr>
              <w:t>谈判</w:t>
            </w:r>
            <w:r>
              <w:rPr>
                <w:rFonts w:hint="eastAsia" w:ascii="宋体" w:hAnsi="宋体" w:cs="仿宋_GB2312"/>
                <w:kern w:val="0"/>
                <w:szCs w:val="21"/>
              </w:rPr>
              <w:t>文件澄清的时间</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收到澄清文件的当日内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2.3.2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投标人确认收到</w:t>
            </w:r>
            <w:r>
              <w:rPr>
                <w:rFonts w:hint="eastAsia" w:ascii="宋体" w:hAnsi="宋体" w:cs="仿宋_GB2312"/>
                <w:kern w:val="0"/>
                <w:szCs w:val="21"/>
                <w:lang w:eastAsia="zh-CN"/>
              </w:rPr>
              <w:t>谈判</w:t>
            </w:r>
            <w:r>
              <w:rPr>
                <w:rFonts w:hint="eastAsia" w:ascii="宋体" w:hAnsi="宋体" w:cs="仿宋_GB2312"/>
                <w:kern w:val="0"/>
                <w:szCs w:val="21"/>
              </w:rPr>
              <w:t>文件修改的时间</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收到修改文件的当日内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3.1.1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构成</w:t>
            </w:r>
            <w:r>
              <w:rPr>
                <w:rFonts w:hint="eastAsia" w:ascii="宋体" w:hAnsi="宋体" w:cs="仿宋_GB2312"/>
                <w:kern w:val="0"/>
                <w:szCs w:val="21"/>
                <w:lang w:eastAsia="zh-CN"/>
              </w:rPr>
              <w:t>响应</w:t>
            </w:r>
            <w:r>
              <w:rPr>
                <w:rFonts w:hint="eastAsia" w:ascii="宋体" w:hAnsi="宋体" w:cs="仿宋_GB2312"/>
                <w:kern w:val="0"/>
                <w:szCs w:val="21"/>
              </w:rPr>
              <w:t>文件的其他材料</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投标人认为有助于本次招标的其他资料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3.3.1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投标有效期</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3.4.1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投标保证金</w:t>
            </w:r>
          </w:p>
        </w:tc>
        <w:tc>
          <w:tcPr>
            <w:tcW w:w="4702" w:type="dxa"/>
            <w:vAlign w:val="center"/>
          </w:tcPr>
          <w:p>
            <w:pPr>
              <w:widowControl/>
              <w:autoSpaceDE w:val="0"/>
              <w:autoSpaceDN w:val="0"/>
              <w:textAlignment w:val="bottom"/>
              <w:rPr>
                <w:rFonts w:hint="default" w:eastAsia="仿宋_GB2312"/>
                <w:b/>
                <w:bCs/>
                <w:sz w:val="28"/>
                <w:szCs w:val="28"/>
                <w:lang w:val="en-US" w:eastAsia="zh-CN"/>
              </w:rPr>
            </w:pPr>
            <w:r>
              <w:rPr>
                <w:rFonts w:hint="eastAsia" w:ascii="宋体" w:hAnsi="宋体" w:cs="仿宋_GB2312"/>
                <w:kern w:val="0"/>
                <w:szCs w:val="21"/>
                <w:lang w:val="en-US"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3.5.2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近年财务状况的年份要求</w:t>
            </w:r>
          </w:p>
        </w:tc>
        <w:tc>
          <w:tcPr>
            <w:tcW w:w="4702" w:type="dxa"/>
            <w:vAlign w:val="center"/>
          </w:tcPr>
          <w:p>
            <w:pPr>
              <w:widowControl/>
              <w:autoSpaceDE w:val="0"/>
              <w:autoSpaceDN w:val="0"/>
              <w:textAlignment w:val="bottom"/>
              <w:rPr>
                <w:rFonts w:hint="eastAsia" w:ascii="宋体" w:hAnsi="宋体" w:cs="仿宋_GB2312"/>
                <w:kern w:val="0"/>
                <w:szCs w:val="21"/>
                <w:lang w:val="en-US" w:eastAsia="zh-CN"/>
              </w:rPr>
            </w:pPr>
            <w:r>
              <w:rPr>
                <w:rFonts w:hint="eastAsia" w:ascii="宋体" w:hAnsi="宋体" w:cs="仿宋_GB2312"/>
                <w:kern w:val="0"/>
                <w:szCs w:val="21"/>
                <w:lang w:val="en-US" w:eastAsia="zh-CN"/>
              </w:rPr>
              <w:t>详见须知1.4.1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3.5.3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近年完成的类似项目的年份要求</w:t>
            </w:r>
          </w:p>
        </w:tc>
        <w:tc>
          <w:tcPr>
            <w:tcW w:w="4702" w:type="dxa"/>
            <w:vAlign w:val="center"/>
          </w:tcPr>
          <w:p>
            <w:pPr>
              <w:widowControl/>
              <w:autoSpaceDE w:val="0"/>
              <w:autoSpaceDN w:val="0"/>
              <w:textAlignment w:val="bottom"/>
              <w:rPr>
                <w:rFonts w:hint="eastAsia" w:ascii="宋体" w:hAnsi="宋体" w:cs="仿宋_GB2312"/>
                <w:kern w:val="0"/>
                <w:szCs w:val="21"/>
                <w:lang w:val="en-US" w:eastAsia="zh-CN"/>
              </w:rPr>
            </w:pPr>
            <w:r>
              <w:rPr>
                <w:rFonts w:hint="eastAsia" w:ascii="宋体" w:hAnsi="宋体" w:cs="仿宋_GB2312"/>
                <w:kern w:val="0"/>
                <w:szCs w:val="21"/>
                <w:lang w:val="en-US" w:eastAsia="zh-CN"/>
              </w:rPr>
              <w:t>详见须知1.4.1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3.5.5</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近年发生的诉讼及仲裁情况年份要求</w:t>
            </w:r>
          </w:p>
        </w:tc>
        <w:tc>
          <w:tcPr>
            <w:tcW w:w="4702" w:type="dxa"/>
            <w:vAlign w:val="center"/>
          </w:tcPr>
          <w:p>
            <w:pPr>
              <w:widowControl/>
              <w:autoSpaceDE w:val="0"/>
              <w:autoSpaceDN w:val="0"/>
              <w:textAlignment w:val="bottom"/>
              <w:rPr>
                <w:rFonts w:hint="eastAsia" w:ascii="宋体" w:hAnsi="宋体" w:cs="仿宋_GB2312"/>
                <w:kern w:val="0"/>
                <w:szCs w:val="21"/>
                <w:lang w:val="en-US" w:eastAsia="zh-CN"/>
              </w:rPr>
            </w:pPr>
            <w:r>
              <w:rPr>
                <w:rFonts w:hint="eastAsia" w:ascii="宋体" w:hAnsi="宋体" w:cs="仿宋_GB2312"/>
                <w:kern w:val="0"/>
                <w:szCs w:val="21"/>
                <w:lang w:val="en-US" w:eastAsia="zh-CN"/>
              </w:rPr>
              <w:t>详见须知1.4.1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3.6</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是否允许递交备选投标方案</w:t>
            </w:r>
          </w:p>
        </w:tc>
        <w:tc>
          <w:tcPr>
            <w:tcW w:w="4702" w:type="dxa"/>
            <w:vAlign w:val="center"/>
          </w:tcPr>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3.7.3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签字或盖章要求</w:t>
            </w:r>
          </w:p>
        </w:tc>
        <w:tc>
          <w:tcPr>
            <w:tcW w:w="4702" w:type="dxa"/>
            <w:vAlign w:val="center"/>
          </w:tcPr>
          <w:p>
            <w:pPr>
              <w:autoSpaceDE w:val="0"/>
              <w:autoSpaceDN w:val="0"/>
              <w:adjustRightInd w:val="0"/>
              <w:spacing w:line="360" w:lineRule="auto"/>
              <w:rPr>
                <w:rFonts w:ascii="宋体" w:hAnsi="宋体" w:cs="仿宋_GB2312"/>
                <w:color w:val="FF0000"/>
                <w:kern w:val="0"/>
                <w:szCs w:val="21"/>
              </w:rPr>
            </w:pPr>
            <w:r>
              <w:rPr>
                <w:rFonts w:hint="eastAsia" w:ascii="宋体" w:hAnsi="宋体" w:cs="仿宋_GB2312"/>
                <w:color w:val="auto"/>
                <w:kern w:val="0"/>
                <w:szCs w:val="21"/>
              </w:rPr>
              <w:t>投标文件上法定代表人或其授权代理人的签字齐全；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3.7.4</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投标文件份数</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szCs w:val="21"/>
              </w:rPr>
              <w:t>正本</w:t>
            </w:r>
            <w:r>
              <w:rPr>
                <w:rFonts w:hint="eastAsia" w:ascii="宋体" w:hAnsi="宋体"/>
                <w:szCs w:val="21"/>
                <w:u w:val="single"/>
              </w:rPr>
              <w:t xml:space="preserve"> 壹 </w:t>
            </w:r>
            <w:r>
              <w:rPr>
                <w:rFonts w:hint="eastAsia" w:ascii="宋体" w:hAnsi="宋体"/>
                <w:szCs w:val="21"/>
              </w:rPr>
              <w:t xml:space="preserve">份、副本 </w:t>
            </w:r>
            <w:r>
              <w:rPr>
                <w:rFonts w:hint="eastAsia" w:ascii="宋体" w:hAnsi="宋体"/>
                <w:szCs w:val="21"/>
                <w:u w:val="single"/>
              </w:rPr>
              <w:t>贰</w:t>
            </w:r>
            <w:r>
              <w:rPr>
                <w:rFonts w:hint="eastAsia" w:ascii="宋体" w:hAnsi="宋体"/>
                <w:szCs w:val="21"/>
              </w:rPr>
              <w:t>份 U盘或光盘</w:t>
            </w:r>
            <w:r>
              <w:rPr>
                <w:rFonts w:hint="eastAsia" w:ascii="宋体" w:hAnsi="宋体"/>
                <w:szCs w:val="21"/>
                <w:u w:val="single"/>
              </w:rPr>
              <w:t>壹</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3.7.5</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装订要求</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投标文件的正副本分别胶装，不得采用活页夹装订。在文件封面分别显著的标明“正本”和“副本”字样。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4.2.2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递交投标文件地点</w:t>
            </w:r>
          </w:p>
        </w:tc>
        <w:tc>
          <w:tcPr>
            <w:tcW w:w="4702" w:type="dxa"/>
            <w:vAlign w:val="center"/>
          </w:tcPr>
          <w:p>
            <w:pPr>
              <w:autoSpaceDE w:val="0"/>
              <w:autoSpaceDN w:val="0"/>
              <w:adjustRightInd w:val="0"/>
              <w:spacing w:line="360" w:lineRule="auto"/>
              <w:jc w:val="left"/>
              <w:rPr>
                <w:rFonts w:hint="eastAsia" w:ascii="宋体" w:hAnsi="宋体" w:cs="仿宋_GB2312"/>
                <w:kern w:val="0"/>
                <w:szCs w:val="21"/>
                <w:lang w:val="en-US" w:eastAsia="zh-CN"/>
              </w:rPr>
            </w:pPr>
            <w:r>
              <w:rPr>
                <w:rFonts w:hint="eastAsia" w:ascii="宋体" w:hAnsi="宋体" w:cs="仿宋_GB2312"/>
                <w:kern w:val="0"/>
                <w:szCs w:val="21"/>
                <w:lang w:eastAsia="zh-CN"/>
              </w:rPr>
              <w:t>响应</w:t>
            </w:r>
            <w:r>
              <w:rPr>
                <w:rFonts w:hint="eastAsia" w:ascii="宋体" w:hAnsi="宋体" w:cs="仿宋_GB2312"/>
                <w:kern w:val="0"/>
                <w:szCs w:val="21"/>
              </w:rPr>
              <w:t>文件递交地点</w:t>
            </w:r>
            <w:r>
              <w:rPr>
                <w:rFonts w:hint="eastAsia" w:ascii="宋体" w:hAnsi="宋体" w:eastAsia="宋体" w:cs="仿宋_GB2312"/>
                <w:kern w:val="0"/>
                <w:sz w:val="21"/>
                <w:szCs w:val="21"/>
                <w:lang w:val="en-US" w:eastAsia="zh-CN" w:bidi="ar-SA"/>
              </w:rPr>
              <w:t xml:space="preserve">： </w:t>
            </w:r>
            <w:r>
              <w:rPr>
                <w:rFonts w:hint="eastAsia" w:ascii="宋体" w:hAnsi="宋体" w:cs="仿宋_GB2312"/>
                <w:kern w:val="0"/>
                <w:szCs w:val="21"/>
                <w:lang w:val="en-US" w:eastAsia="zh-CN"/>
              </w:rPr>
              <w:t>海口市海秀东路74号鸿泰大厦14层开标室1号（海南省招标投标协会）</w:t>
            </w:r>
          </w:p>
          <w:p>
            <w:pPr>
              <w:autoSpaceDE w:val="0"/>
              <w:autoSpaceDN w:val="0"/>
              <w:adjustRightInd w:val="0"/>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联系人： 吉先生</w:t>
            </w:r>
          </w:p>
          <w:p>
            <w:pPr>
              <w:spacing w:line="360" w:lineRule="auto"/>
              <w:rPr>
                <w:rFonts w:hint="eastAsia" w:ascii="宋体" w:hAnsi="宋体" w:eastAsia="宋体" w:cs="仿宋_GB2312"/>
                <w:kern w:val="0"/>
                <w:sz w:val="21"/>
                <w:szCs w:val="21"/>
                <w:lang w:val="en-US" w:eastAsia="zh-CN" w:bidi="ar-SA"/>
              </w:rPr>
            </w:pPr>
            <w:r>
              <w:rPr>
                <w:rFonts w:hint="eastAsia" w:ascii="宋体" w:hAnsi="宋体" w:eastAsia="宋体" w:cs="仿宋_GB2312"/>
                <w:kern w:val="0"/>
                <w:sz w:val="21"/>
                <w:szCs w:val="21"/>
                <w:lang w:val="en-US" w:eastAsia="zh-CN" w:bidi="ar-SA"/>
              </w:rPr>
              <w:t>联系电话：0898- 66281251</w:t>
            </w:r>
          </w:p>
          <w:p>
            <w:pPr>
              <w:spacing w:line="360" w:lineRule="auto"/>
              <w:rPr>
                <w:rFonts w:ascii="宋体" w:hAnsi="宋体" w:cs="仿宋_GB2312"/>
                <w:kern w:val="0"/>
                <w:szCs w:val="21"/>
              </w:rPr>
            </w:pPr>
            <w:r>
              <w:rPr>
                <w:rFonts w:hint="eastAsia" w:ascii="宋体" w:hAnsi="宋体" w:cs="仿宋_GB2312"/>
                <w:kern w:val="0"/>
                <w:szCs w:val="21"/>
                <w:lang w:eastAsia="zh-CN"/>
              </w:rPr>
              <w:t>响应</w:t>
            </w:r>
            <w:r>
              <w:rPr>
                <w:rFonts w:hint="eastAsia" w:ascii="宋体" w:hAnsi="宋体" w:cs="仿宋_GB2312"/>
                <w:kern w:val="0"/>
                <w:szCs w:val="21"/>
              </w:rPr>
              <w:t>文件递交时间：201</w:t>
            </w:r>
            <w:r>
              <w:rPr>
                <w:rFonts w:hint="eastAsia" w:ascii="宋体" w:hAnsi="宋体" w:cs="仿宋_GB2312"/>
                <w:kern w:val="0"/>
                <w:szCs w:val="21"/>
                <w:lang w:val="en-US" w:eastAsia="zh-CN"/>
              </w:rPr>
              <w:t>9</w:t>
            </w:r>
            <w:r>
              <w:rPr>
                <w:rFonts w:hint="eastAsia" w:ascii="宋体" w:hAnsi="宋体" w:cs="仿宋_GB2312"/>
                <w:kern w:val="0"/>
                <w:szCs w:val="21"/>
              </w:rPr>
              <w:t>年</w:t>
            </w:r>
            <w:r>
              <w:rPr>
                <w:rFonts w:hint="eastAsia" w:ascii="宋体" w:hAnsi="宋体" w:cs="仿宋_GB2312"/>
                <w:kern w:val="0"/>
                <w:szCs w:val="21"/>
                <w:lang w:val="en-US" w:eastAsia="zh-CN"/>
              </w:rPr>
              <w:t>10</w:t>
            </w:r>
            <w:r>
              <w:rPr>
                <w:rFonts w:hint="eastAsia" w:ascii="宋体" w:hAnsi="宋体" w:cs="仿宋_GB2312"/>
                <w:kern w:val="0"/>
                <w:szCs w:val="21"/>
              </w:rPr>
              <w:t>月</w:t>
            </w:r>
            <w:r>
              <w:rPr>
                <w:rFonts w:hint="eastAsia" w:ascii="宋体" w:hAnsi="宋体" w:cs="仿宋_GB2312"/>
                <w:kern w:val="0"/>
                <w:szCs w:val="21"/>
                <w:lang w:val="en-US" w:eastAsia="zh-CN"/>
              </w:rPr>
              <w:t xml:space="preserve"> 18</w:t>
            </w:r>
            <w:r>
              <w:rPr>
                <w:rFonts w:hint="eastAsia" w:ascii="宋体" w:hAnsi="宋体" w:cs="仿宋_GB2312"/>
                <w:kern w:val="0"/>
                <w:szCs w:val="21"/>
              </w:rPr>
              <w:t>日</w:t>
            </w:r>
            <w:r>
              <w:rPr>
                <w:rFonts w:hint="eastAsia" w:ascii="宋体" w:hAnsi="宋体" w:cs="仿宋_GB2312"/>
                <w:kern w:val="0"/>
                <w:szCs w:val="21"/>
                <w:lang w:val="en-US" w:eastAsia="zh-CN"/>
              </w:rPr>
              <w:t>8</w:t>
            </w:r>
            <w:r>
              <w:rPr>
                <w:rFonts w:hint="eastAsia" w:ascii="宋体" w:hAnsi="宋体" w:cs="仿宋_GB2312"/>
                <w:kern w:val="0"/>
                <w:szCs w:val="21"/>
              </w:rPr>
              <w:t>时</w:t>
            </w:r>
            <w:r>
              <w:rPr>
                <w:rFonts w:hint="eastAsia" w:ascii="宋体" w:hAnsi="宋体" w:cs="仿宋_GB2312"/>
                <w:kern w:val="0"/>
                <w:szCs w:val="21"/>
                <w:lang w:val="en-US" w:eastAsia="zh-CN"/>
              </w:rPr>
              <w:t>3</w:t>
            </w:r>
            <w:r>
              <w:rPr>
                <w:rFonts w:hint="eastAsia" w:ascii="宋体" w:hAnsi="宋体" w:cs="仿宋_GB2312"/>
                <w:kern w:val="0"/>
                <w:szCs w:val="21"/>
              </w:rPr>
              <w:t>0 分</w:t>
            </w:r>
            <w:r>
              <w:rPr>
                <w:rFonts w:hint="eastAsia" w:ascii="宋体" w:hAnsi="宋体" w:cs="仿宋_GB2312"/>
                <w:kern w:val="0"/>
                <w:szCs w:val="21"/>
                <w:lang w:eastAsia="zh-CN"/>
              </w:rPr>
              <w:t>前</w:t>
            </w:r>
            <w:r>
              <w:rPr>
                <w:rFonts w:hint="eastAsia" w:ascii="宋体" w:hAnsi="宋体" w:cs="仿宋_GB2312"/>
                <w:kern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4.2.3</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是否退还投标文件</w:t>
            </w:r>
          </w:p>
        </w:tc>
        <w:tc>
          <w:tcPr>
            <w:tcW w:w="4702" w:type="dxa"/>
            <w:vAlign w:val="center"/>
          </w:tcPr>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5.1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开标时间和地点</w:t>
            </w:r>
          </w:p>
        </w:tc>
        <w:tc>
          <w:tcPr>
            <w:tcW w:w="4702" w:type="dxa"/>
            <w:vAlign w:val="center"/>
          </w:tcPr>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开标时间：同</w:t>
            </w:r>
            <w:r>
              <w:rPr>
                <w:rFonts w:hint="eastAsia" w:ascii="宋体" w:hAnsi="宋体" w:cs="仿宋_GB2312"/>
                <w:kern w:val="0"/>
                <w:szCs w:val="21"/>
                <w:lang w:eastAsia="zh-CN"/>
              </w:rPr>
              <w:t>响应递交</w:t>
            </w:r>
            <w:r>
              <w:rPr>
                <w:rFonts w:hint="eastAsia" w:ascii="宋体" w:hAnsi="宋体" w:cs="仿宋_GB2312"/>
                <w:kern w:val="0"/>
                <w:szCs w:val="21"/>
              </w:rPr>
              <w:t>截止时间</w:t>
            </w:r>
          </w:p>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开标地点：同</w:t>
            </w:r>
            <w:r>
              <w:rPr>
                <w:rFonts w:hint="eastAsia" w:ascii="宋体" w:hAnsi="宋体" w:cs="仿宋_GB2312"/>
                <w:kern w:val="0"/>
                <w:szCs w:val="21"/>
                <w:lang w:eastAsia="zh-CN"/>
              </w:rPr>
              <w:t>响应</w:t>
            </w:r>
            <w:r>
              <w:rPr>
                <w:rFonts w:hint="eastAsia" w:ascii="宋体" w:hAnsi="宋体" w:cs="仿宋_GB2312"/>
                <w:kern w:val="0"/>
                <w:szCs w:val="21"/>
              </w:rPr>
              <w:t>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5.2</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开标程序</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密封情况检查：现场由监督人员及投标人代表检查</w:t>
            </w:r>
          </w:p>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开标顺序：按投标文件递交的顺序开标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6.1.1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评标委员会的组建</w:t>
            </w:r>
          </w:p>
        </w:tc>
        <w:tc>
          <w:tcPr>
            <w:tcW w:w="4702" w:type="dxa"/>
            <w:vAlign w:val="center"/>
          </w:tcPr>
          <w:p>
            <w:pPr>
              <w:autoSpaceDE w:val="0"/>
              <w:autoSpaceDN w:val="0"/>
              <w:adjustRightInd w:val="0"/>
              <w:spacing w:line="360" w:lineRule="auto"/>
              <w:rPr>
                <w:rFonts w:ascii="宋体" w:hAnsi="宋体" w:cs="仿宋_GB2312"/>
                <w:kern w:val="0"/>
                <w:szCs w:val="21"/>
              </w:rPr>
            </w:pPr>
            <w:r>
              <w:rPr>
                <w:rFonts w:hint="eastAsia" w:ascii="宋体" w:hAnsi="宋体" w:cs="仿宋_GB2312"/>
                <w:kern w:val="0"/>
                <w:szCs w:val="21"/>
              </w:rPr>
              <w:t>评标委员会构成：</w:t>
            </w:r>
            <w:r>
              <w:rPr>
                <w:rFonts w:hint="eastAsia" w:ascii="宋体" w:hAnsi="宋体" w:cs="仿宋_GB2312"/>
                <w:kern w:val="0"/>
                <w:szCs w:val="21"/>
                <w:u w:val="single"/>
              </w:rPr>
              <w:t>3</w:t>
            </w:r>
            <w:r>
              <w:rPr>
                <w:rFonts w:hint="eastAsia" w:ascii="宋体" w:hAnsi="宋体" w:cs="仿宋_GB2312"/>
                <w:kern w:val="0"/>
                <w:szCs w:val="21"/>
              </w:rPr>
              <w:t xml:space="preserve">人；专家按规定在海南省综合系统评标专家库中抽取 </w:t>
            </w:r>
            <w:r>
              <w:rPr>
                <w:rFonts w:hint="eastAsia" w:ascii="宋体" w:hAnsi="宋体" w:cs="仿宋_GB2312"/>
                <w:kern w:val="0"/>
                <w:szCs w:val="21"/>
                <w:u w:val="single"/>
              </w:rPr>
              <w:t xml:space="preserve">3 </w:t>
            </w:r>
            <w:r>
              <w:rPr>
                <w:rFonts w:hint="eastAsia" w:ascii="宋体" w:hAnsi="宋体" w:cs="仿宋_GB2312"/>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6.1.2</w:t>
            </w:r>
          </w:p>
        </w:tc>
        <w:tc>
          <w:tcPr>
            <w:tcW w:w="3305" w:type="dxa"/>
            <w:vAlign w:val="center"/>
          </w:tcPr>
          <w:p>
            <w:pPr>
              <w:spacing w:line="360" w:lineRule="auto"/>
              <w:jc w:val="center"/>
              <w:rPr>
                <w:rFonts w:ascii="宋体" w:hAnsi="宋体"/>
                <w:szCs w:val="21"/>
              </w:rPr>
            </w:pPr>
            <w:r>
              <w:rPr>
                <w:rFonts w:hint="eastAsia" w:ascii="宋体" w:hAnsi="宋体"/>
                <w:szCs w:val="21"/>
              </w:rPr>
              <w:t>评标办法</w:t>
            </w:r>
          </w:p>
        </w:tc>
        <w:tc>
          <w:tcPr>
            <w:tcW w:w="4702" w:type="dxa"/>
            <w:vAlign w:val="center"/>
          </w:tcPr>
          <w:p>
            <w:pPr>
              <w:spacing w:line="360" w:lineRule="auto"/>
              <w:rPr>
                <w:rFonts w:ascii="宋体" w:hAnsi="宋体"/>
                <w:szCs w:val="21"/>
              </w:rPr>
            </w:pPr>
            <w:r>
              <w:rPr>
                <w:rFonts w:hint="eastAsia" w:ascii="宋体" w:hAnsi="宋体"/>
                <w:szCs w:val="21"/>
              </w:rPr>
              <w:t>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7.1</w:t>
            </w:r>
          </w:p>
        </w:tc>
        <w:tc>
          <w:tcPr>
            <w:tcW w:w="3305" w:type="dxa"/>
            <w:vAlign w:val="center"/>
          </w:tcPr>
          <w:p>
            <w:pPr>
              <w:spacing w:line="360" w:lineRule="auto"/>
              <w:jc w:val="center"/>
              <w:rPr>
                <w:rFonts w:ascii="宋体" w:hAnsi="宋体"/>
                <w:szCs w:val="21"/>
              </w:rPr>
            </w:pPr>
            <w:r>
              <w:rPr>
                <w:rFonts w:hint="eastAsia" w:ascii="宋体" w:hAnsi="宋体"/>
                <w:szCs w:val="21"/>
              </w:rPr>
              <w:t>是否授权评标委员会确定中标人</w:t>
            </w:r>
          </w:p>
        </w:tc>
        <w:tc>
          <w:tcPr>
            <w:tcW w:w="4702" w:type="dxa"/>
            <w:vAlign w:val="center"/>
          </w:tcPr>
          <w:p>
            <w:pPr>
              <w:spacing w:line="360" w:lineRule="auto"/>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7.1</w:t>
            </w:r>
          </w:p>
        </w:tc>
        <w:tc>
          <w:tcPr>
            <w:tcW w:w="3305" w:type="dxa"/>
            <w:vAlign w:val="center"/>
          </w:tcPr>
          <w:p>
            <w:pPr>
              <w:spacing w:line="360" w:lineRule="auto"/>
              <w:jc w:val="center"/>
              <w:rPr>
                <w:rFonts w:ascii="宋体" w:hAnsi="宋体"/>
                <w:szCs w:val="21"/>
              </w:rPr>
            </w:pPr>
            <w:r>
              <w:rPr>
                <w:rFonts w:hint="eastAsia" w:ascii="宋体" w:hAnsi="宋体" w:cs="仿宋_GB2312"/>
                <w:kern w:val="0"/>
                <w:szCs w:val="21"/>
              </w:rPr>
              <w:t>推荐中标候选人的人数</w:t>
            </w:r>
          </w:p>
        </w:tc>
        <w:tc>
          <w:tcPr>
            <w:tcW w:w="4702" w:type="dxa"/>
            <w:vAlign w:val="center"/>
          </w:tcPr>
          <w:p>
            <w:pPr>
              <w:spacing w:line="360" w:lineRule="auto"/>
              <w:rPr>
                <w:rFonts w:ascii="宋体" w:hAnsi="宋体"/>
                <w:szCs w:val="21"/>
              </w:rPr>
            </w:pPr>
            <w:r>
              <w:rPr>
                <w:rFonts w:hint="eastAsia" w:ascii="宋体" w:hAnsi="宋体"/>
                <w:szCs w:val="21"/>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73" w:type="dxa"/>
            <w:vAlign w:val="center"/>
          </w:tcPr>
          <w:p>
            <w:pPr>
              <w:autoSpaceDE w:val="0"/>
              <w:autoSpaceDN w:val="0"/>
              <w:adjustRightInd w:val="0"/>
              <w:spacing w:line="360" w:lineRule="auto"/>
              <w:jc w:val="center"/>
              <w:rPr>
                <w:rFonts w:ascii="宋体" w:hAnsi="宋体" w:cs="仿宋_GB2312"/>
                <w:kern w:val="0"/>
                <w:szCs w:val="21"/>
              </w:rPr>
            </w:pPr>
            <w:r>
              <w:rPr>
                <w:rFonts w:ascii="宋体" w:hAnsi="宋体" w:cs="仿宋_GB2312"/>
                <w:kern w:val="0"/>
                <w:szCs w:val="21"/>
              </w:rPr>
              <w:t>7.3.1</w:t>
            </w:r>
          </w:p>
        </w:tc>
        <w:tc>
          <w:tcPr>
            <w:tcW w:w="3305" w:type="dxa"/>
            <w:vAlign w:val="center"/>
          </w:tcPr>
          <w:p>
            <w:pPr>
              <w:autoSpaceDE w:val="0"/>
              <w:autoSpaceDN w:val="0"/>
              <w:adjustRightInd w:val="0"/>
              <w:spacing w:line="360" w:lineRule="auto"/>
              <w:jc w:val="center"/>
              <w:rPr>
                <w:rFonts w:ascii="宋体" w:hAnsi="宋体" w:cs="仿宋_GB2312"/>
                <w:kern w:val="0"/>
                <w:szCs w:val="21"/>
              </w:rPr>
            </w:pPr>
            <w:r>
              <w:rPr>
                <w:rFonts w:hint="eastAsia" w:ascii="宋体" w:hAnsi="宋体" w:cs="仿宋_GB2312"/>
                <w:kern w:val="0"/>
                <w:szCs w:val="21"/>
              </w:rPr>
              <w:t>履约担保</w:t>
            </w:r>
          </w:p>
        </w:tc>
        <w:tc>
          <w:tcPr>
            <w:tcW w:w="4702" w:type="dxa"/>
            <w:vAlign w:val="center"/>
          </w:tcPr>
          <w:p>
            <w:pPr>
              <w:autoSpaceDE w:val="0"/>
              <w:autoSpaceDN w:val="0"/>
              <w:adjustRightInd w:val="0"/>
              <w:spacing w:line="360" w:lineRule="auto"/>
              <w:rPr>
                <w:rFonts w:ascii="宋体" w:hAnsi="宋体"/>
                <w:szCs w:val="21"/>
              </w:rPr>
            </w:pPr>
            <w:r>
              <w:rPr>
                <w:rFonts w:hint="eastAsia" w:ascii="宋体" w:hAnsi="宋体"/>
                <w:szCs w:val="21"/>
              </w:rPr>
              <w:t>在施工合同中约定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073" w:type="dxa"/>
            <w:vAlign w:val="center"/>
          </w:tcPr>
          <w:p>
            <w:pPr>
              <w:autoSpaceDE w:val="0"/>
              <w:autoSpaceDN w:val="0"/>
              <w:adjustRightInd w:val="0"/>
              <w:spacing w:line="360" w:lineRule="auto"/>
              <w:jc w:val="center"/>
              <w:rPr>
                <w:rFonts w:hint="default" w:ascii="宋体" w:hAnsi="宋体" w:eastAsia="宋体" w:cs="仿宋_GB2312"/>
                <w:kern w:val="0"/>
                <w:szCs w:val="21"/>
                <w:lang w:val="en-US" w:eastAsia="zh-CN"/>
              </w:rPr>
            </w:pPr>
            <w:r>
              <w:rPr>
                <w:rFonts w:hint="eastAsia" w:ascii="宋体" w:hAnsi="宋体" w:cs="仿宋_GB2312"/>
                <w:kern w:val="0"/>
                <w:szCs w:val="21"/>
                <w:lang w:val="en-US" w:eastAsia="zh-CN"/>
              </w:rPr>
              <w:t>7.4</w:t>
            </w:r>
          </w:p>
        </w:tc>
        <w:tc>
          <w:tcPr>
            <w:tcW w:w="3305" w:type="dxa"/>
            <w:vAlign w:val="center"/>
          </w:tcPr>
          <w:p>
            <w:pPr>
              <w:autoSpaceDE w:val="0"/>
              <w:autoSpaceDN w:val="0"/>
              <w:adjustRightInd w:val="0"/>
              <w:spacing w:line="360" w:lineRule="auto"/>
              <w:jc w:val="center"/>
              <w:rPr>
                <w:rFonts w:hint="eastAsia" w:ascii="宋体" w:hAnsi="宋体" w:eastAsia="宋体" w:cs="仿宋_GB2312"/>
                <w:kern w:val="0"/>
                <w:szCs w:val="21"/>
                <w:lang w:eastAsia="zh-CN"/>
              </w:rPr>
            </w:pPr>
            <w:r>
              <w:rPr>
                <w:rFonts w:hint="eastAsia" w:ascii="宋体" w:hAnsi="宋体" w:cs="仿宋_GB2312"/>
                <w:kern w:val="0"/>
                <w:szCs w:val="21"/>
                <w:lang w:eastAsia="zh-CN"/>
              </w:rPr>
              <w:t>投标费用</w:t>
            </w:r>
          </w:p>
        </w:tc>
        <w:tc>
          <w:tcPr>
            <w:tcW w:w="4702" w:type="dxa"/>
            <w:vAlign w:val="center"/>
          </w:tcPr>
          <w:p>
            <w:pPr>
              <w:autoSpaceDE w:val="0"/>
              <w:autoSpaceDN w:val="0"/>
              <w:adjustRightInd w:val="0"/>
              <w:spacing w:line="360" w:lineRule="auto"/>
              <w:rPr>
                <w:rFonts w:hint="eastAsia" w:ascii="宋体" w:hAnsi="宋体"/>
                <w:szCs w:val="21"/>
              </w:rPr>
            </w:pPr>
            <w:r>
              <w:rPr>
                <w:rFonts w:hint="eastAsia" w:ascii="宋体" w:hAnsi="宋体"/>
                <w:szCs w:val="21"/>
              </w:rPr>
              <w:t>供应商的报价须充分考虑招、投标过程中产生的公告费、公示费、评委劳务费，不论中标与否，招标人均不予以补偿。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073" w:type="dxa"/>
            <w:vAlign w:val="center"/>
          </w:tcPr>
          <w:p>
            <w:pPr>
              <w:autoSpaceDE w:val="0"/>
              <w:autoSpaceDN w:val="0"/>
              <w:adjustRightInd w:val="0"/>
              <w:spacing w:line="360" w:lineRule="auto"/>
              <w:jc w:val="center"/>
              <w:rPr>
                <w:rFonts w:hint="default" w:ascii="宋体" w:hAnsi="宋体" w:eastAsia="宋体" w:cs="仿宋_GB2312"/>
                <w:kern w:val="0"/>
                <w:szCs w:val="21"/>
                <w:lang w:val="en-US" w:eastAsia="zh-CN"/>
              </w:rPr>
            </w:pPr>
            <w:r>
              <w:rPr>
                <w:rFonts w:hint="eastAsia" w:ascii="宋体" w:hAnsi="宋体" w:cs="仿宋_GB2312"/>
                <w:kern w:val="0"/>
                <w:szCs w:val="21"/>
                <w:lang w:val="en-US" w:eastAsia="zh-CN"/>
              </w:rPr>
              <w:t>7.5</w:t>
            </w:r>
          </w:p>
        </w:tc>
        <w:tc>
          <w:tcPr>
            <w:tcW w:w="3305" w:type="dxa"/>
            <w:vAlign w:val="center"/>
          </w:tcPr>
          <w:p>
            <w:pPr>
              <w:spacing w:line="360" w:lineRule="auto"/>
              <w:jc w:val="center"/>
              <w:rPr>
                <w:rFonts w:ascii="宋体" w:hAnsi="宋体"/>
                <w:szCs w:val="21"/>
              </w:rPr>
            </w:pPr>
            <w:r>
              <w:rPr>
                <w:rFonts w:hint="eastAsia" w:ascii="宋体" w:hAnsi="宋体"/>
                <w:szCs w:val="21"/>
              </w:rPr>
              <w:t>需要补充的内容</w:t>
            </w:r>
          </w:p>
        </w:tc>
        <w:tc>
          <w:tcPr>
            <w:tcW w:w="4702" w:type="dxa"/>
            <w:vAlign w:val="center"/>
          </w:tcPr>
          <w:p>
            <w:pPr>
              <w:autoSpaceDE w:val="0"/>
              <w:autoSpaceDN w:val="0"/>
              <w:adjustRightInd w:val="0"/>
              <w:spacing w:line="360" w:lineRule="auto"/>
              <w:rPr>
                <w:rFonts w:hint="eastAsia" w:ascii="宋体" w:hAnsi="宋体"/>
                <w:szCs w:val="21"/>
              </w:rPr>
            </w:pPr>
          </w:p>
        </w:tc>
      </w:tr>
    </w:tbl>
    <w:p>
      <w:pPr>
        <w:autoSpaceDE w:val="0"/>
        <w:autoSpaceDN w:val="0"/>
        <w:adjustRightInd w:val="0"/>
        <w:spacing w:line="360" w:lineRule="auto"/>
        <w:jc w:val="left"/>
        <w:rPr>
          <w:rFonts w:ascii="TimesNewRomanPSMT" w:hAnsi="TimesNewRomanPSMT" w:eastAsia="仿宋_GB2312" w:cs="TimesNewRomanPSMT"/>
          <w:kern w:val="0"/>
          <w:sz w:val="28"/>
          <w:szCs w:val="28"/>
        </w:rPr>
      </w:pPr>
    </w:p>
    <w:p/>
    <w:p>
      <w:pPr>
        <w:spacing w:line="360" w:lineRule="auto"/>
        <w:jc w:val="center"/>
        <w:rPr>
          <w:rFonts w:ascii="黑体" w:hAnsi="宋体" w:eastAsia="黑体"/>
          <w:b/>
          <w:sz w:val="36"/>
          <w:szCs w:val="36"/>
        </w:rPr>
      </w:pPr>
      <w:bookmarkStart w:id="13" w:name="_Toc204399305"/>
      <w:bookmarkStart w:id="14" w:name="_Toc133137798"/>
      <w:bookmarkStart w:id="15" w:name="_Toc133204461"/>
    </w:p>
    <w:p>
      <w:pPr>
        <w:spacing w:line="360" w:lineRule="auto"/>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center"/>
        <w:rPr>
          <w:rFonts w:ascii="黑体" w:hAnsi="宋体" w:eastAsia="黑体"/>
          <w:b/>
          <w:sz w:val="36"/>
          <w:szCs w:val="36"/>
        </w:rPr>
      </w:pPr>
    </w:p>
    <w:p>
      <w:pPr>
        <w:spacing w:line="360" w:lineRule="auto"/>
        <w:jc w:val="both"/>
        <w:rPr>
          <w:rFonts w:ascii="黑体" w:hAnsi="宋体" w:eastAsia="黑体"/>
          <w:b/>
          <w:sz w:val="36"/>
          <w:szCs w:val="36"/>
        </w:rPr>
      </w:pPr>
    </w:p>
    <w:p>
      <w:pPr>
        <w:jc w:val="center"/>
        <w:rPr>
          <w:rFonts w:ascii="宋体" w:hAnsi="宋体"/>
          <w:b/>
          <w:bCs/>
          <w:szCs w:val="21"/>
        </w:rPr>
      </w:pPr>
      <w:r>
        <w:rPr>
          <w:rFonts w:hint="eastAsia" w:ascii="宋体" w:hAnsi="宋体"/>
          <w:b/>
          <w:bCs/>
          <w:szCs w:val="21"/>
        </w:rPr>
        <w:t>总</w:t>
      </w:r>
      <w:r>
        <w:rPr>
          <w:rFonts w:hint="eastAsia" w:ascii="宋体" w:hAnsi="宋体"/>
          <w:b/>
          <w:bCs/>
          <w:szCs w:val="21"/>
          <w:lang w:val="en-US" w:eastAsia="zh-CN"/>
        </w:rPr>
        <w:t xml:space="preserve"> </w:t>
      </w:r>
      <w:r>
        <w:rPr>
          <w:rFonts w:hint="eastAsia" w:ascii="宋体" w:hAnsi="宋体"/>
          <w:b/>
          <w:bCs/>
          <w:szCs w:val="21"/>
        </w:rPr>
        <w:t>则</w:t>
      </w:r>
    </w:p>
    <w:p>
      <w:pPr>
        <w:spacing w:line="360" w:lineRule="auto"/>
        <w:rPr>
          <w:rFonts w:hint="eastAsia" w:ascii="宋体" w:hAnsi="宋体" w:eastAsia="宋体"/>
          <w:szCs w:val="21"/>
          <w:lang w:val="en-US" w:eastAsia="zh-CN"/>
        </w:rPr>
      </w:pPr>
      <w:r>
        <w:rPr>
          <w:rFonts w:hint="eastAsia" w:ascii="宋体" w:hAnsi="宋体"/>
          <w:szCs w:val="21"/>
        </w:rPr>
        <w:t xml:space="preserve">1. </w:t>
      </w:r>
      <w:r>
        <w:rPr>
          <w:rFonts w:ascii="宋体" w:hAnsi="宋体"/>
          <w:szCs w:val="21"/>
        </w:rPr>
        <w:t>名词解释</w:t>
      </w:r>
      <w:r>
        <w:rPr>
          <w:rFonts w:hint="eastAsia" w:ascii="宋体" w:hAnsi="宋体"/>
          <w:szCs w:val="21"/>
          <w:lang w:val="en-US" w:eastAsia="zh-CN"/>
        </w:rPr>
        <w:t xml:space="preserve"> </w:t>
      </w:r>
    </w:p>
    <w:p>
      <w:pPr>
        <w:spacing w:line="360" w:lineRule="auto"/>
        <w:ind w:firstLine="420" w:firstLineChars="200"/>
        <w:rPr>
          <w:rFonts w:hint="eastAsia" w:ascii="宋体" w:hAnsi="宋体"/>
          <w:szCs w:val="21"/>
        </w:rPr>
      </w:pPr>
      <w:r>
        <w:rPr>
          <w:rFonts w:ascii="宋体" w:hAnsi="宋体"/>
          <w:szCs w:val="21"/>
        </w:rPr>
        <w:t>1.1采购人：</w:t>
      </w:r>
      <w:r>
        <w:rPr>
          <w:rFonts w:hint="eastAsia" w:ascii="宋体" w:hAnsi="宋体"/>
          <w:szCs w:val="21"/>
          <w:lang w:val="en-US" w:eastAsia="zh-CN"/>
        </w:rPr>
        <w:t>海口市龙华区水务局</w:t>
      </w:r>
    </w:p>
    <w:p>
      <w:pPr>
        <w:spacing w:line="360" w:lineRule="auto"/>
        <w:ind w:firstLine="420" w:firstLineChars="200"/>
        <w:rPr>
          <w:rFonts w:ascii="宋体" w:hAnsi="宋体"/>
          <w:szCs w:val="21"/>
        </w:rPr>
      </w:pPr>
      <w:r>
        <w:rPr>
          <w:rFonts w:ascii="宋体" w:hAnsi="宋体"/>
          <w:szCs w:val="21"/>
        </w:rPr>
        <w:t>1.2</w:t>
      </w:r>
      <w:r>
        <w:rPr>
          <w:rFonts w:hint="eastAsia" w:ascii="宋体" w:hAnsi="宋体"/>
          <w:szCs w:val="21"/>
        </w:rPr>
        <w:t>采购代理机构：</w:t>
      </w:r>
      <w:r>
        <w:rPr>
          <w:rFonts w:hint="eastAsia" w:ascii="宋体" w:hAnsi="宋体"/>
          <w:szCs w:val="21"/>
          <w:lang w:eastAsia="zh-CN"/>
        </w:rPr>
        <w:t>海南政北项目</w:t>
      </w:r>
      <w:r>
        <w:rPr>
          <w:rFonts w:hint="eastAsia" w:ascii="宋体" w:hAnsi="宋体"/>
          <w:szCs w:val="21"/>
        </w:rPr>
        <w:t>管理有限公司</w:t>
      </w:r>
    </w:p>
    <w:p>
      <w:pPr>
        <w:spacing w:line="360" w:lineRule="auto"/>
        <w:ind w:firstLine="420" w:firstLineChars="200"/>
        <w:rPr>
          <w:rFonts w:ascii="宋体" w:hAnsi="宋体"/>
          <w:szCs w:val="21"/>
        </w:rPr>
      </w:pPr>
      <w:r>
        <w:rPr>
          <w:rFonts w:hint="eastAsia" w:ascii="宋体" w:hAnsi="宋体"/>
          <w:szCs w:val="21"/>
        </w:rPr>
        <w:t>1.3 投标人</w:t>
      </w:r>
      <w:r>
        <w:rPr>
          <w:rFonts w:ascii="宋体" w:hAnsi="宋体"/>
          <w:szCs w:val="21"/>
        </w:rPr>
        <w:t>：</w:t>
      </w:r>
      <w:r>
        <w:rPr>
          <w:rFonts w:hint="eastAsia" w:ascii="宋体" w:hAnsi="宋体"/>
          <w:szCs w:val="21"/>
        </w:rPr>
        <w:t>从采购代理机构处购买谈判文件并</w:t>
      </w:r>
      <w:r>
        <w:rPr>
          <w:rFonts w:ascii="宋体" w:hAnsi="宋体"/>
          <w:szCs w:val="21"/>
        </w:rPr>
        <w:t>向</w:t>
      </w:r>
      <w:r>
        <w:rPr>
          <w:rFonts w:hint="eastAsia" w:ascii="宋体" w:hAnsi="宋体"/>
          <w:szCs w:val="21"/>
        </w:rPr>
        <w:t>采购人</w:t>
      </w:r>
      <w:r>
        <w:rPr>
          <w:rFonts w:ascii="宋体" w:hAnsi="宋体"/>
          <w:szCs w:val="21"/>
        </w:rPr>
        <w:t>提交</w:t>
      </w:r>
      <w:r>
        <w:rPr>
          <w:rFonts w:hint="eastAsia" w:ascii="宋体" w:hAnsi="宋体"/>
          <w:szCs w:val="21"/>
        </w:rPr>
        <w:t>谈判响应文件。</w:t>
      </w:r>
    </w:p>
    <w:p>
      <w:pPr>
        <w:spacing w:line="360" w:lineRule="auto"/>
        <w:rPr>
          <w:rFonts w:ascii="宋体" w:hAnsi="宋体"/>
          <w:szCs w:val="21"/>
        </w:rPr>
      </w:pPr>
      <w:r>
        <w:rPr>
          <w:rFonts w:hint="eastAsia" w:ascii="宋体" w:hAnsi="宋体"/>
          <w:szCs w:val="21"/>
        </w:rPr>
        <w:t>2．适用范围</w:t>
      </w:r>
    </w:p>
    <w:p>
      <w:pPr>
        <w:spacing w:line="360" w:lineRule="auto"/>
        <w:ind w:firstLine="420" w:firstLineChars="200"/>
        <w:rPr>
          <w:rFonts w:ascii="宋体" w:hAnsi="宋体"/>
          <w:szCs w:val="21"/>
        </w:rPr>
      </w:pPr>
      <w:r>
        <w:rPr>
          <w:rFonts w:hint="eastAsia" w:ascii="宋体" w:hAnsi="宋体"/>
          <w:szCs w:val="21"/>
        </w:rPr>
        <w:t>2.1本谈判文件仅适用于采购人组织的本次谈判活动。</w:t>
      </w:r>
    </w:p>
    <w:p>
      <w:pPr>
        <w:spacing w:line="360" w:lineRule="auto"/>
        <w:rPr>
          <w:rFonts w:ascii="宋体" w:hAnsi="宋体"/>
          <w:szCs w:val="21"/>
        </w:rPr>
      </w:pPr>
      <w:r>
        <w:rPr>
          <w:rFonts w:hint="eastAsia" w:ascii="宋体" w:hAnsi="宋体"/>
          <w:szCs w:val="21"/>
        </w:rPr>
        <w:t>3．合格的投标人</w:t>
      </w:r>
    </w:p>
    <w:p>
      <w:pPr>
        <w:spacing w:line="360" w:lineRule="auto"/>
        <w:ind w:firstLine="420" w:firstLineChars="200"/>
        <w:rPr>
          <w:rFonts w:ascii="宋体" w:hAnsi="宋体"/>
          <w:szCs w:val="21"/>
        </w:rPr>
      </w:pPr>
      <w:r>
        <w:rPr>
          <w:rFonts w:hint="eastAsia" w:ascii="宋体" w:hAnsi="宋体"/>
          <w:szCs w:val="21"/>
        </w:rPr>
        <w:t>3.1有能力按照本谈判文件规定的要求交付服务和服务的投标人。</w:t>
      </w:r>
    </w:p>
    <w:p>
      <w:pPr>
        <w:spacing w:line="360" w:lineRule="auto"/>
        <w:ind w:firstLine="420" w:firstLineChars="200"/>
        <w:rPr>
          <w:rFonts w:ascii="宋体" w:hAnsi="宋体"/>
          <w:szCs w:val="21"/>
        </w:rPr>
      </w:pPr>
      <w:r>
        <w:rPr>
          <w:rFonts w:hint="eastAsia" w:ascii="宋体" w:hAnsi="宋体"/>
          <w:szCs w:val="21"/>
        </w:rPr>
        <w:t>3.2应符合《中华人民共和国政府采购法》第二十二条的规定，并具备本谈判文件第一章“合格的投标人”规定的条件。</w:t>
      </w:r>
    </w:p>
    <w:p>
      <w:pPr>
        <w:spacing w:line="360" w:lineRule="auto"/>
        <w:ind w:firstLine="420" w:firstLineChars="200"/>
        <w:rPr>
          <w:rFonts w:ascii="宋体" w:hAnsi="宋体"/>
          <w:szCs w:val="21"/>
        </w:rPr>
      </w:pPr>
      <w:r>
        <w:rPr>
          <w:rFonts w:hint="eastAsia" w:ascii="宋体" w:hAnsi="宋体"/>
          <w:szCs w:val="21"/>
        </w:rPr>
        <w:t>3.3应遵守中华人民共和国的有关法律、法规。</w:t>
      </w:r>
    </w:p>
    <w:p>
      <w:pPr>
        <w:spacing w:line="360" w:lineRule="auto"/>
        <w:rPr>
          <w:rFonts w:ascii="宋体" w:hAnsi="宋体"/>
          <w:szCs w:val="21"/>
        </w:rPr>
      </w:pPr>
      <w:r>
        <w:rPr>
          <w:rFonts w:hint="eastAsia" w:ascii="宋体" w:hAnsi="宋体"/>
          <w:szCs w:val="21"/>
        </w:rPr>
        <w:t>4．费用承担</w:t>
      </w:r>
    </w:p>
    <w:p>
      <w:pPr>
        <w:spacing w:line="360" w:lineRule="auto"/>
        <w:ind w:firstLine="420" w:firstLineChars="200"/>
        <w:rPr>
          <w:rFonts w:ascii="宋体" w:hAnsi="宋体"/>
          <w:szCs w:val="21"/>
        </w:rPr>
      </w:pPr>
      <w:r>
        <w:rPr>
          <w:rFonts w:hint="eastAsia" w:ascii="宋体" w:hAnsi="宋体"/>
          <w:szCs w:val="21"/>
        </w:rPr>
        <w:t>无论谈判过程中的结果如何，投标人均自行承担所有与参加谈判有关的全部费用。</w:t>
      </w:r>
    </w:p>
    <w:p>
      <w:pPr>
        <w:spacing w:line="360" w:lineRule="auto"/>
        <w:rPr>
          <w:rFonts w:ascii="宋体" w:hAnsi="宋体"/>
          <w:szCs w:val="21"/>
        </w:rPr>
      </w:pPr>
      <w:r>
        <w:rPr>
          <w:rFonts w:hint="eastAsia" w:ascii="宋体" w:hAnsi="宋体"/>
          <w:szCs w:val="21"/>
        </w:rPr>
        <w:t>5．谈判文件的约束力</w:t>
      </w:r>
    </w:p>
    <w:p>
      <w:pPr>
        <w:spacing w:line="360" w:lineRule="auto"/>
        <w:ind w:firstLine="420" w:firstLineChars="200"/>
        <w:rPr>
          <w:rFonts w:ascii="宋体" w:hAnsi="宋体"/>
          <w:szCs w:val="21"/>
        </w:rPr>
      </w:pPr>
      <w:r>
        <w:rPr>
          <w:rFonts w:hint="eastAsia" w:ascii="宋体" w:hAnsi="宋体"/>
          <w:szCs w:val="21"/>
        </w:rPr>
        <w:t>5.1投标人一旦参加本项目谈判，即被认为接受了本谈判文件中的所有条件和规定。</w:t>
      </w:r>
    </w:p>
    <w:p>
      <w:pPr>
        <w:spacing w:line="360" w:lineRule="auto"/>
        <w:rPr>
          <w:rFonts w:ascii="宋体" w:hAnsi="宋体"/>
          <w:szCs w:val="21"/>
        </w:rPr>
      </w:pPr>
      <w:r>
        <w:rPr>
          <w:rFonts w:hint="eastAsia" w:ascii="宋体" w:hAnsi="宋体"/>
          <w:szCs w:val="21"/>
        </w:rPr>
        <w:t>二、谈判文件</w:t>
      </w:r>
    </w:p>
    <w:p>
      <w:pPr>
        <w:spacing w:line="360" w:lineRule="auto"/>
        <w:rPr>
          <w:rFonts w:ascii="宋体" w:hAnsi="宋体"/>
          <w:szCs w:val="21"/>
        </w:rPr>
      </w:pPr>
      <w:r>
        <w:rPr>
          <w:rFonts w:hint="eastAsia" w:ascii="宋体" w:hAnsi="宋体"/>
          <w:szCs w:val="21"/>
        </w:rPr>
        <w:t>6．谈判文件的组成</w:t>
      </w:r>
    </w:p>
    <w:p>
      <w:pPr>
        <w:spacing w:line="360" w:lineRule="auto"/>
        <w:ind w:firstLine="420" w:firstLineChars="200"/>
        <w:rPr>
          <w:rFonts w:ascii="宋体" w:hAnsi="宋体"/>
          <w:szCs w:val="21"/>
        </w:rPr>
      </w:pPr>
      <w:r>
        <w:rPr>
          <w:rFonts w:hint="eastAsia" w:ascii="宋体" w:hAnsi="宋体"/>
          <w:szCs w:val="21"/>
        </w:rPr>
        <w:t>6.l 谈判文件由六部分组成，包括：</w:t>
      </w:r>
    </w:p>
    <w:p>
      <w:pPr>
        <w:spacing w:line="360" w:lineRule="auto"/>
        <w:ind w:firstLine="840" w:firstLineChars="400"/>
        <w:rPr>
          <w:rFonts w:ascii="宋体" w:hAnsi="宋体"/>
          <w:szCs w:val="21"/>
        </w:rPr>
      </w:pPr>
      <w:r>
        <w:rPr>
          <w:rFonts w:hint="eastAsia" w:ascii="宋体" w:hAnsi="宋体"/>
          <w:szCs w:val="21"/>
        </w:rPr>
        <w:t>第一章  竞争性谈判公告</w:t>
      </w:r>
    </w:p>
    <w:p>
      <w:pPr>
        <w:spacing w:line="360" w:lineRule="auto"/>
        <w:ind w:firstLine="420" w:firstLineChars="200"/>
        <w:rPr>
          <w:rFonts w:ascii="宋体" w:hAnsi="宋体"/>
          <w:szCs w:val="21"/>
        </w:rPr>
      </w:pPr>
      <w:r>
        <w:rPr>
          <w:rFonts w:hint="eastAsia" w:ascii="宋体" w:hAnsi="宋体"/>
          <w:szCs w:val="21"/>
        </w:rPr>
        <w:t xml:space="preserve">    第二章  竞争性谈判须知前附表</w:t>
      </w:r>
    </w:p>
    <w:p>
      <w:pPr>
        <w:spacing w:line="360" w:lineRule="auto"/>
        <w:ind w:firstLine="420" w:firstLineChars="200"/>
        <w:rPr>
          <w:rFonts w:hint="eastAsia" w:ascii="宋体" w:hAnsi="宋体" w:eastAsia="宋体"/>
          <w:szCs w:val="21"/>
          <w:lang w:eastAsia="zh-CN"/>
        </w:rPr>
      </w:pPr>
      <w:r>
        <w:rPr>
          <w:rFonts w:hint="eastAsia" w:ascii="宋体" w:hAnsi="宋体"/>
          <w:szCs w:val="21"/>
        </w:rPr>
        <w:t xml:space="preserve">    第三章  </w:t>
      </w:r>
      <w:r>
        <w:rPr>
          <w:rFonts w:hint="eastAsia" w:ascii="宋体" w:hAnsi="宋体"/>
          <w:szCs w:val="21"/>
          <w:lang w:eastAsia="zh-CN"/>
        </w:rPr>
        <w:t>用户需求书</w:t>
      </w:r>
    </w:p>
    <w:p>
      <w:pPr>
        <w:spacing w:line="360" w:lineRule="auto"/>
        <w:ind w:firstLine="840" w:firstLineChars="400"/>
        <w:rPr>
          <w:rFonts w:ascii="宋体" w:hAnsi="宋体"/>
          <w:szCs w:val="21"/>
        </w:rPr>
      </w:pPr>
      <w:r>
        <w:rPr>
          <w:rFonts w:hint="eastAsia" w:ascii="宋体" w:hAnsi="宋体"/>
          <w:szCs w:val="21"/>
        </w:rPr>
        <w:t xml:space="preserve">第四章  合同条款 </w:t>
      </w:r>
    </w:p>
    <w:p>
      <w:pPr>
        <w:spacing w:line="360" w:lineRule="auto"/>
        <w:ind w:firstLine="840" w:firstLineChars="400"/>
        <w:rPr>
          <w:rFonts w:ascii="宋体" w:hAnsi="宋体"/>
          <w:szCs w:val="21"/>
        </w:rPr>
      </w:pPr>
      <w:r>
        <w:rPr>
          <w:rFonts w:hint="eastAsia" w:ascii="宋体" w:hAnsi="宋体"/>
          <w:szCs w:val="21"/>
        </w:rPr>
        <w:t>第五章  谈判响应文件内容和格式</w:t>
      </w:r>
    </w:p>
    <w:p>
      <w:pPr>
        <w:spacing w:line="360" w:lineRule="auto"/>
        <w:ind w:firstLine="840" w:firstLineChars="400"/>
        <w:rPr>
          <w:rFonts w:hint="eastAsia" w:ascii="宋体" w:hAnsi="宋体"/>
          <w:szCs w:val="21"/>
        </w:rPr>
      </w:pPr>
      <w:r>
        <w:rPr>
          <w:rFonts w:hint="eastAsia" w:ascii="宋体" w:hAnsi="宋体"/>
          <w:szCs w:val="21"/>
        </w:rPr>
        <w:t>第六章  评审方法和程序</w:t>
      </w:r>
    </w:p>
    <w:p>
      <w:pPr>
        <w:spacing w:line="360" w:lineRule="auto"/>
        <w:ind w:firstLine="840" w:firstLineChars="400"/>
        <w:rPr>
          <w:rFonts w:hint="eastAsia" w:ascii="宋体" w:hAnsi="宋体"/>
          <w:szCs w:val="21"/>
          <w:lang w:val="en-US" w:eastAsia="zh-CN"/>
        </w:rPr>
      </w:pPr>
      <w:r>
        <w:rPr>
          <w:rFonts w:hint="eastAsia" w:ascii="宋体" w:hAnsi="宋体"/>
          <w:szCs w:val="21"/>
          <w:lang w:eastAsia="zh-CN"/>
        </w:rPr>
        <w:t>第七章</w:t>
      </w:r>
      <w:r>
        <w:rPr>
          <w:rFonts w:hint="eastAsia" w:ascii="宋体" w:hAnsi="宋体"/>
          <w:szCs w:val="21"/>
          <w:lang w:val="en-US" w:eastAsia="zh-CN"/>
        </w:rPr>
        <w:t xml:space="preserve">  工程量清单</w:t>
      </w:r>
    </w:p>
    <w:p>
      <w:pPr>
        <w:spacing w:line="360" w:lineRule="auto"/>
        <w:ind w:firstLine="840" w:firstLineChars="400"/>
        <w:rPr>
          <w:rFonts w:hint="default" w:ascii="宋体" w:hAnsi="宋体"/>
          <w:szCs w:val="21"/>
          <w:lang w:val="en-US" w:eastAsia="zh-CN"/>
        </w:rPr>
      </w:pPr>
      <w:r>
        <w:rPr>
          <w:rFonts w:hint="eastAsia" w:ascii="宋体" w:hAnsi="宋体"/>
          <w:szCs w:val="21"/>
          <w:lang w:val="en-US" w:eastAsia="zh-CN"/>
        </w:rPr>
        <w:t>第八章  图纸</w:t>
      </w:r>
    </w:p>
    <w:p>
      <w:pPr>
        <w:spacing w:line="360" w:lineRule="auto"/>
        <w:ind w:firstLine="420" w:firstLineChars="200"/>
        <w:rPr>
          <w:rFonts w:ascii="宋体" w:hAnsi="宋体"/>
          <w:szCs w:val="21"/>
        </w:rPr>
      </w:pPr>
      <w:r>
        <w:rPr>
          <w:rFonts w:hint="eastAsia" w:ascii="宋体" w:hAnsi="宋体"/>
          <w:szCs w:val="21"/>
        </w:rPr>
        <w:t>请仔细检查谈判文件是否齐全，如有缺漏，请立即与采购代理机构联系解决。</w:t>
      </w:r>
    </w:p>
    <w:p>
      <w:pPr>
        <w:spacing w:line="360" w:lineRule="auto"/>
        <w:ind w:firstLine="420" w:firstLineChars="200"/>
        <w:rPr>
          <w:rFonts w:ascii="宋体" w:hAnsi="宋体"/>
          <w:szCs w:val="21"/>
        </w:rPr>
      </w:pPr>
      <w:r>
        <w:rPr>
          <w:rFonts w:hint="eastAsia" w:ascii="宋体" w:hAnsi="宋体"/>
          <w:szCs w:val="21"/>
        </w:rPr>
        <w:t>6.2 投标人被视为充分熟悉本采购项目所在地的与履行合同有关的各种情况，包括自然环境、气候条件、劳动力及公用设施等，本谈判文件不再对上述情况进行描述。</w:t>
      </w:r>
    </w:p>
    <w:p>
      <w:pPr>
        <w:spacing w:line="360" w:lineRule="auto"/>
        <w:ind w:firstLine="420" w:firstLineChars="200"/>
        <w:rPr>
          <w:rFonts w:ascii="宋体" w:hAnsi="宋体"/>
          <w:szCs w:val="21"/>
        </w:rPr>
      </w:pPr>
      <w:r>
        <w:rPr>
          <w:rFonts w:hint="eastAsia" w:ascii="宋体" w:hAnsi="宋体"/>
          <w:szCs w:val="21"/>
        </w:rPr>
        <w:t>6.3 投标人必须详阅谈判文件的所有条款、文件及表格格式。投标人若未按谈判文件的要求和规范编制、提交谈判响应文件，将有可能导致其谈判响应文件被拒绝接受，所造成的负面后果由投标人负责。</w:t>
      </w:r>
    </w:p>
    <w:p>
      <w:pPr>
        <w:spacing w:line="360" w:lineRule="auto"/>
        <w:rPr>
          <w:rFonts w:ascii="宋体" w:hAnsi="宋体"/>
          <w:szCs w:val="21"/>
        </w:rPr>
      </w:pPr>
      <w:r>
        <w:rPr>
          <w:rFonts w:hint="eastAsia" w:ascii="宋体" w:hAnsi="宋体"/>
          <w:szCs w:val="21"/>
        </w:rPr>
        <w:t>7．谈判文件的澄清</w:t>
      </w:r>
    </w:p>
    <w:p>
      <w:pPr>
        <w:spacing w:line="360" w:lineRule="auto"/>
        <w:ind w:firstLine="420" w:firstLineChars="200"/>
        <w:rPr>
          <w:rFonts w:ascii="宋体" w:hAnsi="宋体"/>
          <w:szCs w:val="21"/>
        </w:rPr>
      </w:pPr>
      <w:r>
        <w:rPr>
          <w:rFonts w:hint="eastAsia" w:ascii="宋体" w:hAnsi="宋体"/>
          <w:szCs w:val="21"/>
        </w:rPr>
        <w:t>投标人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投标人。</w:t>
      </w:r>
    </w:p>
    <w:p>
      <w:pPr>
        <w:spacing w:line="360" w:lineRule="auto"/>
        <w:rPr>
          <w:rFonts w:ascii="宋体" w:hAnsi="宋体"/>
          <w:szCs w:val="21"/>
        </w:rPr>
      </w:pPr>
      <w:r>
        <w:rPr>
          <w:rFonts w:hint="eastAsia" w:ascii="宋体" w:hAnsi="宋体"/>
          <w:szCs w:val="21"/>
        </w:rPr>
        <w:t>8．谈判文件的更正或补充</w:t>
      </w:r>
    </w:p>
    <w:p>
      <w:pPr>
        <w:spacing w:line="360" w:lineRule="auto"/>
        <w:ind w:firstLine="420" w:firstLineChars="200"/>
        <w:rPr>
          <w:rFonts w:ascii="宋体" w:hAnsi="宋体"/>
          <w:szCs w:val="21"/>
        </w:rPr>
      </w:pPr>
      <w:r>
        <w:rPr>
          <w:rFonts w:hint="eastAsia" w:ascii="宋体" w:hAnsi="宋体"/>
          <w:szCs w:val="21"/>
        </w:rPr>
        <w:t>8.l 在递交谈判响应文件截止时间前，采购代理机构可以以书面通知的方式修改谈判文件。修改通知作为谈判文件的组成部分，对投标人起同等约束作用。</w:t>
      </w:r>
    </w:p>
    <w:p>
      <w:pPr>
        <w:spacing w:line="360" w:lineRule="auto"/>
        <w:ind w:firstLine="420" w:firstLineChars="200"/>
        <w:rPr>
          <w:rFonts w:ascii="宋体" w:hAnsi="宋体"/>
          <w:szCs w:val="21"/>
        </w:rPr>
      </w:pPr>
      <w:r>
        <w:rPr>
          <w:rFonts w:hint="eastAsia" w:ascii="宋体" w:hAnsi="宋体"/>
          <w:szCs w:val="21"/>
        </w:rPr>
        <w:t>8.2 当谈判文件与更正公告的内容相互矛盾时，以采购代理机构最后发出的更正公告为准。</w:t>
      </w:r>
    </w:p>
    <w:p>
      <w:pPr>
        <w:spacing w:line="360" w:lineRule="auto"/>
        <w:ind w:firstLine="420" w:firstLineChars="200"/>
        <w:rPr>
          <w:rFonts w:ascii="宋体" w:hAnsi="宋体"/>
          <w:szCs w:val="21"/>
        </w:rPr>
      </w:pPr>
      <w:r>
        <w:rPr>
          <w:rFonts w:hint="eastAsia" w:ascii="宋体" w:hAnsi="宋体"/>
          <w:szCs w:val="21"/>
        </w:rPr>
        <w:t>8.3 为使投标人有足够的时间按谈判文件的更正要求修正谈判响应文件，采购代理机构有权决定推迟谈判截止日期和开标时间，并将此变更书面通知所有购买了同一谈判文件的投标人。</w:t>
      </w:r>
    </w:p>
    <w:p>
      <w:pPr>
        <w:spacing w:line="360" w:lineRule="auto"/>
        <w:rPr>
          <w:rFonts w:ascii="宋体" w:hAnsi="宋体"/>
          <w:szCs w:val="21"/>
        </w:rPr>
      </w:pPr>
      <w:r>
        <w:rPr>
          <w:rFonts w:hint="eastAsia" w:ascii="宋体" w:hAnsi="宋体"/>
          <w:szCs w:val="21"/>
        </w:rPr>
        <w:t>三、谈判响应文件</w:t>
      </w:r>
    </w:p>
    <w:p>
      <w:pPr>
        <w:spacing w:line="360" w:lineRule="auto"/>
        <w:rPr>
          <w:rFonts w:ascii="宋体" w:hAnsi="宋体"/>
          <w:szCs w:val="21"/>
        </w:rPr>
      </w:pPr>
      <w:r>
        <w:rPr>
          <w:rFonts w:hint="eastAsia" w:ascii="宋体" w:hAnsi="宋体"/>
          <w:szCs w:val="21"/>
        </w:rPr>
        <w:t>9．谈判响应文件的组成</w:t>
      </w:r>
    </w:p>
    <w:p>
      <w:pPr>
        <w:spacing w:line="360" w:lineRule="auto"/>
        <w:ind w:firstLine="420" w:firstLineChars="200"/>
        <w:rPr>
          <w:rFonts w:ascii="宋体" w:hAnsi="宋体"/>
          <w:color w:val="FF0000"/>
          <w:szCs w:val="21"/>
        </w:rPr>
      </w:pPr>
      <w:r>
        <w:rPr>
          <w:rFonts w:hint="eastAsia" w:ascii="宋体" w:hAnsi="宋体"/>
          <w:color w:val="000000" w:themeColor="text1"/>
          <w:szCs w:val="21"/>
        </w:rPr>
        <w:t>9.1谈判响应文件应按第</w:t>
      </w:r>
      <w:r>
        <w:rPr>
          <w:rFonts w:hint="eastAsia" w:ascii="宋体" w:hAnsi="宋体"/>
          <w:color w:val="000000" w:themeColor="text1"/>
          <w:szCs w:val="21"/>
          <w:lang w:eastAsia="zh-CN"/>
        </w:rPr>
        <w:t>五</w:t>
      </w:r>
      <w:r>
        <w:rPr>
          <w:rFonts w:hint="eastAsia" w:ascii="宋体" w:hAnsi="宋体"/>
          <w:color w:val="000000" w:themeColor="text1"/>
          <w:szCs w:val="21"/>
        </w:rPr>
        <w:t>章 “谈判响应文件内容和格式”要求编制并经法人代表或其委托代理人逐页签字，如未按要求签字或盖章的谈判响应文件，则按废标处理</w:t>
      </w:r>
      <w:r>
        <w:rPr>
          <w:rFonts w:hint="eastAsia" w:ascii="宋体" w:hAnsi="宋体"/>
          <w:color w:val="FF0000"/>
          <w:szCs w:val="21"/>
        </w:rPr>
        <w:t>；</w:t>
      </w:r>
    </w:p>
    <w:p>
      <w:pPr>
        <w:spacing w:line="360" w:lineRule="auto"/>
        <w:rPr>
          <w:rFonts w:ascii="宋体" w:hAnsi="宋体"/>
          <w:szCs w:val="21"/>
        </w:rPr>
      </w:pPr>
      <w:r>
        <w:rPr>
          <w:rFonts w:hint="eastAsia" w:ascii="宋体" w:hAnsi="宋体"/>
          <w:szCs w:val="21"/>
        </w:rPr>
        <w:t>10．报价</w:t>
      </w:r>
    </w:p>
    <w:p>
      <w:pPr>
        <w:spacing w:line="360" w:lineRule="auto"/>
        <w:ind w:firstLine="420" w:firstLineChars="200"/>
        <w:rPr>
          <w:rFonts w:hint="eastAsia"/>
        </w:rPr>
      </w:pPr>
      <w:r>
        <w:rPr>
          <w:rFonts w:hint="eastAsia" w:ascii="宋体" w:hAnsi="宋体"/>
          <w:szCs w:val="21"/>
        </w:rPr>
        <w:t>10.1</w:t>
      </w:r>
      <w:r>
        <w:rPr>
          <w:rFonts w:hint="eastAsia"/>
        </w:rPr>
        <w:t>投标人应按第</w:t>
      </w:r>
      <w:r>
        <w:rPr>
          <w:rFonts w:hint="eastAsia"/>
          <w:lang w:eastAsia="zh-CN"/>
        </w:rPr>
        <w:t>七</w:t>
      </w:r>
      <w:r>
        <w:rPr>
          <w:rFonts w:hint="eastAsia"/>
        </w:rPr>
        <w:t>章“工程量清单”的要求填写相应表格。</w:t>
      </w:r>
    </w:p>
    <w:p>
      <w:pPr>
        <w:spacing w:line="360" w:lineRule="auto"/>
        <w:ind w:firstLine="420" w:firstLineChars="200"/>
        <w:rPr>
          <w:rFonts w:ascii="宋体" w:hAnsi="宋体"/>
          <w:szCs w:val="21"/>
        </w:rPr>
      </w:pPr>
      <w:r>
        <w:rPr>
          <w:rFonts w:hint="eastAsia" w:ascii="宋体" w:hAnsi="宋体"/>
          <w:szCs w:val="21"/>
          <w:lang w:val="en-US" w:eastAsia="zh-CN"/>
        </w:rPr>
        <w:t>10.2</w:t>
      </w:r>
      <w:r>
        <w:rPr>
          <w:rFonts w:hint="eastAsia" w:ascii="宋体" w:hAnsi="宋体"/>
          <w:szCs w:val="21"/>
        </w:rPr>
        <w:t>投标人应按</w:t>
      </w:r>
      <w:r>
        <w:rPr>
          <w:rFonts w:hint="eastAsia" w:ascii="宋体" w:hAnsi="宋体"/>
          <w:szCs w:val="21"/>
          <w:lang w:eastAsia="zh-CN"/>
        </w:rPr>
        <w:t>报价</w:t>
      </w:r>
      <w:r>
        <w:rPr>
          <w:rFonts w:hint="eastAsia" w:ascii="宋体" w:hAnsi="宋体"/>
          <w:szCs w:val="21"/>
        </w:rPr>
        <w:t>函的要求报价，该报价必须与谈判响应文件中的报价一致。</w:t>
      </w:r>
    </w:p>
    <w:p>
      <w:pPr>
        <w:spacing w:line="360" w:lineRule="auto"/>
        <w:ind w:firstLine="420" w:firstLineChars="200"/>
        <w:rPr>
          <w:rFonts w:ascii="宋体" w:hAnsi="宋体"/>
          <w:szCs w:val="21"/>
        </w:rPr>
      </w:pPr>
      <w:r>
        <w:rPr>
          <w:rFonts w:hint="eastAsia" w:ascii="宋体" w:hAnsi="宋体"/>
          <w:szCs w:val="21"/>
        </w:rPr>
        <w:t>10.</w:t>
      </w:r>
      <w:r>
        <w:rPr>
          <w:rFonts w:hint="eastAsia" w:ascii="宋体" w:hAnsi="宋体"/>
          <w:szCs w:val="21"/>
          <w:lang w:val="en-US" w:eastAsia="zh-CN"/>
        </w:rPr>
        <w:t>3</w:t>
      </w:r>
      <w:r>
        <w:rPr>
          <w:rFonts w:hint="eastAsia" w:ascii="宋体" w:hAnsi="宋体"/>
          <w:szCs w:val="21"/>
        </w:rPr>
        <w:t>报价均须以人民币为计算单位。</w:t>
      </w:r>
    </w:p>
    <w:p>
      <w:pPr>
        <w:spacing w:line="360" w:lineRule="auto"/>
        <w:rPr>
          <w:rFonts w:ascii="宋体" w:hAnsi="宋体"/>
          <w:szCs w:val="21"/>
        </w:rPr>
      </w:pPr>
      <w:r>
        <w:rPr>
          <w:rFonts w:hint="eastAsia" w:ascii="宋体" w:hAnsi="宋体"/>
          <w:szCs w:val="21"/>
        </w:rPr>
        <w:t>11．谈判保证金</w:t>
      </w:r>
    </w:p>
    <w:p>
      <w:pPr>
        <w:pStyle w:val="91"/>
        <w:widowControl w:val="0"/>
        <w:spacing w:before="0" w:beforeAutospacing="0" w:after="0" w:afterAutospacing="0"/>
        <w:rPr>
          <w:rFonts w:hint="default"/>
          <w:b/>
          <w:szCs w:val="21"/>
        </w:rPr>
      </w:pPr>
      <w:r>
        <w:rPr>
          <w:szCs w:val="21"/>
        </w:rPr>
        <w:t>11.</w:t>
      </w:r>
      <w:r>
        <w:rPr>
          <w:kern w:val="2"/>
          <w:sz w:val="21"/>
          <w:szCs w:val="21"/>
        </w:rPr>
        <w:t>1 谈判保证金是参加本项目投标的必要条件，谈判保证金金额：</w:t>
      </w:r>
      <w:r>
        <w:rPr>
          <w:rFonts w:hint="eastAsia"/>
          <w:b/>
          <w:kern w:val="2"/>
          <w:sz w:val="21"/>
          <w:szCs w:val="21"/>
          <w:lang w:eastAsia="zh-CN"/>
        </w:rPr>
        <w:t>无</w:t>
      </w:r>
      <w:r>
        <w:rPr>
          <w:b/>
          <w:szCs w:val="21"/>
        </w:rPr>
        <w:t>。</w:t>
      </w:r>
    </w:p>
    <w:p>
      <w:pPr>
        <w:spacing w:line="360" w:lineRule="auto"/>
        <w:ind w:firstLine="420" w:firstLineChars="200"/>
        <w:rPr>
          <w:rFonts w:ascii="宋体" w:hAnsi="宋体"/>
          <w:szCs w:val="21"/>
        </w:rPr>
      </w:pPr>
      <w:r>
        <w:rPr>
          <w:rFonts w:hint="eastAsia" w:ascii="宋体" w:hAnsi="宋体"/>
          <w:szCs w:val="21"/>
        </w:rPr>
        <w:t>11.2 谈判保证金缴纳形式：电汇或转账</w:t>
      </w:r>
    </w:p>
    <w:p>
      <w:pPr>
        <w:spacing w:line="360" w:lineRule="auto"/>
        <w:ind w:firstLine="420" w:firstLineChars="200"/>
        <w:rPr>
          <w:rFonts w:ascii="宋体" w:hAnsi="宋体"/>
          <w:szCs w:val="21"/>
        </w:rPr>
      </w:pPr>
      <w:r>
        <w:rPr>
          <w:rFonts w:hint="eastAsia" w:ascii="宋体" w:hAnsi="宋体"/>
          <w:szCs w:val="21"/>
        </w:rPr>
        <w:t>11.5 谈判保证金的退还</w:t>
      </w:r>
    </w:p>
    <w:p>
      <w:pPr>
        <w:spacing w:line="360" w:lineRule="auto"/>
        <w:ind w:firstLine="420" w:firstLineChars="200"/>
        <w:rPr>
          <w:rFonts w:ascii="宋体" w:hAnsi="宋体"/>
          <w:szCs w:val="21"/>
        </w:rPr>
      </w:pPr>
      <w:r>
        <w:rPr>
          <w:rFonts w:hint="eastAsia" w:ascii="宋体" w:hAnsi="宋体"/>
          <w:szCs w:val="21"/>
        </w:rPr>
        <w:t>11.5.l 成交人的谈判保证金在其与采购人签订了采购合同后5个工作日内无息退还。</w:t>
      </w:r>
    </w:p>
    <w:p>
      <w:pPr>
        <w:spacing w:line="360" w:lineRule="auto"/>
        <w:ind w:firstLine="420" w:firstLineChars="200"/>
        <w:rPr>
          <w:rFonts w:ascii="宋体" w:hAnsi="宋体"/>
          <w:szCs w:val="21"/>
        </w:rPr>
      </w:pPr>
      <w:r>
        <w:rPr>
          <w:rFonts w:hint="eastAsia" w:ascii="宋体" w:hAnsi="宋体"/>
          <w:szCs w:val="21"/>
        </w:rPr>
        <w:t>11.5.2 落标的投标人的谈判保证金将在采购代理机构发出成交通知书5个工作日内无息退还。</w:t>
      </w:r>
    </w:p>
    <w:p>
      <w:pPr>
        <w:spacing w:line="360" w:lineRule="auto"/>
        <w:ind w:firstLine="420" w:firstLineChars="200"/>
        <w:rPr>
          <w:rFonts w:ascii="宋体" w:hAnsi="宋体"/>
          <w:szCs w:val="21"/>
        </w:rPr>
      </w:pPr>
      <w:r>
        <w:rPr>
          <w:rFonts w:hint="eastAsia" w:ascii="宋体" w:hAnsi="宋体"/>
          <w:szCs w:val="21"/>
        </w:rPr>
        <w:t>11.6 发生下列情况之一，谈判保证金将不予退还：</w:t>
      </w:r>
    </w:p>
    <w:p>
      <w:pPr>
        <w:spacing w:line="360" w:lineRule="auto"/>
        <w:ind w:firstLine="420" w:firstLineChars="200"/>
        <w:rPr>
          <w:rFonts w:ascii="宋体" w:hAnsi="宋体"/>
          <w:szCs w:val="21"/>
        </w:rPr>
      </w:pPr>
      <w:r>
        <w:rPr>
          <w:rFonts w:hint="eastAsia" w:ascii="宋体" w:hAnsi="宋体"/>
          <w:szCs w:val="21"/>
        </w:rPr>
        <w:t>（1）投标人在投标有效期内撤回谈判响应文件的；</w:t>
      </w:r>
    </w:p>
    <w:p>
      <w:pPr>
        <w:spacing w:line="360" w:lineRule="auto"/>
        <w:ind w:firstLine="420" w:firstLineChars="200"/>
        <w:rPr>
          <w:rFonts w:ascii="宋体" w:hAnsi="宋体"/>
          <w:szCs w:val="21"/>
        </w:rPr>
      </w:pPr>
      <w:r>
        <w:rPr>
          <w:rFonts w:hint="eastAsia" w:ascii="宋体" w:hAnsi="宋体"/>
          <w:szCs w:val="21"/>
        </w:rPr>
        <w:t>（2）成交人不按本章规定签订合同；</w:t>
      </w:r>
    </w:p>
    <w:p>
      <w:pPr>
        <w:spacing w:line="360" w:lineRule="auto"/>
        <w:ind w:firstLine="420" w:firstLineChars="200"/>
        <w:rPr>
          <w:rFonts w:ascii="宋体" w:hAnsi="宋体"/>
          <w:szCs w:val="21"/>
        </w:rPr>
      </w:pPr>
      <w:r>
        <w:rPr>
          <w:rFonts w:hint="eastAsia" w:ascii="宋体" w:hAnsi="宋体"/>
          <w:szCs w:val="21"/>
        </w:rPr>
        <w:t>（3）投标人提供虚假材料谋取中标、成交的；</w:t>
      </w:r>
    </w:p>
    <w:p>
      <w:pPr>
        <w:spacing w:line="360" w:lineRule="auto"/>
        <w:ind w:firstLine="420" w:firstLineChars="200"/>
        <w:rPr>
          <w:rFonts w:ascii="宋体" w:hAnsi="宋体"/>
          <w:szCs w:val="21"/>
        </w:rPr>
      </w:pPr>
      <w:r>
        <w:rPr>
          <w:rFonts w:hint="eastAsia" w:ascii="宋体" w:hAnsi="宋体"/>
          <w:szCs w:val="21"/>
        </w:rPr>
        <w:t>（4）与采购人、其它报投标人恶意串通的；</w:t>
      </w:r>
    </w:p>
    <w:p>
      <w:pPr>
        <w:spacing w:line="360" w:lineRule="auto"/>
        <w:ind w:firstLine="420" w:firstLineChars="200"/>
        <w:rPr>
          <w:rFonts w:ascii="宋体" w:hAnsi="宋体"/>
          <w:szCs w:val="21"/>
        </w:rPr>
      </w:pPr>
      <w:r>
        <w:rPr>
          <w:rFonts w:hint="eastAsia" w:ascii="宋体" w:hAnsi="宋体"/>
          <w:szCs w:val="21"/>
        </w:rPr>
        <w:t>（5）向采购人或评标委员会成员行贿或者提供其他不正当利益的；</w:t>
      </w:r>
    </w:p>
    <w:p>
      <w:pPr>
        <w:spacing w:line="360" w:lineRule="auto"/>
        <w:rPr>
          <w:rFonts w:ascii="宋体" w:hAnsi="宋体"/>
          <w:szCs w:val="21"/>
        </w:rPr>
      </w:pPr>
      <w:r>
        <w:rPr>
          <w:rFonts w:hint="eastAsia" w:ascii="宋体" w:hAnsi="宋体"/>
          <w:szCs w:val="21"/>
        </w:rPr>
        <w:t>12．投标有效期</w:t>
      </w:r>
    </w:p>
    <w:p>
      <w:pPr>
        <w:spacing w:line="360" w:lineRule="auto"/>
        <w:ind w:firstLine="420" w:firstLineChars="200"/>
        <w:rPr>
          <w:rFonts w:ascii="宋体" w:hAnsi="宋体"/>
          <w:szCs w:val="21"/>
        </w:rPr>
      </w:pPr>
      <w:r>
        <w:rPr>
          <w:rFonts w:hint="eastAsia" w:ascii="宋体" w:hAnsi="宋体"/>
          <w:szCs w:val="21"/>
        </w:rPr>
        <w:t>12.l 投标有效期为从开标截止之日起计算的</w:t>
      </w:r>
      <w:r>
        <w:rPr>
          <w:rFonts w:hint="eastAsia" w:ascii="宋体" w:hAnsi="宋体"/>
          <w:b/>
          <w:szCs w:val="21"/>
          <w:u w:val="single"/>
        </w:rPr>
        <w:t>90日历天</w:t>
      </w:r>
      <w:r>
        <w:rPr>
          <w:rFonts w:hint="eastAsia" w:ascii="宋体" w:hAnsi="宋体"/>
          <w:szCs w:val="21"/>
        </w:rPr>
        <w:t>，有效期短于此规定的谈判响应文件将被视为无效。</w:t>
      </w:r>
    </w:p>
    <w:p>
      <w:pPr>
        <w:spacing w:line="360" w:lineRule="auto"/>
        <w:ind w:firstLine="420" w:firstLineChars="200"/>
        <w:rPr>
          <w:rFonts w:ascii="宋体" w:hAnsi="宋体"/>
          <w:szCs w:val="21"/>
        </w:rPr>
      </w:pPr>
      <w:r>
        <w:rPr>
          <w:rFonts w:hint="eastAsia" w:ascii="宋体" w:hAnsi="宋体"/>
          <w:szCs w:val="21"/>
        </w:rPr>
        <w:t>12.2 在特殊情况下，采购人可于投标有效期满之前，征得投标人同意延长投标有效期，要求与答复均应以书面形式进行。投标人可以拒绝接受这一要求而放弃谈判，谈判保证金将尽快无息退还。同意这一要求的投标人，无需也不允许修改其谈判响应，但须相应延长谈判保证金的有效期。受投标有效期制约的所有权利和义务均应延长至新的有效期。</w:t>
      </w:r>
    </w:p>
    <w:p>
      <w:pPr>
        <w:spacing w:line="360" w:lineRule="auto"/>
        <w:rPr>
          <w:rFonts w:ascii="宋体" w:hAnsi="宋体"/>
          <w:szCs w:val="21"/>
        </w:rPr>
      </w:pPr>
      <w:r>
        <w:rPr>
          <w:rFonts w:hint="eastAsia" w:ascii="宋体" w:hAnsi="宋体"/>
          <w:szCs w:val="21"/>
        </w:rPr>
        <w:t>13．谈判响应文件的数量、签署及形式</w:t>
      </w:r>
    </w:p>
    <w:p>
      <w:pPr>
        <w:spacing w:line="360" w:lineRule="auto"/>
        <w:ind w:firstLine="420" w:firstLineChars="200"/>
      </w:pPr>
      <w:r>
        <w:rPr>
          <w:rFonts w:hint="eastAsia" w:ascii="宋体" w:hAnsi="宋体"/>
          <w:szCs w:val="21"/>
        </w:rPr>
        <w:t>13.1 投标人应按文件中规定的数量递交谈判响应文件，在每一份谈判响应文件必须</w:t>
      </w:r>
      <w:r>
        <w:rPr>
          <w:rFonts w:hint="eastAsia"/>
        </w:rPr>
        <w:t>编制目录，且逐页标注连续页码,</w:t>
      </w:r>
      <w:r>
        <w:rPr>
          <w:rFonts w:hint="eastAsia" w:ascii="宋体" w:hAnsi="宋体"/>
          <w:szCs w:val="21"/>
        </w:rPr>
        <w:t>装订成册。</w:t>
      </w:r>
    </w:p>
    <w:p>
      <w:pPr>
        <w:spacing w:line="360" w:lineRule="auto"/>
        <w:ind w:firstLine="420" w:firstLineChars="200"/>
        <w:rPr>
          <w:rFonts w:ascii="宋体" w:hAnsi="宋体"/>
          <w:szCs w:val="21"/>
        </w:rPr>
      </w:pPr>
      <w:r>
        <w:rPr>
          <w:rFonts w:hint="eastAsia" w:ascii="宋体" w:hAnsi="宋体"/>
          <w:szCs w:val="21"/>
        </w:rPr>
        <w:t>13.2 谈判响应文件须按谈判文件的要求执行，每份谈判响应文件均须在封面上清楚标明“正本”或“副本”字样，“正本”和“副本”具有同等的法律效力；“正本”和“副本”之间如有差异，以正本为准。其中</w:t>
      </w:r>
      <w:r>
        <w:rPr>
          <w:rFonts w:hint="eastAsia" w:ascii="宋体" w:hAnsi="宋体"/>
          <w:b/>
          <w:szCs w:val="21"/>
        </w:rPr>
        <w:t>正本壹份，副本贰份。</w:t>
      </w:r>
    </w:p>
    <w:p>
      <w:pPr>
        <w:spacing w:line="360" w:lineRule="auto"/>
        <w:ind w:firstLine="420" w:firstLineChars="200"/>
        <w:rPr>
          <w:rFonts w:ascii="宋体" w:hAnsi="宋体"/>
          <w:szCs w:val="21"/>
        </w:rPr>
      </w:pPr>
      <w:r>
        <w:rPr>
          <w:rFonts w:hint="eastAsia" w:ascii="宋体" w:hAnsi="宋体"/>
          <w:szCs w:val="21"/>
        </w:rPr>
        <w:t>13.4 谈判响应文件正本中，文字材料需打印或用不褪色墨水书写。谈判响应文件须盖投标人公章。</w:t>
      </w:r>
    </w:p>
    <w:p>
      <w:pPr>
        <w:spacing w:line="360" w:lineRule="auto"/>
        <w:ind w:firstLine="420" w:firstLineChars="200"/>
        <w:rPr>
          <w:rFonts w:ascii="宋体" w:hAnsi="宋体"/>
          <w:szCs w:val="21"/>
        </w:rPr>
      </w:pPr>
      <w:r>
        <w:rPr>
          <w:rFonts w:hint="eastAsia" w:ascii="宋体" w:hAnsi="宋体"/>
          <w:szCs w:val="21"/>
        </w:rPr>
        <w:t>13.5 谈判响应文件不得涂改和增删，如要修改错漏处，必须由法人代表人或其授权人在修改处签字并加盖公章。</w:t>
      </w:r>
    </w:p>
    <w:p>
      <w:pPr>
        <w:spacing w:line="360" w:lineRule="auto"/>
        <w:rPr>
          <w:rFonts w:ascii="宋体" w:hAnsi="宋体"/>
          <w:szCs w:val="21"/>
        </w:rPr>
      </w:pPr>
      <w:r>
        <w:rPr>
          <w:rFonts w:hint="eastAsia" w:ascii="宋体" w:hAnsi="宋体"/>
          <w:szCs w:val="21"/>
        </w:rPr>
        <w:t>四、谈判响应文件的递交</w:t>
      </w:r>
    </w:p>
    <w:p>
      <w:pPr>
        <w:spacing w:line="360" w:lineRule="auto"/>
        <w:rPr>
          <w:rFonts w:ascii="宋体" w:hAnsi="宋体"/>
          <w:szCs w:val="21"/>
        </w:rPr>
      </w:pPr>
      <w:r>
        <w:rPr>
          <w:rFonts w:hint="eastAsia" w:ascii="宋体" w:hAnsi="宋体"/>
          <w:szCs w:val="21"/>
        </w:rPr>
        <w:t>14．谈判响应文件的密封及标记</w:t>
      </w:r>
    </w:p>
    <w:p>
      <w:pPr>
        <w:spacing w:line="360" w:lineRule="auto"/>
        <w:ind w:firstLine="420" w:firstLineChars="200"/>
        <w:rPr>
          <w:rFonts w:ascii="宋体" w:hAnsi="宋体"/>
          <w:b/>
          <w:szCs w:val="21"/>
        </w:rPr>
      </w:pPr>
      <w:r>
        <w:rPr>
          <w:rFonts w:hint="eastAsia" w:ascii="宋体" w:hAnsi="宋体"/>
          <w:szCs w:val="21"/>
        </w:rPr>
        <w:t>14．l 投标人应将谈判响应文件正本和所有副本分别密封在两个专用袋（箱）中（正本一包，副本一包），并在专用袋（箱）上标明“正本”、“副本”字样，封口处应加盖骑缝章。</w:t>
      </w:r>
    </w:p>
    <w:p>
      <w:pPr>
        <w:spacing w:line="360" w:lineRule="auto"/>
        <w:rPr>
          <w:rFonts w:ascii="宋体" w:hAnsi="宋体"/>
          <w:b/>
          <w:szCs w:val="21"/>
        </w:rPr>
      </w:pPr>
      <w:r>
        <w:rPr>
          <w:rFonts w:hint="eastAsia" w:ascii="宋体" w:hAnsi="宋体"/>
          <w:b/>
          <w:szCs w:val="21"/>
        </w:rPr>
        <w:t>“正本”、“副本”、封皮上均应写明：</w:t>
      </w:r>
    </w:p>
    <w:p>
      <w:pPr>
        <w:spacing w:line="360" w:lineRule="auto"/>
        <w:ind w:firstLine="420" w:firstLineChars="200"/>
        <w:rPr>
          <w:rFonts w:hint="eastAsia" w:ascii="宋体" w:hAnsi="宋体"/>
          <w:szCs w:val="21"/>
        </w:rPr>
      </w:pPr>
      <w:r>
        <w:rPr>
          <w:rFonts w:hint="eastAsia" w:ascii="宋体" w:hAnsi="宋体"/>
          <w:szCs w:val="21"/>
        </w:rPr>
        <w:t>致：</w:t>
      </w:r>
      <w:r>
        <w:rPr>
          <w:rFonts w:hint="eastAsia" w:ascii="宋体" w:hAnsi="宋体"/>
          <w:szCs w:val="21"/>
          <w:lang w:val="en-US" w:eastAsia="zh-CN"/>
        </w:rPr>
        <w:t>海南政北项目管理有限公司</w:t>
      </w:r>
    </w:p>
    <w:p>
      <w:pPr>
        <w:spacing w:line="360" w:lineRule="auto"/>
        <w:ind w:firstLine="420" w:firstLineChars="200"/>
        <w:rPr>
          <w:rFonts w:hint="eastAsia" w:ascii="宋体" w:hAnsi="宋体" w:eastAsia="宋体"/>
          <w:szCs w:val="21"/>
          <w:lang w:eastAsia="zh-CN"/>
        </w:rPr>
      </w:pPr>
      <w:r>
        <w:rPr>
          <w:rFonts w:hint="eastAsia" w:ascii="宋体" w:hAnsi="宋体"/>
          <w:szCs w:val="21"/>
        </w:rPr>
        <w:t>项目名称：</w:t>
      </w:r>
      <w:r>
        <w:rPr>
          <w:rFonts w:hint="eastAsia" w:ascii="宋体" w:hAnsi="宋体"/>
          <w:b/>
          <w:bCs/>
          <w:szCs w:val="21"/>
          <w:lang w:val="en-US" w:eastAsia="zh-CN"/>
        </w:rPr>
        <w:t xml:space="preserve"> </w:t>
      </w:r>
      <w:r>
        <w:rPr>
          <w:rFonts w:hint="eastAsia" w:ascii="宋体" w:hAnsi="宋体"/>
          <w:szCs w:val="21"/>
          <w:lang w:val="en-US" w:eastAsia="zh-CN"/>
        </w:rPr>
        <w:t xml:space="preserve"> </w:t>
      </w:r>
    </w:p>
    <w:p>
      <w:pPr>
        <w:spacing w:line="360" w:lineRule="auto"/>
        <w:ind w:firstLine="420" w:firstLineChars="200"/>
        <w:rPr>
          <w:rFonts w:hint="default" w:ascii="宋体" w:hAnsi="宋体"/>
          <w:szCs w:val="21"/>
          <w:lang w:val="en-US"/>
        </w:rPr>
      </w:pPr>
      <w:r>
        <w:rPr>
          <w:rFonts w:hint="eastAsia" w:ascii="宋体" w:hAnsi="宋体"/>
          <w:szCs w:val="21"/>
        </w:rPr>
        <w:t>项目编号：</w:t>
      </w:r>
      <w:r>
        <w:rPr>
          <w:rFonts w:hint="eastAsia" w:ascii="宋体" w:hAnsi="宋体"/>
          <w:szCs w:val="21"/>
          <w:lang w:val="en-US" w:eastAsia="zh-CN"/>
        </w:rPr>
        <w:t>HNZB</w:t>
      </w:r>
      <w:r>
        <w:rPr>
          <w:rFonts w:hint="eastAsia" w:ascii="宋体" w:hAnsi="宋体"/>
          <w:szCs w:val="21"/>
          <w:lang w:eastAsia="zh-CN"/>
        </w:rPr>
        <w:t>-201</w:t>
      </w:r>
      <w:r>
        <w:rPr>
          <w:rFonts w:hint="eastAsia" w:ascii="宋体" w:hAnsi="宋体"/>
          <w:szCs w:val="21"/>
          <w:lang w:val="en-US" w:eastAsia="zh-CN"/>
        </w:rPr>
        <w:t>9</w:t>
      </w:r>
      <w:r>
        <w:rPr>
          <w:rFonts w:hint="eastAsia" w:ascii="宋体" w:hAnsi="宋体"/>
          <w:szCs w:val="21"/>
          <w:lang w:eastAsia="zh-CN"/>
        </w:rPr>
        <w:t>-0</w:t>
      </w:r>
      <w:r>
        <w:rPr>
          <w:rFonts w:hint="eastAsia" w:ascii="宋体" w:hAnsi="宋体"/>
          <w:szCs w:val="21"/>
          <w:lang w:val="en-US" w:eastAsia="zh-CN"/>
        </w:rPr>
        <w:t>49</w:t>
      </w:r>
    </w:p>
    <w:p>
      <w:pPr>
        <w:spacing w:line="360" w:lineRule="auto"/>
        <w:ind w:firstLine="420" w:firstLineChars="200"/>
        <w:rPr>
          <w:rFonts w:ascii="宋体" w:hAnsi="宋体"/>
          <w:szCs w:val="21"/>
        </w:rPr>
      </w:pPr>
      <w:r>
        <w:rPr>
          <w:rFonts w:hint="eastAsia" w:ascii="宋体" w:hAnsi="宋体"/>
          <w:szCs w:val="21"/>
        </w:rPr>
        <w:t>注明：“请勿在本次招标项目开标时间前启封”</w:t>
      </w:r>
    </w:p>
    <w:p>
      <w:pPr>
        <w:spacing w:line="360" w:lineRule="auto"/>
        <w:ind w:firstLine="420" w:firstLineChars="200"/>
        <w:rPr>
          <w:rFonts w:ascii="宋体" w:hAnsi="宋体"/>
          <w:szCs w:val="21"/>
        </w:rPr>
      </w:pPr>
      <w:r>
        <w:rPr>
          <w:rFonts w:hint="eastAsia" w:ascii="宋体" w:hAnsi="宋体"/>
          <w:szCs w:val="21"/>
        </w:rPr>
        <w:t>投标人名称、联系人姓名和电话</w:t>
      </w:r>
    </w:p>
    <w:p>
      <w:pPr>
        <w:spacing w:line="360" w:lineRule="auto"/>
        <w:ind w:firstLine="422" w:firstLineChars="200"/>
        <w:rPr>
          <w:rFonts w:ascii="宋体" w:hAnsi="宋体"/>
          <w:b/>
          <w:szCs w:val="21"/>
        </w:rPr>
      </w:pPr>
      <w:r>
        <w:rPr>
          <w:rFonts w:hint="eastAsia" w:ascii="宋体" w:hAnsi="宋体"/>
          <w:b/>
          <w:szCs w:val="21"/>
        </w:rPr>
        <w:t>14.2 谈判响应文件未按上述规定书写标记和密封者，采购代理机构将拒绝接受谈判响应文件。</w:t>
      </w:r>
    </w:p>
    <w:p>
      <w:pPr>
        <w:spacing w:line="360" w:lineRule="auto"/>
        <w:ind w:firstLine="422" w:firstLineChars="200"/>
        <w:rPr>
          <w:rFonts w:ascii="宋体" w:hAnsi="宋体"/>
          <w:b/>
          <w:szCs w:val="21"/>
        </w:rPr>
      </w:pPr>
      <w:r>
        <w:rPr>
          <w:rFonts w:hint="eastAsia" w:ascii="宋体" w:hAnsi="宋体"/>
          <w:b/>
          <w:szCs w:val="21"/>
        </w:rPr>
        <w:t>14.3所有文件密封袋（箱）的封口处必须加盖投标人单位公章，如果谈判响应文件密封袋（箱）的密封口处,未加盖投标人单位公章的,招标人拒收该投标文件。</w:t>
      </w:r>
    </w:p>
    <w:p>
      <w:pPr>
        <w:spacing w:line="360" w:lineRule="auto"/>
        <w:rPr>
          <w:rFonts w:ascii="宋体" w:hAnsi="宋体"/>
          <w:szCs w:val="21"/>
        </w:rPr>
      </w:pPr>
      <w:r>
        <w:rPr>
          <w:rFonts w:hint="eastAsia" w:ascii="宋体" w:hAnsi="宋体"/>
          <w:szCs w:val="21"/>
        </w:rPr>
        <w:t>15．谈判响应文件递交截止时间</w:t>
      </w:r>
    </w:p>
    <w:p>
      <w:pPr>
        <w:spacing w:line="360" w:lineRule="auto"/>
        <w:ind w:firstLine="420" w:firstLineChars="200"/>
        <w:rPr>
          <w:rFonts w:ascii="宋体" w:hAnsi="宋体"/>
          <w:szCs w:val="21"/>
        </w:rPr>
      </w:pPr>
      <w:r>
        <w:rPr>
          <w:rFonts w:hint="eastAsia" w:ascii="宋体" w:hAnsi="宋体"/>
          <w:szCs w:val="21"/>
        </w:rPr>
        <w:t>15.l 投标人须在谈判响应文件递交截止时间前将谈判响应文件送达谈判文件上规定的地点。</w:t>
      </w:r>
    </w:p>
    <w:p>
      <w:pPr>
        <w:spacing w:line="360" w:lineRule="auto"/>
        <w:ind w:firstLine="420" w:firstLineChars="200"/>
        <w:rPr>
          <w:rFonts w:ascii="宋体" w:hAnsi="宋体"/>
          <w:szCs w:val="21"/>
        </w:rPr>
      </w:pPr>
      <w:r>
        <w:rPr>
          <w:rFonts w:hint="eastAsia" w:ascii="宋体" w:hAnsi="宋体"/>
          <w:szCs w:val="21"/>
        </w:rPr>
        <w:t>15.2 若采购代理机构推迟了谈判响应文件递交截止时间，应以公告的形式通知所有投标人。在这种情况下，谈判方和投标人的权利和义务均应以新的截止时间为准。</w:t>
      </w:r>
    </w:p>
    <w:p>
      <w:pPr>
        <w:spacing w:line="360" w:lineRule="auto"/>
        <w:ind w:firstLine="420" w:firstLineChars="200"/>
        <w:rPr>
          <w:rFonts w:ascii="宋体" w:hAnsi="宋体"/>
          <w:szCs w:val="21"/>
        </w:rPr>
      </w:pPr>
      <w:r>
        <w:rPr>
          <w:rFonts w:hint="eastAsia" w:ascii="宋体" w:hAnsi="宋体"/>
          <w:szCs w:val="21"/>
        </w:rPr>
        <w:t>15.3 在谈判响应文件递交截止时间后递交的文件，采购代理机构将拒绝接受。</w:t>
      </w:r>
    </w:p>
    <w:p>
      <w:pPr>
        <w:spacing w:line="360" w:lineRule="auto"/>
        <w:rPr>
          <w:rFonts w:ascii="宋体" w:hAnsi="宋体"/>
          <w:szCs w:val="21"/>
        </w:rPr>
      </w:pPr>
      <w:r>
        <w:rPr>
          <w:rFonts w:hint="eastAsia" w:ascii="宋体" w:hAnsi="宋体"/>
          <w:szCs w:val="21"/>
        </w:rPr>
        <w:t>五、谈判及评审</w:t>
      </w:r>
    </w:p>
    <w:p>
      <w:pPr>
        <w:spacing w:line="360" w:lineRule="auto"/>
        <w:ind w:firstLine="420" w:firstLineChars="200"/>
        <w:rPr>
          <w:rFonts w:ascii="宋体" w:hAnsi="宋体"/>
          <w:szCs w:val="21"/>
        </w:rPr>
      </w:pPr>
      <w:r>
        <w:rPr>
          <w:rFonts w:hint="eastAsia" w:ascii="宋体" w:hAnsi="宋体"/>
          <w:szCs w:val="21"/>
        </w:rPr>
        <w:t>16．谈判</w:t>
      </w:r>
    </w:p>
    <w:p>
      <w:pPr>
        <w:spacing w:line="360" w:lineRule="auto"/>
        <w:ind w:firstLine="420" w:firstLineChars="200"/>
        <w:rPr>
          <w:rFonts w:ascii="宋体" w:hAnsi="宋体"/>
          <w:szCs w:val="21"/>
        </w:rPr>
      </w:pPr>
      <w:r>
        <w:rPr>
          <w:rFonts w:hint="eastAsia" w:ascii="宋体" w:hAnsi="宋体"/>
          <w:szCs w:val="21"/>
        </w:rPr>
        <w:t>16.l 采购人按谈判文件第一章规定的时间和地点进行谈判，采购人代表、采购代理机构有关工作人员参加。</w:t>
      </w:r>
    </w:p>
    <w:p>
      <w:pPr>
        <w:spacing w:line="360" w:lineRule="auto"/>
        <w:ind w:firstLine="420" w:firstLineChars="200"/>
        <w:rPr>
          <w:rFonts w:ascii="宋体" w:hAnsi="宋体"/>
          <w:szCs w:val="21"/>
        </w:rPr>
      </w:pPr>
      <w:r>
        <w:rPr>
          <w:rFonts w:hint="eastAsia" w:ascii="宋体" w:hAnsi="宋体"/>
          <w:szCs w:val="21"/>
        </w:rPr>
        <w:t>16.2 投标人法人代表或其委托的授权代表不能证明其身份的，采购代理机构对谈判响应文件的处理不承担责任。</w:t>
      </w:r>
    </w:p>
    <w:p>
      <w:pPr>
        <w:spacing w:line="360" w:lineRule="auto"/>
        <w:rPr>
          <w:rFonts w:ascii="宋体" w:hAnsi="宋体"/>
          <w:szCs w:val="21"/>
        </w:rPr>
      </w:pPr>
      <w:r>
        <w:rPr>
          <w:rFonts w:hint="eastAsia" w:ascii="宋体" w:hAnsi="宋体"/>
          <w:szCs w:val="21"/>
        </w:rPr>
        <w:t>17．谈判小组</w:t>
      </w:r>
    </w:p>
    <w:p>
      <w:pPr>
        <w:spacing w:line="360" w:lineRule="auto"/>
        <w:ind w:firstLine="420" w:firstLineChars="200"/>
        <w:rPr>
          <w:rFonts w:ascii="宋体" w:hAnsi="宋体"/>
          <w:szCs w:val="21"/>
        </w:rPr>
      </w:pPr>
      <w:r>
        <w:rPr>
          <w:rFonts w:hint="eastAsia" w:ascii="宋体" w:hAnsi="宋体"/>
          <w:szCs w:val="21"/>
        </w:rPr>
        <w:t>从海南省综合评标专家库中随机抽取相关专家3名组成谈判小组，</w:t>
      </w:r>
      <w:r>
        <w:rPr>
          <w:rFonts w:hint="eastAsia" w:ascii="宋体" w:hAnsi="宋体" w:cs="宋体"/>
          <w:szCs w:val="21"/>
        </w:rPr>
        <w:t>其中，技术、经济等方面的专家不得少于成员总数的2/3。</w:t>
      </w:r>
      <w:r>
        <w:rPr>
          <w:rFonts w:hint="eastAsia" w:ascii="宋体" w:hAnsi="宋体"/>
          <w:szCs w:val="21"/>
        </w:rPr>
        <w:t>该谈判小组独立工作，负责评审所有谈判响应文件并确定成交侯选人。</w:t>
      </w:r>
    </w:p>
    <w:p>
      <w:pPr>
        <w:spacing w:line="360" w:lineRule="auto"/>
        <w:rPr>
          <w:rFonts w:ascii="宋体" w:hAnsi="宋体"/>
          <w:szCs w:val="21"/>
        </w:rPr>
      </w:pPr>
      <w:r>
        <w:rPr>
          <w:rFonts w:hint="eastAsia" w:ascii="宋体" w:hAnsi="宋体"/>
          <w:szCs w:val="21"/>
        </w:rPr>
        <w:t>18.谈判和评审</w:t>
      </w:r>
    </w:p>
    <w:p>
      <w:pPr>
        <w:spacing w:line="360" w:lineRule="auto"/>
        <w:ind w:firstLine="420" w:firstLineChars="200"/>
        <w:rPr>
          <w:rFonts w:ascii="宋体" w:hAnsi="宋体"/>
          <w:szCs w:val="21"/>
        </w:rPr>
      </w:pPr>
      <w:r>
        <w:rPr>
          <w:rFonts w:hint="eastAsia" w:ascii="宋体" w:hAnsi="宋体"/>
          <w:szCs w:val="21"/>
        </w:rPr>
        <w:t>详见竞争性谈判文件第六章“评审办法和程序”。</w:t>
      </w:r>
    </w:p>
    <w:p>
      <w:pPr>
        <w:spacing w:line="360" w:lineRule="auto"/>
        <w:rPr>
          <w:rFonts w:ascii="宋体" w:hAnsi="宋体"/>
          <w:szCs w:val="21"/>
        </w:rPr>
      </w:pPr>
      <w:r>
        <w:rPr>
          <w:rFonts w:hint="eastAsia" w:ascii="宋体" w:hAnsi="宋体"/>
          <w:szCs w:val="21"/>
        </w:rPr>
        <w:t>六、授标及签约</w:t>
      </w:r>
    </w:p>
    <w:p>
      <w:pPr>
        <w:spacing w:line="360" w:lineRule="auto"/>
        <w:rPr>
          <w:rFonts w:ascii="宋体" w:hAnsi="宋体"/>
          <w:szCs w:val="21"/>
        </w:rPr>
      </w:pPr>
      <w:r>
        <w:rPr>
          <w:rFonts w:hint="eastAsia" w:ascii="宋体" w:hAnsi="宋体"/>
          <w:szCs w:val="21"/>
        </w:rPr>
        <w:t>19．定标原则</w:t>
      </w:r>
    </w:p>
    <w:p>
      <w:pPr>
        <w:spacing w:line="360" w:lineRule="auto"/>
        <w:ind w:firstLine="420" w:firstLineChars="200"/>
        <w:rPr>
          <w:rFonts w:ascii="宋体" w:hAnsi="宋体"/>
          <w:szCs w:val="21"/>
        </w:rPr>
      </w:pPr>
      <w:r>
        <w:rPr>
          <w:rFonts w:hint="eastAsia" w:ascii="宋体" w:hAnsi="宋体"/>
          <w:szCs w:val="21"/>
        </w:rPr>
        <w:t>19.1谈判小组将严格按照谈判文件的要求和条件进行评审,根据评标办法推荐出3名成交候选人，并标明排列顺序。采购人将根据谈判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pPr>
        <w:spacing w:line="360" w:lineRule="auto"/>
        <w:ind w:firstLine="420" w:firstLineChars="200"/>
        <w:rPr>
          <w:rFonts w:ascii="宋体" w:hAnsi="宋体"/>
          <w:szCs w:val="21"/>
        </w:rPr>
      </w:pPr>
      <w:r>
        <w:rPr>
          <w:rFonts w:hint="eastAsia" w:ascii="宋体" w:hAnsi="宋体"/>
          <w:szCs w:val="21"/>
        </w:rPr>
        <w:t>19.2 采购代理机构将在指定的网站上公示成交结果。</w:t>
      </w:r>
    </w:p>
    <w:p>
      <w:pPr>
        <w:spacing w:line="360" w:lineRule="auto"/>
        <w:rPr>
          <w:rFonts w:ascii="宋体" w:hAnsi="宋体"/>
          <w:szCs w:val="21"/>
        </w:rPr>
      </w:pPr>
      <w:r>
        <w:rPr>
          <w:rFonts w:hint="eastAsia" w:ascii="宋体" w:hAnsi="宋体"/>
          <w:szCs w:val="21"/>
        </w:rPr>
        <w:t>20．成交通知</w:t>
      </w:r>
    </w:p>
    <w:p>
      <w:pPr>
        <w:spacing w:line="360" w:lineRule="auto"/>
        <w:ind w:firstLine="420" w:firstLineChars="200"/>
        <w:rPr>
          <w:rFonts w:ascii="宋体" w:hAnsi="宋体"/>
          <w:szCs w:val="21"/>
        </w:rPr>
      </w:pPr>
      <w:r>
        <w:rPr>
          <w:rFonts w:hint="eastAsia" w:ascii="宋体" w:hAnsi="宋体"/>
          <w:szCs w:val="21"/>
        </w:rPr>
        <w:t>20.l 定标后,采购代理机构应将定标结果通知所有的投标人，并向成交人发出成交通知书。</w:t>
      </w:r>
    </w:p>
    <w:p>
      <w:pPr>
        <w:spacing w:line="360" w:lineRule="auto"/>
        <w:ind w:firstLine="420" w:firstLineChars="200"/>
        <w:rPr>
          <w:rFonts w:ascii="宋体" w:hAnsi="宋体"/>
          <w:szCs w:val="21"/>
        </w:rPr>
      </w:pPr>
      <w:r>
        <w:rPr>
          <w:rFonts w:hint="eastAsia" w:ascii="宋体" w:hAnsi="宋体"/>
          <w:szCs w:val="21"/>
        </w:rPr>
        <w:t>20.2 成交人收到成交通知书后，须立即以书面形式回复采购代理机构，确认成交通知书已收到，并同意接受。</w:t>
      </w:r>
    </w:p>
    <w:p>
      <w:pPr>
        <w:spacing w:line="360" w:lineRule="auto"/>
        <w:ind w:firstLine="420" w:firstLineChars="200"/>
        <w:rPr>
          <w:rFonts w:ascii="宋体" w:hAnsi="宋体"/>
          <w:szCs w:val="21"/>
        </w:rPr>
      </w:pPr>
      <w:r>
        <w:rPr>
          <w:rFonts w:hint="eastAsia" w:ascii="宋体" w:hAnsi="宋体"/>
          <w:szCs w:val="21"/>
        </w:rPr>
        <w:t>20.3 成交通知书将是合同的一个组成部分。</w:t>
      </w:r>
    </w:p>
    <w:p>
      <w:pPr>
        <w:spacing w:line="360" w:lineRule="auto"/>
        <w:rPr>
          <w:rFonts w:ascii="宋体" w:hAnsi="宋体"/>
          <w:szCs w:val="21"/>
        </w:rPr>
      </w:pPr>
      <w:r>
        <w:rPr>
          <w:rFonts w:hint="eastAsia" w:ascii="宋体" w:hAnsi="宋体"/>
          <w:szCs w:val="21"/>
        </w:rPr>
        <w:t>21．签订合同</w:t>
      </w:r>
    </w:p>
    <w:p>
      <w:pPr>
        <w:spacing w:line="360" w:lineRule="auto"/>
        <w:ind w:firstLine="420" w:firstLineChars="200"/>
        <w:rPr>
          <w:rFonts w:ascii="宋体" w:hAnsi="宋体"/>
          <w:szCs w:val="21"/>
        </w:rPr>
      </w:pPr>
      <w:r>
        <w:rPr>
          <w:rFonts w:hint="eastAsia" w:ascii="宋体" w:hAnsi="宋体"/>
          <w:szCs w:val="21"/>
        </w:rPr>
        <w:t>21.l 成交人应按成交通知书规定的时间、地点与采购人签订成交合同,否则谈判保证金将不予退还，给采购人和采购代理机构造成损失的，成交人还应承担赔偿责任。</w:t>
      </w:r>
    </w:p>
    <w:p>
      <w:pPr>
        <w:spacing w:line="360" w:lineRule="auto"/>
        <w:ind w:firstLine="420" w:firstLineChars="200"/>
        <w:rPr>
          <w:rFonts w:ascii="宋体" w:hAnsi="宋体"/>
          <w:szCs w:val="21"/>
        </w:rPr>
      </w:pPr>
      <w:r>
        <w:rPr>
          <w:rFonts w:hint="eastAsia" w:ascii="宋体" w:hAnsi="宋体"/>
          <w:szCs w:val="21"/>
        </w:rPr>
        <w:t>21.2 谈判文件、成交人的谈判响应文件及评标过程中有关澄清文件均应作为合同附件。</w:t>
      </w:r>
    </w:p>
    <w:p>
      <w:pPr>
        <w:spacing w:line="360" w:lineRule="auto"/>
        <w:rPr>
          <w:rFonts w:ascii="宋体" w:hAnsi="宋体"/>
          <w:szCs w:val="21"/>
        </w:rPr>
      </w:pPr>
      <w:r>
        <w:rPr>
          <w:rFonts w:hint="eastAsia" w:ascii="宋体" w:hAnsi="宋体"/>
          <w:szCs w:val="21"/>
        </w:rPr>
        <w:t>22．招标代理服务费</w:t>
      </w:r>
      <w:r>
        <w:rPr>
          <w:rFonts w:hint="eastAsia" w:ascii="宋体" w:hAnsi="宋体"/>
          <w:szCs w:val="21"/>
          <w:lang w:val="en-US" w:eastAsia="zh-CN"/>
        </w:rPr>
        <w:t>:</w:t>
      </w:r>
      <w:r>
        <w:rPr>
          <w:rFonts w:hint="eastAsia" w:ascii="宋体" w:hAnsi="宋体"/>
          <w:szCs w:val="21"/>
        </w:rPr>
        <w:t>/</w:t>
      </w:r>
    </w:p>
    <w:p>
      <w:pPr>
        <w:spacing w:line="360" w:lineRule="auto"/>
        <w:rPr>
          <w:rFonts w:ascii="宋体" w:hAnsi="宋体"/>
          <w:szCs w:val="21"/>
        </w:rPr>
      </w:pPr>
      <w:r>
        <w:rPr>
          <w:rFonts w:hint="eastAsia" w:ascii="宋体" w:hAnsi="宋体"/>
          <w:szCs w:val="21"/>
        </w:rPr>
        <w:t>23. 履约保证金：/</w:t>
      </w:r>
    </w:p>
    <w:p>
      <w:pPr>
        <w:spacing w:line="360" w:lineRule="auto"/>
        <w:rPr>
          <w:rFonts w:ascii="宋体" w:hAnsi="宋体"/>
          <w:szCs w:val="21"/>
        </w:rPr>
      </w:pPr>
      <w:r>
        <w:rPr>
          <w:rFonts w:hint="eastAsia" w:ascii="宋体" w:hAnsi="宋体"/>
          <w:szCs w:val="21"/>
        </w:rPr>
        <w:t xml:space="preserve"> 24. 重新招标</w:t>
      </w:r>
    </w:p>
    <w:p>
      <w:pPr>
        <w:spacing w:line="360" w:lineRule="auto"/>
        <w:ind w:firstLine="315" w:firstLineChars="150"/>
        <w:rPr>
          <w:rFonts w:ascii="宋体" w:hAnsi="宋体"/>
          <w:szCs w:val="21"/>
        </w:rPr>
      </w:pPr>
      <w:r>
        <w:rPr>
          <w:rFonts w:hint="eastAsia" w:ascii="宋体" w:hAnsi="宋体"/>
          <w:szCs w:val="21"/>
        </w:rPr>
        <w:t>有下列情形之一的，采购人将重新招标：</w:t>
      </w:r>
    </w:p>
    <w:p>
      <w:pPr>
        <w:spacing w:line="360" w:lineRule="auto"/>
        <w:ind w:firstLine="315" w:firstLineChars="150"/>
        <w:rPr>
          <w:rFonts w:ascii="宋体" w:hAnsi="宋体"/>
          <w:szCs w:val="21"/>
        </w:rPr>
      </w:pPr>
      <w:r>
        <w:rPr>
          <w:rFonts w:hint="eastAsia" w:ascii="宋体" w:hAnsi="宋体"/>
          <w:szCs w:val="21"/>
        </w:rPr>
        <w:t>（1）递交谈判响应文件截止时间止，投标人少于3个的；</w:t>
      </w:r>
    </w:p>
    <w:p>
      <w:pPr>
        <w:spacing w:line="360" w:lineRule="auto"/>
        <w:ind w:firstLine="315" w:firstLineChars="150"/>
        <w:rPr>
          <w:rFonts w:ascii="宋体" w:hAnsi="宋体"/>
          <w:szCs w:val="21"/>
        </w:rPr>
      </w:pPr>
      <w:r>
        <w:rPr>
          <w:rFonts w:hint="eastAsia" w:ascii="宋体" w:hAnsi="宋体"/>
          <w:szCs w:val="21"/>
        </w:rPr>
        <w:t>（2）经谈判小组评审后否决所有谈判响应文件的；</w:t>
      </w:r>
    </w:p>
    <w:p>
      <w:pPr>
        <w:spacing w:line="360" w:lineRule="auto"/>
        <w:ind w:firstLine="315" w:firstLineChars="150"/>
        <w:rPr>
          <w:rFonts w:ascii="宋体" w:hAnsi="宋体"/>
          <w:szCs w:val="21"/>
        </w:rPr>
      </w:pPr>
      <w:r>
        <w:rPr>
          <w:rFonts w:hint="eastAsia" w:ascii="宋体" w:hAnsi="宋体"/>
          <w:szCs w:val="21"/>
        </w:rPr>
        <w:t>（3）成交候选人均未与采购人签订合同的；</w:t>
      </w:r>
    </w:p>
    <w:p>
      <w:pPr>
        <w:spacing w:line="360" w:lineRule="auto"/>
        <w:ind w:firstLine="315" w:firstLineChars="150"/>
        <w:rPr>
          <w:rFonts w:ascii="宋体" w:hAnsi="宋体"/>
          <w:szCs w:val="21"/>
        </w:rPr>
      </w:pPr>
      <w:r>
        <w:rPr>
          <w:rFonts w:hint="eastAsia" w:ascii="宋体" w:hAnsi="宋体"/>
          <w:szCs w:val="21"/>
        </w:rPr>
        <w:t>（4）法律规定的其他情形。</w:t>
      </w:r>
    </w:p>
    <w:p>
      <w:pPr>
        <w:spacing w:line="360" w:lineRule="auto"/>
        <w:rPr>
          <w:rFonts w:ascii="宋体" w:hAnsi="宋体"/>
          <w:szCs w:val="21"/>
        </w:rPr>
      </w:pPr>
      <w:r>
        <w:rPr>
          <w:rFonts w:hint="eastAsia" w:ascii="宋体" w:hAnsi="宋体"/>
          <w:szCs w:val="21"/>
        </w:rPr>
        <w:t>25.其它</w:t>
      </w:r>
    </w:p>
    <w:p>
      <w:pPr>
        <w:spacing w:line="360" w:lineRule="auto"/>
        <w:ind w:firstLine="420" w:firstLineChars="200"/>
        <w:rPr>
          <w:rFonts w:hint="eastAsia" w:ascii="宋体" w:hAnsi="宋体"/>
          <w:szCs w:val="21"/>
        </w:rPr>
      </w:pPr>
      <w:r>
        <w:rPr>
          <w:rFonts w:hint="eastAsia" w:ascii="宋体" w:hAnsi="宋体"/>
          <w:szCs w:val="21"/>
        </w:rPr>
        <w:t>本项目不召开答疑会。</w:t>
      </w:r>
    </w:p>
    <w:p>
      <w:pPr>
        <w:numPr>
          <w:ilvl w:val="0"/>
          <w:numId w:val="1"/>
        </w:numPr>
        <w:jc w:val="center"/>
        <w:rPr>
          <w:rFonts w:hint="eastAsia"/>
          <w:b/>
          <w:sz w:val="36"/>
          <w:szCs w:val="36"/>
          <w:lang w:eastAsia="zh-CN"/>
        </w:rPr>
      </w:pPr>
      <w:r>
        <w:rPr>
          <w:rFonts w:hint="eastAsia" w:ascii="宋体" w:hAnsi="宋体"/>
          <w:szCs w:val="21"/>
        </w:rPr>
        <w:br w:type="page"/>
      </w:r>
      <w:bookmarkStart w:id="16" w:name="_Toc4675_WPSOffice_Level1"/>
      <w:r>
        <w:rPr>
          <w:rFonts w:hint="eastAsia"/>
          <w:b/>
          <w:sz w:val="36"/>
          <w:szCs w:val="36"/>
          <w:lang w:eastAsia="zh-CN"/>
        </w:rPr>
        <w:t>用户需求书</w:t>
      </w:r>
      <w:bookmarkEnd w:id="16"/>
    </w:p>
    <w:p>
      <w:pPr>
        <w:pStyle w:val="96"/>
        <w:numPr>
          <w:ilvl w:val="1"/>
          <w:numId w:val="0"/>
        </w:numPr>
        <w:tabs>
          <w:tab w:val="clear" w:pos="9458"/>
        </w:tabs>
        <w:spacing w:line="360" w:lineRule="auto"/>
        <w:jc w:val="both"/>
        <w:outlineLvl w:val="1"/>
        <w:rPr>
          <w:rFonts w:hint="eastAsia" w:ascii="宋体" w:hAnsi="宋体"/>
          <w:b/>
          <w:i w:val="0"/>
          <w:sz w:val="30"/>
          <w:szCs w:val="30"/>
        </w:rPr>
      </w:pPr>
      <w:bookmarkStart w:id="17" w:name="_Toc490734196"/>
      <w:bookmarkStart w:id="18" w:name="_Toc514768490"/>
      <w:r>
        <w:rPr>
          <w:rFonts w:hint="eastAsia" w:ascii="宋体" w:hAnsi="宋体"/>
          <w:b/>
          <w:i w:val="0"/>
          <w:sz w:val="30"/>
          <w:szCs w:val="30"/>
        </w:rPr>
        <w:t>一、项目概况</w:t>
      </w:r>
      <w:bookmarkEnd w:id="17"/>
      <w:bookmarkEnd w:id="18"/>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b w:val="0"/>
          <w:bCs w:val="0"/>
          <w:color w:val="auto"/>
          <w:sz w:val="24"/>
          <w:szCs w:val="24"/>
          <w:u w:val="none"/>
        </w:rPr>
      </w:pPr>
      <w:r>
        <w:rPr>
          <w:rFonts w:hint="eastAsia" w:ascii="宋体" w:hAnsi="宋体" w:eastAsia="宋体" w:cs="宋体"/>
          <w:b w:val="0"/>
          <w:bCs w:val="0"/>
          <w:color w:val="auto"/>
          <w:sz w:val="24"/>
          <w:szCs w:val="24"/>
          <w:u w:val="none"/>
          <w:shd w:val="clear" w:fill="FFFFFF"/>
        </w:rPr>
        <w:t>1</w:t>
      </w:r>
      <w:r>
        <w:rPr>
          <w:rFonts w:hint="eastAsia" w:cs="宋体"/>
          <w:b w:val="0"/>
          <w:bCs w:val="0"/>
          <w:color w:val="auto"/>
          <w:sz w:val="24"/>
          <w:szCs w:val="24"/>
          <w:u w:val="none"/>
          <w:shd w:val="clear" w:fill="FFFFFF"/>
          <w:lang w:eastAsia="zh-CN"/>
        </w:rPr>
        <w:t>、</w:t>
      </w:r>
      <w:r>
        <w:rPr>
          <w:rFonts w:hint="eastAsia" w:ascii="宋体" w:hAnsi="宋体" w:eastAsia="宋体" w:cs="宋体"/>
          <w:b w:val="0"/>
          <w:bCs w:val="0"/>
          <w:color w:val="auto"/>
          <w:sz w:val="24"/>
          <w:szCs w:val="24"/>
          <w:u w:val="none"/>
          <w:shd w:val="clear" w:fill="FFFFFF"/>
        </w:rPr>
        <w:t>项目名称：</w:t>
      </w:r>
      <w:r>
        <w:rPr>
          <w:rFonts w:hint="eastAsia" w:ascii="宋体" w:hAnsi="宋体"/>
          <w:sz w:val="24"/>
          <w:u w:val="none"/>
          <w:lang w:val="en-US" w:eastAsia="zh-CN"/>
        </w:rPr>
        <w:t>龙华区2019年小型农田水利维修养护工程</w:t>
      </w:r>
    </w:p>
    <w:p>
      <w:pPr>
        <w:keepNext w:val="0"/>
        <w:keepLines w:val="0"/>
        <w:pageBreakBefore w:val="0"/>
        <w:kinsoku/>
        <w:overflowPunct/>
        <w:topLinePunct w:val="0"/>
        <w:autoSpaceDE/>
        <w:autoSpaceDN/>
        <w:bidi w:val="0"/>
        <w:adjustRightInd/>
        <w:snapToGrid/>
        <w:spacing w:line="288" w:lineRule="auto"/>
        <w:jc w:val="left"/>
        <w:textAlignment w:val="auto"/>
        <w:rPr>
          <w:rFonts w:hint="default" w:ascii="宋体" w:hAnsi="宋体"/>
          <w:b w:val="0"/>
          <w:bCs w:val="0"/>
          <w:color w:val="auto"/>
          <w:sz w:val="24"/>
          <w:szCs w:val="24"/>
          <w:u w:val="none"/>
          <w:lang w:val="en-US" w:eastAsia="zh-CN"/>
        </w:rPr>
      </w:pPr>
      <w:r>
        <w:rPr>
          <w:rFonts w:hint="eastAsia" w:ascii="宋体" w:hAnsi="宋体" w:eastAsia="宋体" w:cs="宋体"/>
          <w:b w:val="0"/>
          <w:bCs w:val="0"/>
          <w:color w:val="auto"/>
          <w:sz w:val="24"/>
          <w:szCs w:val="24"/>
          <w:u w:val="none"/>
          <w:shd w:val="clear" w:fill="FFFFFF"/>
        </w:rPr>
        <w:t>2、项目</w:t>
      </w:r>
      <w:r>
        <w:rPr>
          <w:rFonts w:hint="eastAsia" w:ascii="宋体" w:hAnsi="宋体" w:cs="宋体"/>
          <w:b w:val="0"/>
          <w:bCs w:val="0"/>
          <w:color w:val="auto"/>
          <w:sz w:val="24"/>
          <w:szCs w:val="24"/>
          <w:u w:val="none"/>
          <w:shd w:val="clear" w:fill="FFFFFF"/>
          <w:lang w:eastAsia="zh-CN"/>
        </w:rPr>
        <w:t>概况</w:t>
      </w:r>
      <w:r>
        <w:rPr>
          <w:rFonts w:hint="eastAsia" w:ascii="宋体" w:hAnsi="宋体" w:eastAsia="宋体" w:cs="宋体"/>
          <w:b w:val="0"/>
          <w:bCs w:val="0"/>
          <w:color w:val="auto"/>
          <w:sz w:val="24"/>
          <w:szCs w:val="24"/>
          <w:u w:val="none"/>
          <w:shd w:val="clear" w:fill="FFFFFF"/>
        </w:rPr>
        <w:t>：</w:t>
      </w:r>
      <w:r>
        <w:rPr>
          <w:rFonts w:hint="eastAsia" w:ascii="宋体" w:hAnsi="宋体"/>
          <w:sz w:val="24"/>
          <w:u w:val="none"/>
          <w:lang w:val="en-US" w:eastAsia="zh-CN"/>
        </w:rPr>
        <w:t>项目位于新坡镇文山村，新建U60槽结构支渠1长度815m、U40槽结构斗渠1-1长度293m、U40槽结构斗渠1-2长度327m、U40槽结构斗渠1-3长度为230m；支渠1清淤清杂长度1243m、支渠2清淤清杂长度831m；新建机耕桥10座、人行桥13座、放水口55座、过路涵4座等配套设施。</w:t>
      </w:r>
    </w:p>
    <w:p>
      <w:pPr>
        <w:keepNext w:val="0"/>
        <w:keepLines w:val="0"/>
        <w:pageBreakBefore w:val="0"/>
        <w:widowControl/>
        <w:kinsoku/>
        <w:overflowPunct/>
        <w:topLinePunct w:val="0"/>
        <w:autoSpaceDE/>
        <w:autoSpaceDN/>
        <w:bidi w:val="0"/>
        <w:adjustRightInd/>
        <w:snapToGrid/>
        <w:spacing w:line="288" w:lineRule="auto"/>
        <w:jc w:val="left"/>
        <w:textAlignment w:val="auto"/>
        <w:rPr>
          <w:rFonts w:hint="eastAsia" w:cs="宋体"/>
          <w:color w:val="auto"/>
          <w:sz w:val="24"/>
          <w:szCs w:val="24"/>
          <w:shd w:val="clear" w:fill="FFFFFF"/>
          <w:lang w:eastAsia="zh-CN"/>
        </w:rPr>
      </w:pPr>
      <w:r>
        <w:rPr>
          <w:rFonts w:hint="eastAsia" w:ascii="宋体" w:hAnsi="宋体" w:cs="宋体"/>
          <w:b w:val="0"/>
          <w:bCs w:val="0"/>
          <w:color w:val="auto"/>
          <w:sz w:val="24"/>
          <w:szCs w:val="24"/>
          <w:u w:val="none"/>
          <w:shd w:val="clear" w:fill="FFFFFF"/>
          <w:lang w:val="en-US" w:eastAsia="zh-CN"/>
        </w:rPr>
        <w:t>3、</w:t>
      </w:r>
      <w:r>
        <w:rPr>
          <w:rFonts w:hint="eastAsia" w:ascii="宋体" w:hAnsi="宋体" w:eastAsia="宋体" w:cs="宋体"/>
          <w:color w:val="auto"/>
          <w:sz w:val="24"/>
          <w:szCs w:val="24"/>
          <w:shd w:val="clear" w:fill="FFFFFF"/>
        </w:rPr>
        <w:t>采购预算</w:t>
      </w:r>
      <w:r>
        <w:rPr>
          <w:rFonts w:hint="eastAsia" w:cs="宋体"/>
          <w:color w:val="auto"/>
          <w:sz w:val="24"/>
          <w:szCs w:val="24"/>
          <w:shd w:val="clear" w:fill="FFFFFF"/>
          <w:lang w:eastAsia="zh-CN"/>
        </w:rPr>
        <w:t>（招标控制价）</w:t>
      </w:r>
      <w:r>
        <w:rPr>
          <w:rFonts w:hint="eastAsia" w:ascii="宋体" w:hAnsi="宋体" w:eastAsia="宋体" w:cs="宋体"/>
          <w:color w:val="auto"/>
          <w:sz w:val="24"/>
          <w:szCs w:val="24"/>
          <w:shd w:val="clear" w:fill="FFFFFF"/>
        </w:rPr>
        <w:t>：</w:t>
      </w:r>
      <w:r>
        <w:rPr>
          <w:rFonts w:hint="eastAsia" w:ascii="宋体" w:hAnsi="宋体" w:cs="宋体"/>
          <w:color w:val="auto"/>
          <w:sz w:val="24"/>
          <w:szCs w:val="24"/>
          <w:shd w:val="clear" w:fill="FFFFFF"/>
          <w:lang w:val="en-US" w:eastAsia="zh-CN"/>
        </w:rPr>
        <w:t>836150.34</w:t>
      </w:r>
      <w:r>
        <w:rPr>
          <w:rFonts w:hint="eastAsia" w:ascii="宋体" w:hAnsi="宋体" w:eastAsia="宋体" w:cs="宋体"/>
          <w:color w:val="auto"/>
          <w:sz w:val="24"/>
          <w:szCs w:val="24"/>
          <w:shd w:val="clear" w:fill="FFFFFF"/>
        </w:rPr>
        <w:t>元</w:t>
      </w:r>
      <w:r>
        <w:rPr>
          <w:rFonts w:hint="eastAsia" w:cs="宋体"/>
          <w:color w:val="auto"/>
          <w:sz w:val="24"/>
          <w:szCs w:val="24"/>
          <w:shd w:val="clear" w:fill="FFFFFF"/>
          <w:lang w:eastAsia="zh-CN"/>
        </w:rPr>
        <w:t>（最高限价）</w:t>
      </w:r>
    </w:p>
    <w:p>
      <w:pPr>
        <w:keepNext w:val="0"/>
        <w:keepLines w:val="0"/>
        <w:pageBreakBefore w:val="0"/>
        <w:widowControl/>
        <w:kinsoku/>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auto"/>
          <w:sz w:val="24"/>
          <w:szCs w:val="24"/>
          <w:u w:val="none"/>
          <w:shd w:val="clear" w:fill="FFFFFF"/>
          <w:lang w:eastAsia="zh-CN"/>
        </w:rPr>
      </w:pPr>
      <w:r>
        <w:rPr>
          <w:rFonts w:hint="eastAsia" w:ascii="宋体" w:hAnsi="宋体" w:cs="宋体"/>
          <w:b w:val="0"/>
          <w:bCs w:val="0"/>
          <w:color w:val="auto"/>
          <w:sz w:val="24"/>
          <w:szCs w:val="24"/>
          <w:u w:val="none"/>
          <w:shd w:val="clear" w:fill="FFFFFF"/>
          <w:lang w:val="en-US" w:eastAsia="zh-CN"/>
        </w:rPr>
        <w:t>4、</w:t>
      </w:r>
      <w:r>
        <w:rPr>
          <w:rFonts w:hint="eastAsia" w:ascii="宋体" w:hAnsi="宋体" w:eastAsia="宋体" w:cs="宋体"/>
          <w:b w:val="0"/>
          <w:bCs w:val="0"/>
          <w:color w:val="auto"/>
          <w:sz w:val="24"/>
          <w:szCs w:val="24"/>
          <w:u w:val="none"/>
          <w:shd w:val="clear" w:fill="FFFFFF"/>
        </w:rPr>
        <w:t>资金来源：财政资金</w:t>
      </w:r>
    </w:p>
    <w:p>
      <w:pPr>
        <w:keepNext w:val="0"/>
        <w:keepLines w:val="0"/>
        <w:pageBreakBefore w:val="0"/>
        <w:widowControl/>
        <w:kinsoku/>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auto"/>
          <w:sz w:val="24"/>
          <w:szCs w:val="24"/>
          <w:shd w:val="clear" w:fill="FFFFFF"/>
          <w:lang w:val="en-US" w:eastAsia="zh-CN"/>
        </w:rPr>
      </w:pPr>
      <w:r>
        <w:rPr>
          <w:rFonts w:hint="eastAsia" w:ascii="宋体" w:hAnsi="宋体" w:cs="宋体"/>
          <w:b w:val="0"/>
          <w:bCs w:val="0"/>
          <w:color w:val="auto"/>
          <w:sz w:val="24"/>
          <w:szCs w:val="24"/>
          <w:shd w:val="clear" w:fill="FFFFFF"/>
          <w:lang w:val="en-US" w:eastAsia="zh-CN"/>
        </w:rPr>
        <w:t>5、招标范围：</w:t>
      </w:r>
      <w:r>
        <w:rPr>
          <w:rFonts w:hint="eastAsia" w:ascii="宋体" w:hAnsi="宋体" w:cs="宋体"/>
          <w:color w:val="auto"/>
          <w:sz w:val="24"/>
          <w:szCs w:val="24"/>
          <w:shd w:val="clear" w:fill="FFFFFF"/>
          <w:lang w:eastAsia="zh-CN"/>
        </w:rPr>
        <w:t>施工总承包</w:t>
      </w:r>
    </w:p>
    <w:p>
      <w:pPr>
        <w:keepNext w:val="0"/>
        <w:keepLines w:val="0"/>
        <w:pageBreakBefore w:val="0"/>
        <w:widowControl/>
        <w:kinsoku/>
        <w:overflowPunct/>
        <w:topLinePunct w:val="0"/>
        <w:autoSpaceDE/>
        <w:autoSpaceDN/>
        <w:bidi w:val="0"/>
        <w:adjustRightInd/>
        <w:snapToGrid/>
        <w:spacing w:line="288" w:lineRule="auto"/>
        <w:jc w:val="left"/>
        <w:textAlignment w:val="auto"/>
        <w:rPr>
          <w:rFonts w:hint="eastAsia" w:ascii="宋体" w:hAnsi="宋体" w:eastAsia="宋体" w:cs="宋体"/>
          <w:b w:val="0"/>
          <w:bCs w:val="0"/>
          <w:color w:val="auto"/>
          <w:kern w:val="0"/>
          <w:sz w:val="24"/>
          <w:szCs w:val="24"/>
        </w:rPr>
      </w:pPr>
      <w:r>
        <w:rPr>
          <w:rFonts w:hint="eastAsia" w:ascii="宋体" w:hAnsi="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rPr>
        <w:t>工期</w:t>
      </w:r>
      <w:r>
        <w:rPr>
          <w:rFonts w:hint="eastAsia" w:ascii="宋体" w:hAnsi="宋体" w:cs="宋体"/>
          <w:b w:val="0"/>
          <w:bCs w:val="0"/>
          <w:color w:val="auto"/>
          <w:kern w:val="0"/>
          <w:sz w:val="24"/>
          <w:szCs w:val="24"/>
          <w:lang w:eastAsia="zh-CN"/>
        </w:rPr>
        <w:t>要求</w:t>
      </w:r>
      <w:r>
        <w:rPr>
          <w:rFonts w:hint="eastAsia" w:ascii="宋体" w:hAnsi="宋体" w:eastAsia="宋体" w:cs="宋体"/>
          <w:b w:val="0"/>
          <w:bCs w:val="0"/>
          <w:color w:val="auto"/>
          <w:kern w:val="0"/>
          <w:sz w:val="24"/>
          <w:szCs w:val="24"/>
        </w:rPr>
        <w:t>:</w:t>
      </w:r>
      <w:r>
        <w:rPr>
          <w:rFonts w:hint="eastAsia" w:ascii="宋体" w:hAnsi="宋体" w:cs="宋体"/>
          <w:b w:val="0"/>
          <w:bCs w:val="0"/>
          <w:color w:val="auto"/>
          <w:kern w:val="0"/>
          <w:sz w:val="24"/>
          <w:szCs w:val="24"/>
          <w:lang w:val="en-US" w:eastAsia="zh-CN"/>
        </w:rPr>
        <w:t xml:space="preserve"> 60</w:t>
      </w:r>
      <w:r>
        <w:rPr>
          <w:rFonts w:hint="eastAsia" w:ascii="宋体" w:hAnsi="宋体" w:eastAsia="宋体" w:cs="宋体"/>
          <w:b w:val="0"/>
          <w:bCs w:val="0"/>
          <w:color w:val="auto"/>
          <w:kern w:val="0"/>
          <w:sz w:val="24"/>
          <w:szCs w:val="24"/>
        </w:rPr>
        <w:t>日历天</w:t>
      </w:r>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color w:val="auto"/>
          <w:sz w:val="24"/>
          <w:szCs w:val="24"/>
        </w:rPr>
      </w:pPr>
      <w:r>
        <w:rPr>
          <w:rFonts w:hint="eastAsia" w:cs="宋体"/>
          <w:color w:val="auto"/>
          <w:sz w:val="24"/>
          <w:szCs w:val="24"/>
          <w:shd w:val="clear" w:fill="FFFFFF"/>
          <w:lang w:val="en-US" w:eastAsia="zh-CN"/>
        </w:rPr>
        <w:t>7、</w:t>
      </w:r>
      <w:r>
        <w:rPr>
          <w:rFonts w:hint="eastAsia" w:ascii="宋体" w:hAnsi="宋体" w:eastAsia="宋体" w:cs="宋体"/>
          <w:color w:val="auto"/>
          <w:sz w:val="24"/>
          <w:szCs w:val="24"/>
          <w:shd w:val="clear" w:fill="FFFFFF"/>
        </w:rPr>
        <w:t>质量要求：</w:t>
      </w:r>
      <w:r>
        <w:rPr>
          <w:rFonts w:hint="eastAsia" w:cs="宋体"/>
          <w:color w:val="auto"/>
          <w:sz w:val="24"/>
          <w:szCs w:val="24"/>
          <w:shd w:val="clear" w:fill="FFFFFF"/>
          <w:lang w:eastAsia="zh-CN"/>
        </w:rPr>
        <w:t>达到</w:t>
      </w:r>
      <w:r>
        <w:rPr>
          <w:rFonts w:hint="eastAsia" w:cs="宋体"/>
          <w:color w:val="auto"/>
          <w:sz w:val="24"/>
          <w:szCs w:val="24"/>
          <w:u w:val="single"/>
          <w:shd w:val="clear" w:fill="FFFFFF"/>
          <w:lang w:val="en-US" w:eastAsia="zh-CN"/>
        </w:rPr>
        <w:t xml:space="preserve">  </w:t>
      </w:r>
      <w:r>
        <w:rPr>
          <w:rFonts w:hint="eastAsia" w:ascii="宋体" w:hAnsi="宋体" w:eastAsia="宋体" w:cs="宋体"/>
          <w:color w:val="auto"/>
          <w:sz w:val="24"/>
          <w:szCs w:val="24"/>
          <w:u w:val="single"/>
          <w:shd w:val="clear" w:fill="FFFFFF"/>
        </w:rPr>
        <w:t>合格</w:t>
      </w:r>
      <w:r>
        <w:rPr>
          <w:rFonts w:hint="eastAsia" w:cs="宋体"/>
          <w:color w:val="auto"/>
          <w:sz w:val="24"/>
          <w:szCs w:val="24"/>
          <w:u w:val="single"/>
          <w:shd w:val="clear" w:fill="FFFFFF"/>
          <w:lang w:val="en-US" w:eastAsia="zh-CN"/>
        </w:rPr>
        <w:t xml:space="preserve"> </w:t>
      </w:r>
      <w:r>
        <w:rPr>
          <w:rFonts w:hint="eastAsia" w:cs="宋体"/>
          <w:color w:val="auto"/>
          <w:sz w:val="24"/>
          <w:szCs w:val="24"/>
          <w:shd w:val="clear" w:fill="FFFFFF"/>
          <w:lang w:val="en-US" w:eastAsia="zh-CN"/>
        </w:rPr>
        <w:t xml:space="preserve"> </w:t>
      </w:r>
      <w:r>
        <w:rPr>
          <w:rFonts w:hint="eastAsia" w:ascii="宋体" w:hAnsi="宋体" w:eastAsia="宋体" w:cs="宋体"/>
          <w:color w:val="auto"/>
          <w:sz w:val="24"/>
          <w:szCs w:val="24"/>
          <w:shd w:val="clear" w:fill="FFFFFF"/>
        </w:rPr>
        <w:t>标准</w:t>
      </w:r>
    </w:p>
    <w:p>
      <w:pPr>
        <w:keepNext w:val="0"/>
        <w:keepLines w:val="0"/>
        <w:pageBreakBefore w:val="0"/>
        <w:widowControl/>
        <w:kinsoku/>
        <w:wordWrap w:val="0"/>
        <w:overflowPunct/>
        <w:topLinePunct w:val="0"/>
        <w:autoSpaceDE/>
        <w:autoSpaceDN/>
        <w:bidi w:val="0"/>
        <w:adjustRightInd/>
        <w:snapToGrid/>
        <w:spacing w:line="288" w:lineRule="auto"/>
        <w:jc w:val="left"/>
        <w:textAlignment w:val="auto"/>
        <w:rPr>
          <w:rFonts w:hint="eastAsia" w:ascii="宋体" w:cs="Arial"/>
          <w:sz w:val="24"/>
          <w:szCs w:val="24"/>
        </w:rPr>
      </w:pPr>
      <w:r>
        <w:rPr>
          <w:rFonts w:hint="eastAsia" w:cs="宋体"/>
          <w:color w:val="auto"/>
          <w:sz w:val="24"/>
          <w:szCs w:val="24"/>
          <w:shd w:val="clear" w:fill="FFFFFF"/>
          <w:lang w:val="en-US" w:eastAsia="zh-CN"/>
        </w:rPr>
        <w:t>8</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建设地点：</w:t>
      </w:r>
      <w:r>
        <w:rPr>
          <w:rFonts w:hint="eastAsia" w:ascii="宋体" w:hAnsi="宋体" w:eastAsia="宋体" w:cs="宋体"/>
          <w:color w:val="auto"/>
          <w:kern w:val="0"/>
          <w:sz w:val="24"/>
          <w:szCs w:val="24"/>
          <w:lang w:eastAsia="zh-CN"/>
        </w:rPr>
        <w:t>海口市龙华区</w:t>
      </w:r>
    </w:p>
    <w:p>
      <w:pPr>
        <w:pStyle w:val="4"/>
        <w:spacing w:line="240" w:lineRule="auto"/>
        <w:rPr>
          <w:rFonts w:hint="eastAsia" w:ascii="宋体" w:hAnsi="宋体" w:cs="仿宋_GB2312"/>
          <w:color w:val="000000"/>
          <w:sz w:val="28"/>
          <w:szCs w:val="28"/>
          <w:shd w:val="clear" w:color="auto" w:fill="FFFFFF"/>
        </w:rPr>
      </w:pPr>
      <w:bookmarkStart w:id="19" w:name="_Toc514768491"/>
      <w:bookmarkStart w:id="20" w:name="_Toc490734197"/>
      <w:r>
        <w:rPr>
          <w:rFonts w:hint="eastAsia" w:ascii="宋体" w:hAnsi="宋体" w:cs="Arial"/>
          <w:bCs w:val="0"/>
          <w:iCs/>
          <w:sz w:val="30"/>
          <w:szCs w:val="30"/>
        </w:rPr>
        <w:t>二、</w:t>
      </w:r>
      <w:bookmarkEnd w:id="19"/>
      <w:r>
        <w:rPr>
          <w:rFonts w:hint="eastAsia" w:ascii="宋体" w:hAnsi="宋体" w:cs="Arial"/>
          <w:bCs w:val="0"/>
          <w:iCs/>
          <w:sz w:val="30"/>
          <w:szCs w:val="30"/>
          <w:lang w:eastAsia="zh-CN"/>
        </w:rPr>
        <w:t>具体</w:t>
      </w:r>
      <w:r>
        <w:rPr>
          <w:rFonts w:hint="eastAsia" w:ascii="宋体" w:hAnsi="宋体" w:cs="仿宋_GB2312"/>
          <w:color w:val="000000"/>
          <w:sz w:val="28"/>
          <w:szCs w:val="28"/>
          <w:shd w:val="clear" w:color="auto" w:fill="FFFFFF"/>
        </w:rPr>
        <w:t>要求</w:t>
      </w:r>
    </w:p>
    <w:tbl>
      <w:tblPr>
        <w:tblStyle w:val="29"/>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1"/>
        <w:gridCol w:w="1847"/>
        <w:gridCol w:w="3642"/>
        <w:gridCol w:w="759"/>
        <w:gridCol w:w="791"/>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6"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采购品目名称</w:t>
            </w:r>
          </w:p>
        </w:tc>
        <w:tc>
          <w:tcPr>
            <w:tcW w:w="3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Style w:val="97"/>
                <w:lang w:val="en-US" w:eastAsia="zh-CN" w:bidi="ar"/>
              </w:rPr>
              <w:t>规格配置</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单位</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灌溉排水工程施工</w:t>
            </w:r>
          </w:p>
        </w:tc>
        <w:tc>
          <w:tcPr>
            <w:tcW w:w="3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b w:val="0"/>
                <w:bCs w:val="0"/>
                <w:color w:val="auto"/>
                <w:kern w:val="0"/>
                <w:sz w:val="28"/>
                <w:szCs w:val="28"/>
                <w:u w:val="none"/>
                <w:lang w:eastAsia="zh-CN"/>
              </w:rPr>
              <w:t>水利建设标准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color w:val="auto"/>
                <w:sz w:val="28"/>
                <w:szCs w:val="28"/>
                <w:shd w:val="clear" w:fill="FFFFFF"/>
                <w:lang w:val="en-US" w:eastAsia="zh-CN"/>
              </w:rPr>
              <w:t>836150.34</w:t>
            </w:r>
          </w:p>
        </w:tc>
      </w:tr>
      <w:bookmarkEnd w:id="20"/>
    </w:tbl>
    <w:p>
      <w:pPr>
        <w:spacing w:line="276" w:lineRule="auto"/>
        <w:rPr>
          <w:rFonts w:hint="eastAsia" w:ascii="宋体" w:hAnsi="宋体" w:cs="Arial"/>
          <w:sz w:val="24"/>
          <w:szCs w:val="21"/>
          <w:lang w:eastAsia="zh-CN"/>
        </w:rPr>
      </w:pPr>
      <w:r>
        <w:rPr>
          <w:rFonts w:hint="eastAsia" w:ascii="宋体" w:hAnsi="宋体"/>
          <w:sz w:val="24"/>
          <w:lang w:eastAsia="zh-CN"/>
        </w:rPr>
        <w:t>注：</w:t>
      </w:r>
      <w:r>
        <w:rPr>
          <w:rFonts w:hint="eastAsia" w:ascii="宋体" w:hAnsi="宋体" w:cs="Arial"/>
          <w:sz w:val="24"/>
          <w:szCs w:val="21"/>
        </w:rPr>
        <w:t>本项目投标</w:t>
      </w:r>
      <w:r>
        <w:rPr>
          <w:rFonts w:ascii="宋体" w:hAnsi="宋体" w:cs="Arial"/>
          <w:sz w:val="24"/>
          <w:szCs w:val="21"/>
        </w:rPr>
        <w:t>总</w:t>
      </w:r>
      <w:r>
        <w:rPr>
          <w:rFonts w:hint="eastAsia" w:ascii="宋体" w:hAnsi="宋体" w:cs="Arial"/>
          <w:sz w:val="24"/>
          <w:szCs w:val="21"/>
        </w:rPr>
        <w:t>报价</w:t>
      </w:r>
      <w:r>
        <w:rPr>
          <w:rFonts w:hint="eastAsia" w:ascii="宋体" w:hAnsi="宋体"/>
          <w:sz w:val="24"/>
        </w:rPr>
        <w:t>包括</w:t>
      </w:r>
      <w:r>
        <w:rPr>
          <w:rFonts w:hint="eastAsia" w:ascii="宋体" w:hAnsi="宋体" w:cs="Arial"/>
          <w:sz w:val="24"/>
          <w:szCs w:val="21"/>
        </w:rPr>
        <w:t>全部的价格及相关税费等其他有关的所有费用</w:t>
      </w:r>
      <w:r>
        <w:rPr>
          <w:rFonts w:hint="eastAsia" w:ascii="宋体" w:hAnsi="宋体" w:cs="Arial"/>
          <w:sz w:val="24"/>
          <w:szCs w:val="21"/>
          <w:lang w:eastAsia="zh-CN"/>
        </w:rPr>
        <w:t>。</w:t>
      </w:r>
    </w:p>
    <w:p>
      <w:pPr>
        <w:numPr>
          <w:ilvl w:val="0"/>
          <w:numId w:val="1"/>
        </w:numPr>
        <w:jc w:val="both"/>
        <w:rPr>
          <w:rFonts w:hint="eastAsia" w:ascii="宋体" w:hAnsi="宋体"/>
          <w:szCs w:val="21"/>
        </w:rPr>
      </w:pPr>
      <w:r>
        <w:rPr>
          <w:rFonts w:hint="eastAsia" w:ascii="宋体" w:hAnsi="宋体"/>
          <w:szCs w:val="21"/>
        </w:rPr>
        <w:br w:type="page"/>
      </w:r>
    </w:p>
    <w:p>
      <w:pPr>
        <w:rPr>
          <w:rFonts w:hint="eastAsia" w:ascii="宋体" w:hAnsi="宋体"/>
          <w:szCs w:val="21"/>
        </w:rPr>
      </w:pPr>
    </w:p>
    <w:bookmarkEnd w:id="13"/>
    <w:p>
      <w:pPr>
        <w:jc w:val="center"/>
        <w:rPr>
          <w:b/>
          <w:sz w:val="36"/>
          <w:szCs w:val="36"/>
        </w:rPr>
      </w:pPr>
      <w:bookmarkStart w:id="21" w:name="_Toc28690_WPSOffice_Level1"/>
      <w:r>
        <w:rPr>
          <w:rFonts w:hint="eastAsia"/>
          <w:b/>
          <w:sz w:val="36"/>
          <w:szCs w:val="36"/>
        </w:rPr>
        <w:t>第四章 合同条款</w:t>
      </w:r>
      <w:bookmarkEnd w:id="21"/>
    </w:p>
    <w:p>
      <w:pPr>
        <w:jc w:val="center"/>
        <w:rPr>
          <w:rFonts w:hint="eastAsia" w:ascii="黑体" w:eastAsia="黑体"/>
          <w:sz w:val="30"/>
          <w:szCs w:val="30"/>
        </w:rPr>
      </w:pPr>
      <w:bookmarkStart w:id="22" w:name="_Toc204399308"/>
      <w:bookmarkStart w:id="23" w:name="_Toc203290586"/>
      <w:r>
        <w:rPr>
          <w:rFonts w:hint="eastAsia" w:ascii="黑体" w:eastAsia="黑体"/>
          <w:sz w:val="30"/>
          <w:szCs w:val="30"/>
        </w:rPr>
        <w:t>第一节  通用合同条款</w:t>
      </w:r>
    </w:p>
    <w:p>
      <w:pPr>
        <w:spacing w:line="400" w:lineRule="exact"/>
        <w:jc w:val="center"/>
        <w:rPr>
          <w:rFonts w:hint="eastAsia" w:ascii="黑体" w:eastAsia="黑体"/>
          <w:sz w:val="28"/>
          <w:szCs w:val="28"/>
        </w:rPr>
      </w:pPr>
      <w:r>
        <w:rPr>
          <w:rFonts w:hint="eastAsia" w:ascii="黑体" w:eastAsia="黑体"/>
          <w:sz w:val="28"/>
          <w:szCs w:val="28"/>
        </w:rPr>
        <w:t>通用合同条款</w:t>
      </w:r>
    </w:p>
    <w:p>
      <w:pPr>
        <w:spacing w:line="400" w:lineRule="exact"/>
        <w:ind w:firstLine="360" w:firstLineChars="150"/>
        <w:rPr>
          <w:rFonts w:hint="eastAsia" w:ascii="宋体" w:hAnsi="宋体"/>
          <w:sz w:val="24"/>
        </w:rPr>
      </w:pPr>
      <w:r>
        <w:rPr>
          <w:rFonts w:hint="eastAsia" w:ascii="宋体" w:hAnsi="宋体"/>
          <w:sz w:val="24"/>
        </w:rPr>
        <w:t>通用合同条款直接引用中国计划出版社出版的中华人民共和国《标准施工招标文件》（2007版）第一卷第四章第一节“通用合同条款”（第41页至第81页）</w:t>
      </w:r>
    </w:p>
    <w:p>
      <w:pPr>
        <w:spacing w:line="400" w:lineRule="exact"/>
        <w:jc w:val="center"/>
        <w:rPr>
          <w:rFonts w:hint="eastAsia" w:ascii="宋体" w:hAnsi="宋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p>
    <w:p>
      <w:pPr>
        <w:jc w:val="center"/>
        <w:rPr>
          <w:rFonts w:ascii="黑体" w:eastAsia="黑体"/>
          <w:sz w:val="30"/>
          <w:szCs w:val="30"/>
        </w:rPr>
      </w:pPr>
      <w:r>
        <w:rPr>
          <w:rFonts w:hint="eastAsia" w:ascii="黑体" w:eastAsia="黑体"/>
          <w:sz w:val="30"/>
          <w:szCs w:val="30"/>
        </w:rPr>
        <w:t>第二节  专用合同条款</w:t>
      </w:r>
    </w:p>
    <w:p>
      <w:pPr>
        <w:jc w:val="center"/>
        <w:rPr>
          <w:rFonts w:hint="eastAsia" w:ascii="黑体" w:eastAsia="黑体"/>
          <w:sz w:val="24"/>
        </w:rPr>
      </w:pPr>
      <w:r>
        <w:rPr>
          <w:rFonts w:hint="eastAsia" w:ascii="黑体" w:eastAsia="黑体"/>
          <w:sz w:val="24"/>
        </w:rPr>
        <w:t>专用合同条款</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1. 一般约定</w:t>
      </w:r>
    </w:p>
    <w:p>
      <w:pPr>
        <w:spacing w:before="62" w:beforeLines="20" w:after="62" w:afterLines="20" w:line="390" w:lineRule="exact"/>
        <w:rPr>
          <w:rFonts w:hint="eastAsia" w:ascii="黑体" w:hAnsi="宋体" w:eastAsia="黑体"/>
          <w:sz w:val="24"/>
        </w:rPr>
      </w:pPr>
      <w:r>
        <w:rPr>
          <w:rFonts w:hint="eastAsia" w:ascii="黑体" w:hAnsi="宋体" w:eastAsia="黑体"/>
          <w:b/>
          <w:sz w:val="24"/>
        </w:rPr>
        <w:t xml:space="preserve">1.1 </w:t>
      </w:r>
      <w:r>
        <w:rPr>
          <w:rFonts w:hint="eastAsia" w:ascii="黑体" w:hAnsi="宋体" w:eastAsia="黑体"/>
          <w:sz w:val="24"/>
        </w:rPr>
        <w:t>词语定义</w:t>
      </w:r>
    </w:p>
    <w:p>
      <w:pPr>
        <w:spacing w:before="62" w:beforeLines="20" w:line="320" w:lineRule="exact"/>
        <w:ind w:firstLine="420" w:firstLineChars="200"/>
        <w:rPr>
          <w:rFonts w:hint="eastAsia" w:ascii="宋体" w:hAnsi="宋体"/>
          <w:szCs w:val="21"/>
        </w:rPr>
      </w:pPr>
      <w:r>
        <w:rPr>
          <w:rFonts w:hint="eastAsia" w:ascii="宋体" w:hAnsi="宋体"/>
          <w:szCs w:val="21"/>
        </w:rPr>
        <w:t>1.1.2</w:t>
      </w:r>
      <w:r>
        <w:rPr>
          <w:rFonts w:hint="eastAsia" w:ascii="宋体" w:hAnsi="宋体"/>
          <w:b/>
          <w:szCs w:val="21"/>
        </w:rPr>
        <w:t xml:space="preserve">  </w:t>
      </w:r>
      <w:r>
        <w:rPr>
          <w:rFonts w:hint="eastAsia" w:ascii="宋体" w:hAnsi="宋体"/>
          <w:szCs w:val="21"/>
        </w:rPr>
        <w:t>合同当事人和人员</w:t>
      </w:r>
    </w:p>
    <w:p>
      <w:pPr>
        <w:spacing w:line="390" w:lineRule="exact"/>
        <w:ind w:firstLine="420" w:firstLineChars="200"/>
        <w:rPr>
          <w:rFonts w:hint="eastAsia" w:ascii="宋体" w:hAnsi="宋体"/>
          <w:szCs w:val="21"/>
        </w:rPr>
      </w:pPr>
      <w:r>
        <w:rPr>
          <w:rFonts w:hint="eastAsia" w:ascii="宋体" w:hAnsi="宋体"/>
          <w:szCs w:val="21"/>
        </w:rPr>
        <w:t>1.1.2.2 发包人：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 xml:space="preserve">1.1.2.6 监理人：  </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1.1.2.8发包人代表：指发包人指定的派驻施工场地(现场)的全权代表。</w:t>
      </w:r>
    </w:p>
    <w:p>
      <w:pPr>
        <w:spacing w:line="390" w:lineRule="exact"/>
        <w:ind w:firstLine="420" w:firstLineChars="200"/>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职    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1.1.2.9 专业分包人：指根据合同条款第15.8.1项的约定，由发包人和承包人以招标方式选择的分包人。</w:t>
      </w:r>
    </w:p>
    <w:p>
      <w:pPr>
        <w:spacing w:line="390" w:lineRule="exact"/>
        <w:ind w:firstLine="420" w:firstLineChars="200"/>
        <w:rPr>
          <w:rFonts w:hint="eastAsia" w:ascii="宋体" w:hAnsi="宋体"/>
          <w:szCs w:val="21"/>
        </w:rPr>
      </w:pPr>
      <w:r>
        <w:rPr>
          <w:rFonts w:hint="eastAsia" w:ascii="宋体" w:hAnsi="宋体"/>
          <w:szCs w:val="21"/>
        </w:rPr>
        <w:t>1.1.2.10 专项供应商：指根据合同条款第15.8.1项的约定，由发包人和承包人以招标方式选择的供应商。</w:t>
      </w:r>
    </w:p>
    <w:p>
      <w:pPr>
        <w:spacing w:line="390" w:lineRule="exact"/>
        <w:ind w:firstLine="420" w:firstLineChars="200"/>
        <w:rPr>
          <w:rFonts w:hint="eastAsia" w:ascii="宋体" w:hAnsi="宋体"/>
          <w:szCs w:val="21"/>
        </w:rPr>
      </w:pPr>
      <w:r>
        <w:rPr>
          <w:rFonts w:hint="eastAsia" w:ascii="宋体" w:hAnsi="宋体"/>
          <w:szCs w:val="21"/>
        </w:rPr>
        <w:t>1.1.2.11独立承包人：指与发包人直接订立工程承包合同，负责实施与工程有关的其他工作的当事人。</w:t>
      </w:r>
    </w:p>
    <w:p>
      <w:pPr>
        <w:spacing w:line="390" w:lineRule="exact"/>
        <w:ind w:firstLine="420" w:firstLineChars="200"/>
        <w:rPr>
          <w:rFonts w:hint="eastAsia" w:ascii="宋体" w:hAnsi="宋体"/>
          <w:szCs w:val="21"/>
        </w:rPr>
      </w:pPr>
      <w:r>
        <w:rPr>
          <w:rFonts w:hint="eastAsia" w:ascii="宋体" w:hAnsi="宋体"/>
          <w:szCs w:val="21"/>
        </w:rPr>
        <w:t>1.1.3工程和设备</w:t>
      </w:r>
    </w:p>
    <w:p>
      <w:pPr>
        <w:spacing w:line="390" w:lineRule="exact"/>
        <w:ind w:firstLine="420" w:firstLineChars="200"/>
        <w:rPr>
          <w:rFonts w:hint="eastAsia" w:ascii="宋体" w:hAnsi="宋体"/>
          <w:szCs w:val="21"/>
        </w:rPr>
      </w:pPr>
      <w:r>
        <w:rPr>
          <w:rFonts w:hint="eastAsia" w:ascii="宋体" w:hAnsi="宋体"/>
          <w:szCs w:val="21"/>
        </w:rPr>
        <w:t>1.1.3.2永久工程：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1.1.3.3临时工程：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1.1.3.4单位工程：指具有相对独立的设计文件，能够独立组织施工并能形成独立使用功能的永久工程的组成部分。</w:t>
      </w:r>
    </w:p>
    <w:p>
      <w:pPr>
        <w:spacing w:line="390" w:lineRule="exact"/>
        <w:ind w:firstLine="420" w:firstLineChars="200"/>
        <w:rPr>
          <w:rFonts w:hint="eastAsia" w:ascii="宋体" w:hAnsi="宋体"/>
          <w:szCs w:val="21"/>
        </w:rPr>
      </w:pPr>
      <w:r>
        <w:rPr>
          <w:rFonts w:hint="eastAsia" w:ascii="宋体" w:hAnsi="宋体"/>
          <w:szCs w:val="21"/>
        </w:rPr>
        <w:t>1.1.3.10永久占地：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1.1.3.11临时占地：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1.1.4日期</w:t>
      </w:r>
    </w:p>
    <w:p>
      <w:pPr>
        <w:spacing w:line="390" w:lineRule="exact"/>
        <w:ind w:firstLine="420" w:firstLineChars="200"/>
        <w:rPr>
          <w:rFonts w:hint="eastAsia" w:ascii="宋体" w:hAnsi="宋体"/>
          <w:szCs w:val="21"/>
        </w:rPr>
      </w:pPr>
      <w:r>
        <w:rPr>
          <w:rFonts w:hint="eastAsia" w:ascii="宋体" w:hAnsi="宋体"/>
          <w:szCs w:val="21"/>
        </w:rPr>
        <w:t>1.1.4.3项目工期：</w:t>
      </w:r>
      <w:r>
        <w:rPr>
          <w:rFonts w:hint="eastAsia" w:ascii="宋体" w:hAnsi="宋体"/>
          <w:szCs w:val="21"/>
          <w:u w:val="single"/>
          <w:lang w:val="en-US" w:eastAsia="zh-CN"/>
        </w:rPr>
        <w:t>60</w:t>
      </w:r>
      <w:r>
        <w:rPr>
          <w:rFonts w:hint="eastAsia" w:ascii="宋体" w:hAnsi="宋体"/>
          <w:szCs w:val="21"/>
        </w:rPr>
        <w:t>日历天</w:t>
      </w:r>
    </w:p>
    <w:p>
      <w:pPr>
        <w:spacing w:line="390" w:lineRule="exact"/>
        <w:ind w:firstLine="420" w:firstLineChars="200"/>
        <w:rPr>
          <w:rFonts w:hint="eastAsia" w:ascii="宋体" w:hAnsi="宋体"/>
          <w:szCs w:val="21"/>
        </w:rPr>
      </w:pPr>
      <w:r>
        <w:rPr>
          <w:rFonts w:hint="eastAsia" w:ascii="宋体" w:hAnsi="宋体"/>
          <w:szCs w:val="21"/>
        </w:rPr>
        <w:t>1.1.4.5缺陷责任期期限：</w:t>
      </w:r>
      <w:r>
        <w:rPr>
          <w:rFonts w:hint="eastAsia" w:ascii="宋体" w:hAnsi="宋体"/>
          <w:szCs w:val="21"/>
          <w:u w:val="single"/>
        </w:rPr>
        <w:t xml:space="preserve">        </w:t>
      </w:r>
      <w:r>
        <w:rPr>
          <w:rFonts w:hint="eastAsia" w:ascii="宋体" w:hAnsi="宋体"/>
          <w:szCs w:val="21"/>
        </w:rPr>
        <w:t>月。</w:t>
      </w:r>
    </w:p>
    <w:p>
      <w:pPr>
        <w:spacing w:line="390" w:lineRule="exact"/>
        <w:ind w:firstLine="420" w:firstLineChars="200"/>
        <w:rPr>
          <w:rFonts w:hint="eastAsia" w:ascii="宋体" w:hAnsi="宋体"/>
          <w:szCs w:val="21"/>
        </w:rPr>
      </w:pPr>
      <w:r>
        <w:rPr>
          <w:rFonts w:hint="eastAsia" w:ascii="宋体" w:hAnsi="宋体"/>
          <w:szCs w:val="21"/>
        </w:rPr>
        <w:t>1.1.4.8保修期：是根据现行有关法律规定，在合同条款第19.7款中约定的由承包人负责对合同约定的保修范围内发生的质量问题履行保修义务并对造成的损失承担赔偿责任的期限。</w:t>
      </w:r>
    </w:p>
    <w:p>
      <w:pPr>
        <w:spacing w:line="390" w:lineRule="exact"/>
        <w:ind w:firstLine="420" w:firstLineChars="200"/>
        <w:rPr>
          <w:rFonts w:hint="eastAsia" w:ascii="宋体" w:hAnsi="宋体"/>
          <w:szCs w:val="21"/>
        </w:rPr>
      </w:pPr>
      <w:r>
        <w:rPr>
          <w:rFonts w:hint="eastAsia" w:ascii="宋体" w:hAnsi="宋体"/>
          <w:szCs w:val="21"/>
        </w:rPr>
        <w:t>1.1.6其他</w:t>
      </w:r>
    </w:p>
    <w:p>
      <w:pPr>
        <w:spacing w:line="390" w:lineRule="exact"/>
        <w:ind w:firstLine="420" w:firstLineChars="200"/>
        <w:rPr>
          <w:rFonts w:hint="eastAsia" w:ascii="宋体" w:hAnsi="宋体"/>
          <w:szCs w:val="21"/>
        </w:rPr>
      </w:pPr>
      <w:r>
        <w:rPr>
          <w:rFonts w:hint="eastAsia" w:ascii="宋体" w:hAnsi="宋体"/>
          <w:szCs w:val="21"/>
        </w:rPr>
        <w:t>1.1.6.2材料：指构成或将构成永久工程组成部分的各类物品(工程设备除外)，包括合同中可能约定的承包人仅负责供应的材料。</w:t>
      </w:r>
    </w:p>
    <w:p>
      <w:pPr>
        <w:spacing w:line="400" w:lineRule="exact"/>
        <w:ind w:firstLine="420" w:firstLineChars="200"/>
        <w:rPr>
          <w:rFonts w:hint="eastAsia" w:ascii="宋体" w:hAnsi="宋体"/>
          <w:szCs w:val="21"/>
        </w:rPr>
      </w:pPr>
      <w:r>
        <w:rPr>
          <w:rFonts w:hint="eastAsia" w:ascii="宋体" w:hAnsi="宋体"/>
          <w:szCs w:val="21"/>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400" w:lineRule="exact"/>
        <w:ind w:firstLine="420" w:firstLineChars="200"/>
        <w:rPr>
          <w:rFonts w:hint="eastAsia" w:ascii="宋体" w:hAnsi="宋体"/>
          <w:szCs w:val="21"/>
        </w:rPr>
      </w:pPr>
      <w:r>
        <w:rPr>
          <w:rFonts w:hint="eastAsia" w:ascii="宋体" w:hAnsi="宋体"/>
          <w:szCs w:val="21"/>
        </w:rPr>
        <w:t>1.1.6.4除另有特别指明外，专用合同条款中使用的措辞“合同条款”指通用合同条款和(或)专用合同条款。</w:t>
      </w:r>
    </w:p>
    <w:p>
      <w:pPr>
        <w:spacing w:line="390" w:lineRule="exact"/>
        <w:rPr>
          <w:rFonts w:hint="eastAsia" w:ascii="黑体" w:hAnsi="宋体" w:eastAsia="黑体"/>
          <w:sz w:val="24"/>
        </w:rPr>
      </w:pPr>
      <w:r>
        <w:rPr>
          <w:rFonts w:hint="eastAsia" w:ascii="黑体" w:hAnsi="宋体" w:eastAsia="黑体"/>
          <w:b/>
          <w:sz w:val="24"/>
        </w:rPr>
        <w:t>1.4</w:t>
      </w:r>
      <w:r>
        <w:rPr>
          <w:rFonts w:hint="eastAsia" w:ascii="黑体" w:hAnsi="宋体" w:eastAsia="黑体"/>
          <w:sz w:val="24"/>
        </w:rPr>
        <w:t xml:space="preserve"> 合同文件的优先顺序</w:t>
      </w:r>
    </w:p>
    <w:p>
      <w:pPr>
        <w:spacing w:line="400" w:lineRule="exact"/>
        <w:ind w:firstLine="420" w:firstLineChars="200"/>
        <w:rPr>
          <w:rFonts w:hint="eastAsia" w:ascii="宋体" w:hAnsi="宋体"/>
          <w:szCs w:val="21"/>
        </w:rPr>
      </w:pPr>
      <w:r>
        <w:rPr>
          <w:rFonts w:hint="eastAsia" w:ascii="宋体" w:hAnsi="宋体"/>
          <w:szCs w:val="21"/>
        </w:rPr>
        <w:t>合同文件的优先解释顺序如下：</w:t>
      </w:r>
    </w:p>
    <w:p>
      <w:pPr>
        <w:spacing w:line="400" w:lineRule="exact"/>
        <w:ind w:firstLine="420" w:firstLineChars="200"/>
        <w:rPr>
          <w:rFonts w:hint="eastAsia" w:ascii="宋体" w:hAnsi="宋体"/>
          <w:szCs w:val="21"/>
        </w:rPr>
      </w:pPr>
      <w:r>
        <w:rPr>
          <w:rFonts w:hint="eastAsia" w:ascii="宋体" w:hAnsi="宋体"/>
          <w:szCs w:val="21"/>
        </w:rPr>
        <w:t>(1)合同协议书；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w:t>
      </w:r>
      <w:r>
        <w:rPr>
          <w:rFonts w:hint="eastAsia" w:ascii="宋体" w:hAnsi="宋体"/>
          <w:szCs w:val="21"/>
          <w:lang w:eastAsia="zh-CN"/>
        </w:rPr>
        <w:t>报价</w:t>
      </w:r>
      <w:r>
        <w:rPr>
          <w:rFonts w:hint="eastAsia" w:ascii="宋体" w:hAnsi="宋体"/>
          <w:szCs w:val="21"/>
        </w:rPr>
        <w:t>函及</w:t>
      </w:r>
      <w:r>
        <w:rPr>
          <w:rFonts w:hint="eastAsia" w:ascii="宋体" w:hAnsi="宋体"/>
          <w:szCs w:val="21"/>
          <w:lang w:eastAsia="zh-CN"/>
        </w:rPr>
        <w:t>报价</w:t>
      </w:r>
      <w:r>
        <w:rPr>
          <w:rFonts w:hint="eastAsia" w:ascii="宋体" w:hAnsi="宋体"/>
          <w:szCs w:val="21"/>
        </w:rPr>
        <w:t>标函附录；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(7)</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楷体_GB2312" w:hAnsi="宋体" w:eastAsia="楷体_GB2312"/>
          <w:szCs w:val="21"/>
        </w:rPr>
      </w:pPr>
      <w:r>
        <w:rPr>
          <w:rFonts w:hint="eastAsia" w:ascii="楷体_GB2312" w:hAnsi="宋体" w:eastAsia="楷体_GB2312"/>
          <w:szCs w:val="21"/>
        </w:rPr>
        <w:t>(说明：(6)、(7)、(8)填空内容分别限于技术标准和要求、图纸、已标价工程量清单三者之一。)</w:t>
      </w:r>
    </w:p>
    <w:p>
      <w:pPr>
        <w:spacing w:line="400" w:lineRule="exact"/>
        <w:ind w:firstLine="420" w:firstLineChars="200"/>
        <w:rPr>
          <w:rFonts w:hint="eastAsia" w:ascii="宋体" w:hAnsi="宋体"/>
          <w:szCs w:val="21"/>
        </w:rPr>
      </w:pPr>
      <w:r>
        <w:rPr>
          <w:rFonts w:hint="eastAsia" w:ascii="宋体" w:hAnsi="宋体"/>
          <w:szCs w:val="21"/>
        </w:rPr>
        <w:t>合同协议书中约定采用总价合同形式的，已标价工程量清单中的各项工程量对合同双方不具合同约束力。</w:t>
      </w:r>
    </w:p>
    <w:p>
      <w:pPr>
        <w:spacing w:line="400" w:lineRule="exact"/>
        <w:ind w:firstLine="420" w:firstLineChars="200"/>
        <w:rPr>
          <w:rFonts w:hint="eastAsia" w:ascii="宋体" w:hAnsi="宋体"/>
          <w:szCs w:val="21"/>
        </w:rPr>
      </w:pPr>
      <w:r>
        <w:rPr>
          <w:rFonts w:hint="eastAsia" w:ascii="宋体" w:hAnsi="宋体"/>
          <w:szCs w:val="21"/>
        </w:rPr>
        <w:t>图纸与技术标准和要求之间有矛盾或者不一致的，以其中要求较严格的标准为准。</w:t>
      </w:r>
    </w:p>
    <w:p>
      <w:pPr>
        <w:spacing w:line="400" w:lineRule="exact"/>
        <w:ind w:firstLine="420" w:firstLineChars="200"/>
        <w:rPr>
          <w:rFonts w:hint="eastAsia" w:ascii="宋体" w:hAnsi="宋体"/>
          <w:szCs w:val="21"/>
        </w:rPr>
      </w:pPr>
      <w:r>
        <w:rPr>
          <w:rFonts w:hint="eastAsia" w:ascii="宋体" w:hAnsi="宋体"/>
          <w:szCs w:val="21"/>
        </w:rPr>
        <w:t>合同双方在合同履行过程中签订的补充协议亦构成合同文件的组成部分，其解释顺序视其内容与其他合同文件的相互关系而定。</w:t>
      </w:r>
    </w:p>
    <w:p>
      <w:pPr>
        <w:spacing w:before="156" w:beforeLines="50" w:line="320" w:lineRule="exact"/>
        <w:rPr>
          <w:rFonts w:hint="eastAsia" w:ascii="黑体" w:hAnsi="宋体" w:eastAsia="黑体"/>
          <w:sz w:val="24"/>
        </w:rPr>
      </w:pPr>
      <w:r>
        <w:rPr>
          <w:rFonts w:hint="eastAsia" w:ascii="黑体" w:hAnsi="宋体" w:eastAsia="黑体"/>
          <w:b/>
          <w:sz w:val="24"/>
        </w:rPr>
        <w:t xml:space="preserve">1.5 </w:t>
      </w:r>
      <w:r>
        <w:rPr>
          <w:rFonts w:hint="eastAsia" w:ascii="黑体" w:hAnsi="宋体" w:eastAsia="黑体"/>
          <w:sz w:val="24"/>
        </w:rPr>
        <w:t>合同协议书</w:t>
      </w:r>
    </w:p>
    <w:p>
      <w:pPr>
        <w:spacing w:before="156" w:beforeLines="50" w:after="156" w:afterLines="50" w:line="400" w:lineRule="exact"/>
        <w:ind w:firstLine="420" w:firstLineChars="200"/>
        <w:rPr>
          <w:rFonts w:hint="eastAsia" w:ascii="宋体" w:hAnsi="宋体"/>
          <w:szCs w:val="21"/>
        </w:rPr>
      </w:pPr>
      <w:r>
        <w:rPr>
          <w:rFonts w:hint="eastAsia" w:ascii="宋体" w:hAnsi="宋体"/>
          <w:szCs w:val="21"/>
        </w:rPr>
        <w:t>合同生效的条件：</w:t>
      </w:r>
      <w:r>
        <w:rPr>
          <w:rFonts w:hint="eastAsia" w:ascii="宋体" w:hAnsi="宋体"/>
          <w:szCs w:val="21"/>
          <w:u w:val="single"/>
        </w:rPr>
        <w:t xml:space="preserve">                                                   </w:t>
      </w:r>
      <w:r>
        <w:rPr>
          <w:rFonts w:hint="eastAsia" w:ascii="宋体" w:hAnsi="宋体"/>
          <w:szCs w:val="21"/>
        </w:rPr>
        <w:t>。</w:t>
      </w:r>
    </w:p>
    <w:p>
      <w:pPr>
        <w:spacing w:before="312" w:beforeLines="100" w:line="400" w:lineRule="exact"/>
        <w:rPr>
          <w:rFonts w:hint="eastAsia" w:ascii="黑体" w:hAnsi="宋体" w:eastAsia="黑体"/>
          <w:sz w:val="24"/>
        </w:rPr>
      </w:pPr>
      <w:r>
        <w:rPr>
          <w:rFonts w:hint="eastAsia" w:ascii="黑体" w:hAnsi="宋体" w:eastAsia="黑体"/>
          <w:b/>
          <w:sz w:val="24"/>
        </w:rPr>
        <w:t xml:space="preserve">1.6 </w:t>
      </w:r>
      <w:r>
        <w:rPr>
          <w:rFonts w:hint="eastAsia" w:ascii="黑体" w:hAnsi="宋体" w:eastAsia="黑体"/>
          <w:sz w:val="24"/>
        </w:rPr>
        <w:t>图纸和承包人文件</w:t>
      </w:r>
    </w:p>
    <w:p>
      <w:pPr>
        <w:spacing w:before="156" w:beforeLines="50" w:after="156" w:afterLines="50" w:line="400" w:lineRule="exact"/>
        <w:ind w:firstLine="420" w:firstLineChars="200"/>
        <w:rPr>
          <w:rFonts w:hint="eastAsia" w:ascii="宋体" w:hAnsi="宋体"/>
          <w:szCs w:val="21"/>
        </w:rPr>
      </w:pPr>
      <w:r>
        <w:rPr>
          <w:rFonts w:hint="eastAsia" w:ascii="宋体" w:hAnsi="宋体"/>
          <w:szCs w:val="21"/>
        </w:rPr>
        <w:t>1.6.1图纸的提供</w:t>
      </w:r>
    </w:p>
    <w:p>
      <w:pPr>
        <w:spacing w:line="400" w:lineRule="exact"/>
        <w:ind w:firstLine="420" w:firstLineChars="200"/>
        <w:rPr>
          <w:rFonts w:hint="eastAsia" w:ascii="宋体" w:hAnsi="宋体"/>
          <w:szCs w:val="21"/>
        </w:rPr>
      </w:pPr>
      <w:r>
        <w:rPr>
          <w:rFonts w:hint="eastAsia" w:ascii="宋体" w:hAnsi="宋体"/>
          <w:szCs w:val="21"/>
        </w:rPr>
        <w:t>(1)发包人按照合同条款本项的约定向承包人提供图纸。承包人需要增加图纸套数的，发包人应代为复制，复制费用由承包人承担。</w:t>
      </w:r>
    </w:p>
    <w:p>
      <w:pPr>
        <w:spacing w:line="400" w:lineRule="exact"/>
        <w:ind w:firstLine="420" w:firstLineChars="200"/>
        <w:rPr>
          <w:rFonts w:hint="eastAsia" w:ascii="宋体" w:hAnsi="宋体"/>
          <w:szCs w:val="21"/>
        </w:rPr>
      </w:pPr>
      <w:r>
        <w:rPr>
          <w:rFonts w:hint="eastAsia" w:ascii="宋体" w:hAnsi="宋体"/>
          <w:szCs w:val="21"/>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line="420" w:lineRule="exact"/>
        <w:ind w:firstLine="420" w:firstLineChars="200"/>
        <w:rPr>
          <w:rFonts w:hint="eastAsia" w:ascii="宋体" w:hAnsi="宋体"/>
          <w:szCs w:val="21"/>
        </w:rPr>
      </w:pPr>
      <w:r>
        <w:rPr>
          <w:rFonts w:hint="eastAsia" w:ascii="宋体" w:hAnsi="宋体"/>
          <w:szCs w:val="21"/>
        </w:rPr>
        <w:t>(3)发包人提供图纸的期限：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(4)发包人提供图纸的数量：</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1.6.2承包人提供的文件</w:t>
      </w:r>
    </w:p>
    <w:p>
      <w:pPr>
        <w:spacing w:line="410" w:lineRule="exact"/>
        <w:ind w:firstLine="420" w:firstLineChars="200"/>
        <w:rPr>
          <w:rFonts w:hint="eastAsia" w:ascii="宋体" w:hAnsi="宋体"/>
          <w:szCs w:val="21"/>
          <w:u w:val="single"/>
        </w:rPr>
      </w:pPr>
      <w:r>
        <w:rPr>
          <w:rFonts w:hint="eastAsia" w:ascii="宋体" w:hAnsi="宋体"/>
          <w:szCs w:val="21"/>
        </w:rPr>
        <w:t>(1)除专用合同条款第4.1.10(1)目约定的由承包人提供的设计文件外，本项约定的其他应由承包人提供的文件，包括必要的加工图和大样图，均不是合同计量与支付的依据文件。由承包人提供的文件范围：</w:t>
      </w:r>
      <w:r>
        <w:rPr>
          <w:rFonts w:hint="eastAsia" w:ascii="宋体" w:hAnsi="宋体"/>
          <w:szCs w:val="21"/>
          <w:u w:val="single"/>
        </w:rPr>
        <w:t xml:space="preserve">                                                        </w:t>
      </w:r>
    </w:p>
    <w:p>
      <w:pPr>
        <w:spacing w:line="410" w:lineRule="exact"/>
        <w:rPr>
          <w:rFonts w:hint="eastAsia" w:ascii="宋体" w:hAnsi="宋体"/>
          <w:szCs w:val="21"/>
          <w:u w:val="single"/>
        </w:rPr>
      </w:pP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(2)承包人提供文件的期限：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(3)承包人提供文件的数量：</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(4)监理人批复承包人提供文件的期限：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(5)其他约定：</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1.6.3图纸的修改</w:t>
      </w:r>
    </w:p>
    <w:p>
      <w:pPr>
        <w:spacing w:line="390" w:lineRule="exact"/>
        <w:ind w:firstLine="420" w:firstLineChars="200"/>
        <w:rPr>
          <w:rFonts w:hint="eastAsia" w:ascii="宋体" w:hAnsi="宋体"/>
          <w:szCs w:val="21"/>
        </w:rPr>
      </w:pPr>
      <w:r>
        <w:rPr>
          <w:rFonts w:hint="eastAsia" w:ascii="宋体" w:hAnsi="宋体"/>
          <w:szCs w:val="21"/>
        </w:rPr>
        <w:t>监理人应当按照合同条款第1.6.1(2)目约定的有合同约束力的图纸供应计划，签发图纸修改图给承包人。</w:t>
      </w:r>
    </w:p>
    <w:p>
      <w:pPr>
        <w:spacing w:line="390" w:lineRule="exact"/>
        <w:rPr>
          <w:rFonts w:hint="eastAsia" w:ascii="黑体" w:hAnsi="宋体" w:eastAsia="黑体"/>
          <w:b/>
          <w:sz w:val="24"/>
        </w:rPr>
      </w:pPr>
      <w:r>
        <w:rPr>
          <w:rFonts w:hint="eastAsia" w:ascii="黑体" w:hAnsi="宋体" w:eastAsia="黑体"/>
          <w:b/>
          <w:sz w:val="24"/>
        </w:rPr>
        <w:t>1.7  联络</w:t>
      </w:r>
    </w:p>
    <w:p>
      <w:pPr>
        <w:spacing w:line="390" w:lineRule="exact"/>
        <w:ind w:firstLine="420" w:firstLineChars="200"/>
        <w:rPr>
          <w:rFonts w:hint="eastAsia" w:ascii="宋体" w:hAnsi="宋体"/>
          <w:szCs w:val="21"/>
        </w:rPr>
      </w:pPr>
      <w:r>
        <w:rPr>
          <w:rFonts w:hint="eastAsia" w:ascii="宋体" w:hAnsi="宋体"/>
          <w:szCs w:val="21"/>
        </w:rPr>
        <w:t>1.7.2联络来往函件的送达和接收</w:t>
      </w:r>
    </w:p>
    <w:p>
      <w:pPr>
        <w:spacing w:line="390" w:lineRule="exact"/>
        <w:ind w:firstLine="420" w:firstLineChars="200"/>
        <w:rPr>
          <w:rFonts w:hint="eastAsia" w:ascii="宋体" w:hAnsi="宋体"/>
          <w:szCs w:val="21"/>
        </w:rPr>
      </w:pPr>
      <w:r>
        <w:rPr>
          <w:rFonts w:hint="eastAsia" w:ascii="宋体" w:hAnsi="宋体"/>
          <w:szCs w:val="21"/>
        </w:rPr>
        <w:t>(1)联络来往信函的送达期限：合同约定了发出期限的，送达期限为合同约定的发出期限后的24小时内；合同约定了通知、提供或者报送期限的，通知、提供或者报送期限即为送达期限。</w:t>
      </w:r>
    </w:p>
    <w:p>
      <w:pPr>
        <w:spacing w:line="420" w:lineRule="exact"/>
        <w:ind w:firstLine="420" w:firstLineChars="200"/>
        <w:rPr>
          <w:rFonts w:hint="eastAsia" w:ascii="宋体" w:hAnsi="宋体"/>
          <w:szCs w:val="21"/>
        </w:rPr>
      </w:pPr>
      <w:r>
        <w:rPr>
          <w:rFonts w:hint="eastAsia" w:ascii="宋体" w:hAnsi="宋体"/>
          <w:szCs w:val="21"/>
        </w:rPr>
        <w:t>(2)发包人指定的接收地点：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(3)发包人指定的接收人为：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(4)监理人指定的接收地点：</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(5)监理人指定的接收人为：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410" w:lineRule="exact"/>
        <w:ind w:firstLine="420" w:firstLineChars="200"/>
        <w:rPr>
          <w:rFonts w:hint="eastAsia" w:ascii="宋体" w:hAnsi="宋体"/>
          <w:szCs w:val="21"/>
        </w:rPr>
      </w:pPr>
      <w:r>
        <w:rPr>
          <w:rFonts w:hint="eastAsia" w:ascii="宋体" w:hAnsi="宋体"/>
          <w:szCs w:val="21"/>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10" w:lineRule="exact"/>
        <w:ind w:firstLine="420" w:firstLineChars="200"/>
        <w:rPr>
          <w:rFonts w:hint="eastAsia" w:ascii="宋体" w:hAnsi="宋体"/>
          <w:szCs w:val="21"/>
        </w:rPr>
      </w:pPr>
      <w:r>
        <w:rPr>
          <w:rFonts w:hint="eastAsia" w:ascii="宋体" w:hAnsi="宋体"/>
          <w:szCs w:val="21"/>
        </w:rPr>
        <w:t>(8)发包人(包括监理人)和承包人中任何一方均应当及时签收另一方送达其指定接收地点的来往信函，拒不签收的，送达信函的一方可以采用挂号或者公证方式送达，由此所造成直接的和间接的费用增加(包括被迫采用特殊送达方式所发生的费用)和(或)延误的工期由拒绝签收一方承担。</w:t>
      </w:r>
    </w:p>
    <w:p>
      <w:pPr>
        <w:spacing w:before="156" w:beforeLines="50" w:line="410" w:lineRule="exact"/>
        <w:rPr>
          <w:rFonts w:hint="eastAsia" w:ascii="黑体" w:hAnsi="宋体" w:eastAsia="黑体"/>
          <w:sz w:val="28"/>
          <w:szCs w:val="28"/>
        </w:rPr>
      </w:pPr>
      <w:r>
        <w:rPr>
          <w:rFonts w:hint="eastAsia" w:ascii="黑体" w:hAnsi="宋体" w:eastAsia="黑体"/>
          <w:sz w:val="28"/>
          <w:szCs w:val="28"/>
        </w:rPr>
        <w:t>2. 发包人义务</w:t>
      </w:r>
    </w:p>
    <w:p>
      <w:pPr>
        <w:spacing w:line="410" w:lineRule="exact"/>
        <w:rPr>
          <w:rFonts w:hint="eastAsia" w:ascii="黑体" w:hAnsi="宋体" w:eastAsia="黑体"/>
          <w:b/>
          <w:sz w:val="24"/>
        </w:rPr>
      </w:pPr>
      <w:r>
        <w:rPr>
          <w:rFonts w:hint="eastAsia" w:ascii="黑体" w:hAnsi="宋体" w:eastAsia="黑体"/>
          <w:b/>
          <w:sz w:val="24"/>
        </w:rPr>
        <w:t xml:space="preserve">2.3 </w:t>
      </w:r>
      <w:r>
        <w:rPr>
          <w:rFonts w:hint="eastAsia" w:ascii="宋体" w:hAnsi="宋体"/>
          <w:b/>
          <w:sz w:val="24"/>
        </w:rPr>
        <w:t>提供施工场地</w:t>
      </w:r>
    </w:p>
    <w:p>
      <w:pPr>
        <w:spacing w:line="410" w:lineRule="exact"/>
        <w:ind w:firstLine="420" w:firstLineChars="200"/>
        <w:rPr>
          <w:rFonts w:hint="eastAsia" w:ascii="宋体" w:hAnsi="宋体"/>
          <w:szCs w:val="21"/>
        </w:rPr>
      </w:pPr>
      <w:r>
        <w:rPr>
          <w:rFonts w:hint="eastAsia" w:ascii="宋体" w:hAnsi="宋体"/>
          <w:szCs w:val="21"/>
        </w:rPr>
        <w:t>施工场地应当在监理人发出的开工通知中载明的开工日期前</w:t>
      </w:r>
      <w:r>
        <w:rPr>
          <w:rFonts w:hint="eastAsia" w:ascii="宋体" w:hAnsi="宋体"/>
          <w:szCs w:val="21"/>
          <w:u w:val="single"/>
        </w:rPr>
        <w:t xml:space="preserve">    </w:t>
      </w:r>
      <w:r>
        <w:rPr>
          <w:rFonts w:hint="eastAsia" w:ascii="宋体" w:hAnsi="宋体"/>
          <w:szCs w:val="21"/>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pPr>
        <w:spacing w:line="410" w:lineRule="exact"/>
        <w:rPr>
          <w:rFonts w:hint="eastAsia" w:ascii="宋体" w:hAnsi="宋体"/>
          <w:b/>
          <w:sz w:val="24"/>
        </w:rPr>
      </w:pPr>
      <w:r>
        <w:rPr>
          <w:rFonts w:hint="eastAsia" w:ascii="宋体" w:hAnsi="宋体"/>
          <w:b/>
          <w:sz w:val="24"/>
        </w:rPr>
        <w:t>2.5组织设计交底</w:t>
      </w:r>
    </w:p>
    <w:p>
      <w:pPr>
        <w:spacing w:line="410" w:lineRule="exact"/>
        <w:ind w:firstLine="420" w:firstLineChars="200"/>
        <w:rPr>
          <w:rFonts w:hint="eastAsia" w:ascii="宋体" w:hAnsi="宋体"/>
          <w:szCs w:val="21"/>
        </w:rPr>
      </w:pPr>
      <w:r>
        <w:rPr>
          <w:rFonts w:hint="eastAsia" w:ascii="宋体" w:hAnsi="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410" w:lineRule="exact"/>
        <w:rPr>
          <w:rFonts w:hint="eastAsia" w:ascii="宋体" w:hAnsi="宋体"/>
          <w:b/>
          <w:sz w:val="24"/>
        </w:rPr>
      </w:pPr>
      <w:r>
        <w:rPr>
          <w:rFonts w:hint="eastAsia" w:ascii="宋体" w:hAnsi="宋体"/>
          <w:b/>
          <w:sz w:val="24"/>
        </w:rPr>
        <w:t>2.8其他义务</w:t>
      </w:r>
    </w:p>
    <w:p>
      <w:pPr>
        <w:spacing w:line="410" w:lineRule="exact"/>
        <w:ind w:firstLine="420" w:firstLineChars="200"/>
        <w:rPr>
          <w:rFonts w:hint="eastAsia" w:ascii="宋体" w:hAnsi="宋体"/>
          <w:szCs w:val="21"/>
        </w:rPr>
      </w:pPr>
      <w:r>
        <w:rPr>
          <w:rFonts w:hint="eastAsia" w:ascii="宋体" w:hAnsi="宋体"/>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410" w:lineRule="exact"/>
        <w:ind w:firstLine="420" w:firstLineChars="200"/>
        <w:rPr>
          <w:rFonts w:hint="eastAsia" w:ascii="宋体" w:hAnsi="宋体"/>
          <w:szCs w:val="21"/>
        </w:rPr>
      </w:pPr>
      <w:r>
        <w:rPr>
          <w:rFonts w:hint="eastAsia" w:ascii="宋体" w:hAnsi="宋体"/>
          <w:szCs w:val="21"/>
        </w:rPr>
        <w:t>(2)按有关规定及时办理工程质量监督手续。</w:t>
      </w:r>
    </w:p>
    <w:p>
      <w:pPr>
        <w:spacing w:line="410" w:lineRule="exact"/>
        <w:ind w:firstLine="420" w:firstLineChars="200"/>
        <w:rPr>
          <w:rFonts w:hint="eastAsia" w:ascii="宋体" w:hAnsi="宋体"/>
          <w:szCs w:val="21"/>
        </w:rPr>
      </w:pPr>
      <w:r>
        <w:rPr>
          <w:rFonts w:hint="eastAsia" w:ascii="宋体" w:hAnsi="宋体"/>
          <w:szCs w:val="21"/>
        </w:rPr>
        <w:t>(3)根据建设行政主管部门和(或)城市建设档案管理机构的规定，收集、整理、立卷、归档工程资料，并按规定时间向建设行政主管部门或者城市建设档案管理机构移交规定的工程档案。</w:t>
      </w:r>
    </w:p>
    <w:p>
      <w:pPr>
        <w:spacing w:line="410" w:lineRule="exact"/>
        <w:ind w:firstLine="420" w:firstLineChars="200"/>
        <w:rPr>
          <w:rFonts w:hint="eastAsia" w:ascii="宋体" w:hAnsi="宋体"/>
          <w:szCs w:val="21"/>
        </w:rPr>
      </w:pPr>
      <w:r>
        <w:rPr>
          <w:rFonts w:hint="eastAsia" w:ascii="宋体" w:hAnsi="宋体"/>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410" w:lineRule="exact"/>
        <w:ind w:firstLine="420" w:firstLineChars="200"/>
        <w:rPr>
          <w:rFonts w:hint="eastAsia" w:ascii="宋体" w:hAnsi="宋体"/>
          <w:szCs w:val="21"/>
        </w:rPr>
      </w:pPr>
      <w:r>
        <w:rPr>
          <w:rFonts w:hint="eastAsia" w:ascii="宋体" w:hAnsi="宋体"/>
          <w:szCs w:val="21"/>
        </w:rPr>
        <w:t>(4)发包人应当履行合同约定的其他义务以及下述义务：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黑体" w:hAnsi="宋体" w:eastAsia="黑体"/>
          <w:sz w:val="28"/>
          <w:szCs w:val="28"/>
        </w:rPr>
      </w:pPr>
      <w:r>
        <w:rPr>
          <w:rFonts w:hint="eastAsia" w:ascii="黑体" w:hAnsi="宋体" w:eastAsia="黑体"/>
          <w:sz w:val="28"/>
          <w:szCs w:val="28"/>
        </w:rPr>
        <w:t>3.监理人</w:t>
      </w:r>
    </w:p>
    <w:p>
      <w:pPr>
        <w:spacing w:line="390" w:lineRule="exact"/>
        <w:rPr>
          <w:rFonts w:hint="eastAsia" w:ascii="黑体" w:hAnsi="宋体" w:eastAsia="黑体"/>
          <w:sz w:val="24"/>
        </w:rPr>
      </w:pPr>
      <w:r>
        <w:rPr>
          <w:rFonts w:hint="eastAsia" w:ascii="黑体" w:hAnsi="宋体" w:eastAsia="黑体"/>
          <w:b/>
          <w:sz w:val="24"/>
        </w:rPr>
        <w:t>3.1</w:t>
      </w:r>
      <w:r>
        <w:rPr>
          <w:rFonts w:hint="eastAsia" w:ascii="黑体" w:hAnsi="宋体" w:eastAsia="黑体"/>
          <w:sz w:val="24"/>
        </w:rPr>
        <w:t>监理人的职责和权力</w:t>
      </w:r>
    </w:p>
    <w:p>
      <w:pPr>
        <w:spacing w:line="410" w:lineRule="exact"/>
        <w:ind w:firstLine="420" w:firstLineChars="200"/>
        <w:rPr>
          <w:rFonts w:hint="eastAsia" w:ascii="宋体" w:hAnsi="宋体"/>
          <w:szCs w:val="21"/>
        </w:rPr>
      </w:pPr>
      <w:r>
        <w:rPr>
          <w:rFonts w:hint="eastAsia" w:ascii="宋体" w:hAnsi="宋体"/>
          <w:szCs w:val="21"/>
        </w:rPr>
        <w:t>3.1.1须经发包人批准行使的权力：</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rPr>
          <w:rFonts w:hint="eastAsia" w:ascii="宋体" w:hAnsi="宋体"/>
          <w:szCs w:val="21"/>
        </w:rPr>
      </w:pPr>
      <w:r>
        <w:rPr>
          <w:rFonts w:hint="eastAsia" w:ascii="宋体" w:hAnsi="宋体"/>
          <w:szCs w:val="21"/>
        </w:rPr>
        <w:t>不管通用合同条款第3.1.1项如何约定，监理人履行须经发包人批准行使的权力时，应当向承包人出示其行使该权力已经取得发包人批准的文件或者其他合法有效的证明。</w:t>
      </w:r>
    </w:p>
    <w:p>
      <w:pPr>
        <w:spacing w:before="62" w:beforeLines="20" w:line="390" w:lineRule="exact"/>
        <w:rPr>
          <w:rFonts w:hint="eastAsia" w:ascii="黑体" w:hAnsi="宋体" w:eastAsia="黑体"/>
          <w:b/>
          <w:sz w:val="24"/>
        </w:rPr>
      </w:pPr>
      <w:r>
        <w:rPr>
          <w:rFonts w:hint="eastAsia" w:ascii="黑体" w:hAnsi="宋体" w:eastAsia="黑体"/>
          <w:b/>
          <w:sz w:val="24"/>
        </w:rPr>
        <w:t>3.3监理人员</w:t>
      </w:r>
    </w:p>
    <w:p>
      <w:pPr>
        <w:spacing w:line="390" w:lineRule="exact"/>
        <w:ind w:firstLine="420" w:firstLineChars="200"/>
        <w:rPr>
          <w:rFonts w:hint="eastAsia" w:ascii="宋体" w:hAnsi="宋体"/>
          <w:szCs w:val="21"/>
        </w:rPr>
      </w:pPr>
      <w:r>
        <w:rPr>
          <w:rFonts w:hint="eastAsia" w:ascii="宋体" w:hAnsi="宋体"/>
          <w:szCs w:val="21"/>
        </w:rPr>
        <w:t>3.3.4总监理工程师不应将第3.5款约定应由总监理工程师作出确定的权力授权或者委托给其他监理人员。</w:t>
      </w:r>
    </w:p>
    <w:p>
      <w:pPr>
        <w:spacing w:before="62" w:beforeLines="20" w:line="390" w:lineRule="exact"/>
        <w:rPr>
          <w:rFonts w:hint="eastAsia" w:ascii="宋体" w:hAnsi="宋体"/>
          <w:b/>
          <w:sz w:val="24"/>
        </w:rPr>
      </w:pPr>
      <w:r>
        <w:rPr>
          <w:rFonts w:hint="eastAsia" w:ascii="宋体" w:hAnsi="宋体"/>
          <w:b/>
          <w:sz w:val="24"/>
        </w:rPr>
        <w:t>3.4监理人的指示</w:t>
      </w:r>
    </w:p>
    <w:p>
      <w:pPr>
        <w:spacing w:line="390" w:lineRule="exact"/>
        <w:ind w:firstLine="420" w:firstLineChars="200"/>
        <w:rPr>
          <w:rFonts w:hint="eastAsia" w:ascii="宋体" w:hAnsi="宋体"/>
          <w:szCs w:val="21"/>
        </w:rPr>
      </w:pPr>
      <w:r>
        <w:rPr>
          <w:rFonts w:hint="eastAsia" w:ascii="宋体" w:hAnsi="宋体"/>
          <w:szCs w:val="21"/>
        </w:rPr>
        <w:t>3.4.4除通用合同条款已有的专门约定外，承包人只能从总监理工程师或按第3.3.1项授权的监理人员处取得指示，发包人应当通过监理人向承包人发出指示。</w:t>
      </w:r>
    </w:p>
    <w:p>
      <w:pPr>
        <w:spacing w:before="62" w:beforeLines="20" w:line="390" w:lineRule="exact"/>
        <w:rPr>
          <w:rFonts w:hint="eastAsia" w:ascii="黑体" w:hAnsi="宋体" w:eastAsia="黑体"/>
          <w:b/>
          <w:sz w:val="24"/>
        </w:rPr>
      </w:pPr>
      <w:r>
        <w:rPr>
          <w:rFonts w:hint="eastAsia" w:ascii="黑体" w:hAnsi="宋体" w:eastAsia="黑体"/>
          <w:b/>
          <w:sz w:val="24"/>
        </w:rPr>
        <w:t>3.6监理人的宽恕</w:t>
      </w:r>
    </w:p>
    <w:p>
      <w:pPr>
        <w:spacing w:line="390" w:lineRule="exact"/>
        <w:ind w:firstLine="420" w:firstLineChars="200"/>
        <w:rPr>
          <w:rFonts w:hint="eastAsia" w:ascii="宋体" w:hAnsi="宋体"/>
          <w:szCs w:val="21"/>
        </w:rPr>
      </w:pPr>
      <w:r>
        <w:rPr>
          <w:rFonts w:hint="eastAsia" w:ascii="宋体" w:hAnsi="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4.承包人</w:t>
      </w:r>
    </w:p>
    <w:p>
      <w:pPr>
        <w:spacing w:before="62" w:beforeLines="20" w:line="390" w:lineRule="exact"/>
        <w:rPr>
          <w:rFonts w:hint="eastAsia" w:ascii="宋体" w:hAnsi="宋体"/>
          <w:b/>
          <w:sz w:val="24"/>
        </w:rPr>
      </w:pPr>
      <w:r>
        <w:rPr>
          <w:rFonts w:hint="eastAsia" w:ascii="宋体" w:hAnsi="宋体"/>
          <w:b/>
          <w:sz w:val="24"/>
        </w:rPr>
        <w:t>4.1承包人的一般义务</w:t>
      </w:r>
    </w:p>
    <w:p>
      <w:pPr>
        <w:spacing w:line="390" w:lineRule="exact"/>
        <w:ind w:firstLine="420" w:firstLineChars="200"/>
        <w:rPr>
          <w:rFonts w:hint="eastAsia" w:ascii="宋体" w:hAnsi="宋体"/>
          <w:szCs w:val="21"/>
        </w:rPr>
      </w:pPr>
      <w:r>
        <w:rPr>
          <w:rFonts w:hint="eastAsia" w:ascii="宋体" w:hAnsi="宋体"/>
          <w:szCs w:val="21"/>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90" w:lineRule="exact"/>
        <w:ind w:firstLine="420" w:firstLineChars="200"/>
        <w:rPr>
          <w:rFonts w:hint="eastAsia" w:ascii="宋体" w:hAnsi="宋体"/>
          <w:szCs w:val="21"/>
        </w:rPr>
      </w:pPr>
      <w:r>
        <w:rPr>
          <w:rFonts w:hint="eastAsia" w:ascii="宋体" w:hAnsi="宋体"/>
          <w:szCs w:val="21"/>
        </w:rPr>
        <w:t>4.1.8为他人提供方便</w:t>
      </w:r>
    </w:p>
    <w:p>
      <w:pPr>
        <w:spacing w:line="390" w:lineRule="exact"/>
        <w:ind w:firstLine="420" w:firstLineChars="200"/>
        <w:rPr>
          <w:rFonts w:hint="eastAsia" w:ascii="宋体" w:hAnsi="宋体"/>
          <w:szCs w:val="21"/>
          <w:u w:val="single"/>
        </w:rPr>
      </w:pPr>
      <w:r>
        <w:rPr>
          <w:rFonts w:hint="eastAsia" w:ascii="宋体" w:hAnsi="宋体"/>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(2)承包人还应按监理人指示为独立承包人以外的他人在施工场地或者附近实施与合同工程有关的其他工作提供可能的条件，可能发生费用由监理人按第3.5款商定或者确定。</w:t>
      </w:r>
    </w:p>
    <w:p>
      <w:pPr>
        <w:spacing w:line="390" w:lineRule="exact"/>
        <w:ind w:firstLine="420" w:firstLineChars="200"/>
        <w:rPr>
          <w:rFonts w:hint="eastAsia" w:ascii="宋体" w:hAnsi="宋体"/>
          <w:szCs w:val="21"/>
        </w:rPr>
      </w:pPr>
      <w:r>
        <w:rPr>
          <w:rFonts w:hint="eastAsia" w:ascii="宋体" w:hAnsi="宋体"/>
          <w:szCs w:val="21"/>
        </w:rPr>
        <w:t>4.1.10其他义务</w:t>
      </w:r>
    </w:p>
    <w:p>
      <w:pPr>
        <w:spacing w:line="390" w:lineRule="exact"/>
        <w:ind w:firstLine="420" w:firstLineChars="200"/>
        <w:rPr>
          <w:rFonts w:hint="eastAsia" w:ascii="宋体" w:hAnsi="宋体"/>
          <w:szCs w:val="21"/>
          <w:u w:val="single"/>
        </w:rPr>
      </w:pPr>
      <w:r>
        <w:rPr>
          <w:rFonts w:hint="eastAsia" w:ascii="宋体" w:hAnsi="宋体"/>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(2)承包人应履行合同约定的其他义务以及下述义务：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宋体" w:hAnsi="宋体"/>
          <w:b/>
          <w:sz w:val="24"/>
        </w:rPr>
      </w:pPr>
      <w:r>
        <w:rPr>
          <w:rFonts w:hint="eastAsia" w:ascii="宋体" w:hAnsi="宋体"/>
          <w:b/>
          <w:sz w:val="24"/>
        </w:rPr>
        <w:t>4.2履约担保</w:t>
      </w:r>
    </w:p>
    <w:p>
      <w:pPr>
        <w:spacing w:line="390" w:lineRule="exact"/>
        <w:ind w:firstLine="420" w:firstLineChars="200"/>
        <w:rPr>
          <w:rFonts w:hint="eastAsia" w:ascii="宋体" w:hAnsi="宋体"/>
          <w:szCs w:val="21"/>
        </w:rPr>
      </w:pPr>
      <w:r>
        <w:rPr>
          <w:rFonts w:hint="eastAsia" w:ascii="宋体" w:hAnsi="宋体"/>
          <w:szCs w:val="21"/>
        </w:rPr>
        <w:t>4.2.1履约担保的格式和金额</w:t>
      </w:r>
    </w:p>
    <w:p>
      <w:pPr>
        <w:spacing w:line="390" w:lineRule="exact"/>
        <w:ind w:firstLine="420" w:firstLineChars="200"/>
        <w:rPr>
          <w:rFonts w:hint="eastAsia" w:ascii="宋体" w:hAnsi="宋体"/>
          <w:szCs w:val="21"/>
        </w:rPr>
      </w:pPr>
      <w:r>
        <w:rPr>
          <w:rFonts w:hint="eastAsia" w:ascii="宋体" w:hAnsi="宋体"/>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hint="eastAsia" w:ascii="宋体" w:hAnsi="宋体"/>
          <w:szCs w:val="21"/>
          <w:u w:val="single"/>
        </w:rPr>
        <w:t xml:space="preserve">  </w:t>
      </w:r>
      <w:r>
        <w:rPr>
          <w:rFonts w:hint="eastAsia" w:ascii="宋体" w:hAnsi="宋体"/>
          <w:color w:val="FF0000"/>
          <w:szCs w:val="21"/>
          <w:u w:val="single"/>
        </w:rPr>
        <w:t xml:space="preserve"> </w:t>
      </w:r>
      <w:r>
        <w:rPr>
          <w:rFonts w:hint="eastAsia" w:ascii="宋体" w:hAnsi="宋体"/>
          <w:color w:val="FF0000"/>
          <w:szCs w:val="21"/>
          <w:u w:val="single"/>
          <w:lang w:val="en-US" w:eastAsia="zh-CN"/>
        </w:rPr>
        <w:t xml:space="preserve">  </w:t>
      </w:r>
      <w:r>
        <w:rPr>
          <w:rFonts w:hint="eastAsia" w:ascii="宋体" w:hAnsi="宋体"/>
          <w:szCs w:val="21"/>
          <w:u w:val="single"/>
        </w:rPr>
        <w:t xml:space="preserve">   </w:t>
      </w:r>
      <w:r>
        <w:rPr>
          <w:rFonts w:hint="eastAsia" w:ascii="宋体" w:hAnsi="宋体"/>
          <w:szCs w:val="21"/>
        </w:rPr>
        <w:t>。履约担保是本合同的附件。</w:t>
      </w:r>
    </w:p>
    <w:p>
      <w:pPr>
        <w:spacing w:line="390" w:lineRule="exact"/>
        <w:ind w:firstLine="420" w:firstLineChars="200"/>
        <w:rPr>
          <w:rFonts w:hint="eastAsia" w:ascii="宋体" w:hAnsi="宋体"/>
          <w:szCs w:val="21"/>
        </w:rPr>
      </w:pPr>
      <w:r>
        <w:rPr>
          <w:rFonts w:hint="eastAsia" w:ascii="宋体" w:hAnsi="宋体"/>
          <w:szCs w:val="21"/>
        </w:rPr>
        <w:t>4.2.2履约担保的有效期</w:t>
      </w:r>
    </w:p>
    <w:p>
      <w:pPr>
        <w:spacing w:line="390" w:lineRule="exact"/>
        <w:ind w:firstLine="420" w:firstLineChars="200"/>
        <w:rPr>
          <w:rFonts w:hint="eastAsia" w:ascii="宋体" w:hAnsi="宋体"/>
          <w:szCs w:val="21"/>
        </w:rPr>
      </w:pPr>
      <w:r>
        <w:rPr>
          <w:rFonts w:hint="eastAsia" w:ascii="宋体" w:hAnsi="宋体"/>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90" w:lineRule="exact"/>
        <w:ind w:firstLine="420" w:firstLineChars="200"/>
        <w:rPr>
          <w:rFonts w:hint="eastAsia" w:ascii="宋体" w:hAnsi="宋体"/>
          <w:szCs w:val="21"/>
        </w:rPr>
      </w:pPr>
      <w:r>
        <w:rPr>
          <w:rFonts w:hint="eastAsia" w:ascii="宋体" w:hAnsi="宋体"/>
          <w:szCs w:val="21"/>
        </w:rPr>
        <w:t>4.2.3履约担保的退还</w:t>
      </w:r>
    </w:p>
    <w:p>
      <w:pPr>
        <w:spacing w:line="390" w:lineRule="exact"/>
        <w:ind w:firstLine="420" w:firstLineChars="200"/>
        <w:rPr>
          <w:rFonts w:hint="eastAsia" w:ascii="宋体" w:hAnsi="宋体"/>
          <w:szCs w:val="21"/>
        </w:rPr>
      </w:pPr>
      <w:r>
        <w:rPr>
          <w:rFonts w:hint="eastAsia" w:ascii="宋体" w:hAnsi="宋体"/>
          <w:szCs w:val="21"/>
        </w:rPr>
        <w:t>履约担保应在监理人向承包人颁发(出具)工程接收证书之日后28天内退还给承包人。</w:t>
      </w:r>
    </w:p>
    <w:p>
      <w:pPr>
        <w:spacing w:line="390" w:lineRule="exact"/>
        <w:ind w:firstLine="420" w:firstLineChars="200"/>
        <w:rPr>
          <w:rFonts w:hint="eastAsia" w:ascii="宋体" w:hAnsi="宋体"/>
          <w:szCs w:val="21"/>
        </w:rPr>
      </w:pPr>
      <w:r>
        <w:rPr>
          <w:rFonts w:hint="eastAsia" w:ascii="宋体" w:hAnsi="宋体"/>
          <w:szCs w:val="21"/>
        </w:rPr>
        <w:t>发包人不承担承包人与履约担保有关的任何利息或其它类似的费用或者收益。</w:t>
      </w:r>
    </w:p>
    <w:p>
      <w:pPr>
        <w:spacing w:line="390" w:lineRule="exact"/>
        <w:ind w:firstLine="420" w:firstLineChars="200"/>
        <w:rPr>
          <w:rFonts w:hint="eastAsia" w:ascii="宋体" w:hAnsi="宋体"/>
          <w:szCs w:val="21"/>
        </w:rPr>
      </w:pPr>
      <w:r>
        <w:rPr>
          <w:rFonts w:hint="eastAsia" w:ascii="宋体" w:hAnsi="宋体"/>
          <w:szCs w:val="21"/>
        </w:rPr>
        <w:t>4.2.4通知义务</w:t>
      </w:r>
    </w:p>
    <w:p>
      <w:pPr>
        <w:spacing w:line="390" w:lineRule="exact"/>
        <w:ind w:firstLine="420" w:firstLineChars="200"/>
        <w:rPr>
          <w:rFonts w:hint="eastAsia" w:ascii="宋体" w:hAnsi="宋体"/>
          <w:szCs w:val="21"/>
        </w:rPr>
      </w:pPr>
      <w:r>
        <w:rPr>
          <w:rFonts w:hint="eastAsia" w:ascii="宋体" w:hAnsi="宋体"/>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before="93" w:beforeLines="30" w:after="62" w:afterLines="20" w:line="390" w:lineRule="exact"/>
        <w:rPr>
          <w:rFonts w:hint="eastAsia" w:ascii="宋体" w:hAnsi="宋体"/>
          <w:b/>
          <w:sz w:val="24"/>
        </w:rPr>
      </w:pPr>
      <w:r>
        <w:rPr>
          <w:rFonts w:hint="eastAsia" w:ascii="宋体" w:hAnsi="宋体"/>
          <w:b/>
          <w:sz w:val="24"/>
        </w:rPr>
        <w:t>4.3分包</w:t>
      </w:r>
    </w:p>
    <w:p>
      <w:pPr>
        <w:spacing w:line="390" w:lineRule="exact"/>
        <w:ind w:firstLine="420" w:firstLineChars="200"/>
        <w:rPr>
          <w:rFonts w:hint="eastAsia" w:ascii="宋体" w:hAnsi="宋体"/>
          <w:szCs w:val="21"/>
        </w:rPr>
      </w:pPr>
      <w:r>
        <w:rPr>
          <w:rFonts w:hint="eastAsia" w:ascii="宋体" w:hAnsi="宋体"/>
          <w:szCs w:val="21"/>
        </w:rPr>
        <w:t>4.3.2发包人同意承包人分包的非主体、非关键性工作见</w:t>
      </w:r>
      <w:r>
        <w:rPr>
          <w:rFonts w:hint="eastAsia" w:ascii="宋体" w:hAnsi="宋体"/>
          <w:szCs w:val="21"/>
          <w:lang w:eastAsia="zh-CN"/>
        </w:rPr>
        <w:t>报价</w:t>
      </w:r>
      <w:r>
        <w:rPr>
          <w:rFonts w:hint="eastAsia" w:ascii="宋体" w:hAnsi="宋体"/>
          <w:szCs w:val="21"/>
        </w:rPr>
        <w:t>函附录。除通用合同条款第4.3款的约定外，分包还应遵循以下约定：</w:t>
      </w:r>
    </w:p>
    <w:p>
      <w:pPr>
        <w:spacing w:line="390" w:lineRule="exact"/>
        <w:ind w:firstLine="420" w:firstLineChars="200"/>
        <w:rPr>
          <w:rFonts w:hint="eastAsia" w:ascii="宋体" w:hAnsi="宋体"/>
          <w:szCs w:val="21"/>
        </w:rPr>
      </w:pPr>
      <w:r>
        <w:rPr>
          <w:rFonts w:hint="eastAsia" w:ascii="宋体" w:hAnsi="宋体"/>
          <w:szCs w:val="21"/>
        </w:rPr>
        <w:t>(1)除</w:t>
      </w:r>
      <w:r>
        <w:rPr>
          <w:rFonts w:hint="eastAsia" w:ascii="宋体" w:hAnsi="宋体"/>
          <w:szCs w:val="21"/>
          <w:lang w:eastAsia="zh-CN"/>
        </w:rPr>
        <w:t>报价</w:t>
      </w:r>
      <w:r>
        <w:rPr>
          <w:rFonts w:hint="eastAsia" w:ascii="宋体" w:hAnsi="宋体"/>
          <w:szCs w:val="21"/>
        </w:rPr>
        <w:t>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90" w:lineRule="exact"/>
        <w:ind w:firstLine="420" w:firstLineChars="200"/>
        <w:rPr>
          <w:rFonts w:hint="eastAsia" w:ascii="宋体" w:hAnsi="宋体"/>
          <w:szCs w:val="21"/>
        </w:rPr>
      </w:pPr>
      <w:r>
        <w:rPr>
          <w:rFonts w:hint="eastAsia" w:ascii="宋体" w:hAnsi="宋体"/>
          <w:szCs w:val="21"/>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spacing w:line="390" w:lineRule="exact"/>
        <w:ind w:firstLine="420" w:firstLineChars="200"/>
        <w:rPr>
          <w:rFonts w:hint="eastAsia" w:ascii="宋体" w:hAnsi="宋体"/>
          <w:szCs w:val="21"/>
        </w:rPr>
      </w:pPr>
      <w:r>
        <w:rPr>
          <w:rFonts w:hint="eastAsia" w:ascii="宋体" w:hAnsi="宋体"/>
          <w:szCs w:val="21"/>
        </w:rPr>
        <w:t>(3)在相关分包合同签订并报送有关建设行政主管部门备案后7天内，承包人应当将一份副本提交给监理人，承包人应保障分包工作不得再次分包。</w:t>
      </w:r>
    </w:p>
    <w:p>
      <w:pPr>
        <w:spacing w:line="390" w:lineRule="exact"/>
        <w:ind w:firstLine="420" w:firstLineChars="200"/>
        <w:rPr>
          <w:rFonts w:hint="eastAsia" w:ascii="宋体" w:hAnsi="宋体"/>
          <w:szCs w:val="21"/>
        </w:rPr>
      </w:pPr>
      <w:r>
        <w:rPr>
          <w:rFonts w:hint="eastAsia" w:ascii="宋体" w:hAnsi="宋体"/>
          <w:szCs w:val="21"/>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90" w:lineRule="exact"/>
        <w:ind w:firstLine="420" w:firstLineChars="200"/>
        <w:rPr>
          <w:rFonts w:hint="eastAsia" w:ascii="宋体" w:hAnsi="宋体"/>
          <w:szCs w:val="21"/>
        </w:rPr>
      </w:pPr>
      <w:r>
        <w:rPr>
          <w:rFonts w:hint="eastAsia" w:ascii="宋体" w:hAnsi="宋体"/>
          <w:szCs w:val="21"/>
        </w:rPr>
        <w:t>(5)未经发包人和监理人审批同意的分包工程和分包人，发包人有权拒绝验收分包工程和支付相应款项，由此引起的发包人费用增加和(或)延误的工期由发包人承担。</w:t>
      </w:r>
    </w:p>
    <w:p>
      <w:pPr>
        <w:spacing w:before="93" w:beforeLines="30" w:after="62" w:afterLines="20" w:line="390" w:lineRule="exact"/>
        <w:rPr>
          <w:rFonts w:hint="eastAsia" w:ascii="黑体" w:hAnsi="宋体" w:eastAsia="黑体"/>
          <w:sz w:val="24"/>
        </w:rPr>
      </w:pPr>
      <w:r>
        <w:rPr>
          <w:rFonts w:hint="eastAsia" w:ascii="黑体" w:hAnsi="宋体" w:eastAsia="黑体"/>
          <w:sz w:val="24"/>
        </w:rPr>
        <w:t>4.5承包人项目经理</w:t>
      </w:r>
    </w:p>
    <w:p>
      <w:pPr>
        <w:spacing w:line="390" w:lineRule="exact"/>
        <w:ind w:firstLine="420" w:firstLineChars="200"/>
        <w:rPr>
          <w:rFonts w:hint="eastAsia" w:ascii="宋体" w:hAnsi="宋体"/>
          <w:szCs w:val="21"/>
        </w:rPr>
      </w:pPr>
      <w:r>
        <w:rPr>
          <w:rFonts w:hint="eastAsia" w:ascii="宋体" w:hAnsi="宋体"/>
          <w:szCs w:val="21"/>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before="93" w:beforeLines="30" w:after="62" w:afterLines="20" w:line="390" w:lineRule="exact"/>
        <w:rPr>
          <w:rFonts w:hint="eastAsia" w:ascii="黑体" w:hAnsi="宋体" w:eastAsia="黑体"/>
          <w:sz w:val="24"/>
        </w:rPr>
      </w:pPr>
      <w:r>
        <w:rPr>
          <w:rFonts w:hint="eastAsia" w:ascii="黑体" w:hAnsi="宋体" w:eastAsia="黑体"/>
          <w:sz w:val="24"/>
        </w:rPr>
        <w:t>4.11不利物质条件</w:t>
      </w:r>
    </w:p>
    <w:p>
      <w:pPr>
        <w:spacing w:line="390" w:lineRule="exact"/>
        <w:ind w:firstLine="420" w:firstLineChars="200"/>
        <w:rPr>
          <w:rFonts w:hint="eastAsia" w:ascii="宋体" w:hAnsi="宋体"/>
          <w:szCs w:val="21"/>
          <w:u w:val="single"/>
        </w:rPr>
      </w:pPr>
      <w:r>
        <w:rPr>
          <w:rFonts w:hint="eastAsia" w:ascii="宋体" w:hAnsi="宋体"/>
          <w:szCs w:val="21"/>
        </w:rPr>
        <w:t>4.11.1不利物质条件的范围：</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62" w:afterLines="20" w:line="390" w:lineRule="exact"/>
        <w:rPr>
          <w:rFonts w:hint="eastAsia" w:ascii="黑体" w:hAnsi="宋体" w:eastAsia="黑体"/>
          <w:sz w:val="28"/>
          <w:szCs w:val="28"/>
        </w:rPr>
      </w:pPr>
      <w:r>
        <w:rPr>
          <w:rFonts w:hint="eastAsia" w:ascii="黑体" w:hAnsi="宋体" w:eastAsia="黑体"/>
          <w:sz w:val="28"/>
          <w:szCs w:val="28"/>
        </w:rPr>
        <w:t>5. 材料和工程设备</w:t>
      </w:r>
    </w:p>
    <w:p>
      <w:pPr>
        <w:spacing w:line="390" w:lineRule="exact"/>
        <w:rPr>
          <w:rFonts w:hint="eastAsia" w:ascii="黑体" w:hAnsi="宋体" w:eastAsia="黑体"/>
          <w:sz w:val="24"/>
        </w:rPr>
      </w:pPr>
      <w:r>
        <w:rPr>
          <w:rFonts w:hint="eastAsia" w:ascii="黑体" w:hAnsi="宋体" w:eastAsia="黑体"/>
          <w:sz w:val="24"/>
        </w:rPr>
        <w:t>5.1承包人提供的材料和工程设备</w:t>
      </w:r>
    </w:p>
    <w:p>
      <w:pPr>
        <w:spacing w:line="420" w:lineRule="exact"/>
        <w:ind w:firstLine="420" w:firstLineChars="200"/>
        <w:rPr>
          <w:rFonts w:hint="eastAsia" w:ascii="宋体" w:hAnsi="宋体"/>
          <w:szCs w:val="21"/>
        </w:rPr>
      </w:pPr>
      <w:r>
        <w:rPr>
          <w:rFonts w:hint="eastAsia" w:ascii="宋体" w:hAnsi="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二“承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5.1.2承包人将由其提供的材料和工程设备的供货人及品种、规格、数量和供货时间等报送监理人审批的期限：</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5.2发包人提供的材料和工程设备</w:t>
      </w:r>
    </w:p>
    <w:p>
      <w:pPr>
        <w:spacing w:line="420" w:lineRule="exact"/>
        <w:ind w:firstLine="420" w:firstLineChars="200"/>
        <w:rPr>
          <w:rFonts w:hint="eastAsia" w:ascii="宋体" w:hAnsi="宋体"/>
          <w:szCs w:val="21"/>
        </w:rPr>
      </w:pPr>
      <w:r>
        <w:rPr>
          <w:rFonts w:hint="eastAsia" w:ascii="宋体" w:hAnsi="宋体"/>
          <w:szCs w:val="21"/>
        </w:rPr>
        <w:t>5.2.1发包人负责提供的材料和工程设备的名称、规格、数量、价格、交货方式、交货地点和计划交货日期等见合同附件三“发包人提供的材料和工程设备一览表”。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5.2.3由发包人提供的材料和工程设备验收后，由承包人负责接收、运输和保管。</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6.施工设备和临时设施</w:t>
      </w:r>
    </w:p>
    <w:p>
      <w:pPr>
        <w:spacing w:line="420" w:lineRule="exact"/>
        <w:rPr>
          <w:rFonts w:hint="eastAsia" w:ascii="黑体" w:hAnsi="宋体" w:eastAsia="黑体"/>
          <w:sz w:val="24"/>
        </w:rPr>
      </w:pPr>
      <w:r>
        <w:rPr>
          <w:rFonts w:hint="eastAsia" w:ascii="黑体" w:hAnsi="宋体" w:eastAsia="黑体"/>
          <w:sz w:val="24"/>
        </w:rPr>
        <w:t>6.1承包人提供的施工设备和临时设施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6.1.2发包人承担修建临时设施的费用的范围：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u w:val="single"/>
        </w:rPr>
      </w:pPr>
      <w:r>
        <w:rPr>
          <w:rFonts w:hint="eastAsia" w:ascii="宋体" w:hAnsi="宋体"/>
          <w:szCs w:val="21"/>
        </w:rPr>
        <w:t>需要发包人办理申请手续和承担相关费用的临时占地：</w:t>
      </w: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6.2发包人提供的施工设备和临时设施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发包人提供的施工设备和临时设施的运行、维护、拆除、清运费用的承担人：</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6.4施工设备和临时设施专用于合同工程</w:t>
      </w:r>
    </w:p>
    <w:p>
      <w:pPr>
        <w:spacing w:line="420" w:lineRule="exact"/>
        <w:ind w:firstLine="420" w:firstLineChars="200"/>
        <w:rPr>
          <w:rFonts w:hint="eastAsia" w:ascii="宋体" w:hAnsi="宋体"/>
          <w:szCs w:val="21"/>
        </w:rPr>
      </w:pPr>
      <w:r>
        <w:rPr>
          <w:rFonts w:hint="eastAsia" w:ascii="宋体" w:hAnsi="宋体"/>
          <w:szCs w:val="21"/>
        </w:rPr>
        <w:t>6.4.1除为专用合同条款第4.1.8项约定的其他独立承包人和监理人指示的他人提供条件外，承包人运入施工场地的所有施工设备以及在施工场地建设的临时设施仅限于用于合同工程。</w:t>
      </w:r>
    </w:p>
    <w:p>
      <w:pPr>
        <w:spacing w:before="93" w:beforeLines="30" w:after="93" w:afterLines="30" w:line="390" w:lineRule="exact"/>
        <w:rPr>
          <w:rFonts w:hint="eastAsia" w:ascii="黑体" w:hAnsi="宋体" w:eastAsia="黑体"/>
          <w:sz w:val="28"/>
          <w:szCs w:val="28"/>
        </w:rPr>
      </w:pPr>
      <w:r>
        <w:rPr>
          <w:rFonts w:hint="eastAsia" w:ascii="黑体" w:hAnsi="宋体" w:eastAsia="黑体"/>
          <w:sz w:val="28"/>
          <w:szCs w:val="28"/>
        </w:rPr>
        <w:t>7.交通运输</w:t>
      </w:r>
    </w:p>
    <w:p>
      <w:pPr>
        <w:spacing w:line="410" w:lineRule="exact"/>
        <w:rPr>
          <w:rFonts w:hint="eastAsia" w:ascii="黑体" w:hAnsi="宋体" w:eastAsia="黑体"/>
          <w:sz w:val="24"/>
        </w:rPr>
      </w:pPr>
      <w:r>
        <w:rPr>
          <w:rFonts w:hint="eastAsia" w:ascii="黑体" w:hAnsi="宋体" w:eastAsia="黑体"/>
          <w:sz w:val="24"/>
        </w:rPr>
        <w:t>7.1道路通行权和场外设施</w:t>
      </w:r>
    </w:p>
    <w:p>
      <w:pPr>
        <w:spacing w:line="420" w:lineRule="exact"/>
        <w:ind w:firstLine="420" w:firstLineChars="200"/>
        <w:rPr>
          <w:rFonts w:hint="eastAsia" w:ascii="宋体" w:hAnsi="宋体"/>
          <w:szCs w:val="21"/>
        </w:rPr>
      </w:pPr>
      <w:r>
        <w:rPr>
          <w:rFonts w:hint="eastAsia" w:ascii="宋体" w:hAnsi="宋体"/>
          <w:szCs w:val="21"/>
        </w:rPr>
        <w:t>取得道路通行权、场外设施修建权的办理人：</w:t>
      </w:r>
      <w:r>
        <w:rPr>
          <w:rFonts w:hint="eastAsia" w:ascii="宋体" w:hAnsi="宋体"/>
          <w:szCs w:val="21"/>
          <w:u w:val="single"/>
        </w:rPr>
        <w:t xml:space="preserve">                     </w:t>
      </w:r>
      <w:r>
        <w:rPr>
          <w:rFonts w:hint="eastAsia" w:ascii="宋体" w:hAnsi="宋体"/>
          <w:szCs w:val="21"/>
        </w:rPr>
        <w:t>，其相关费用由发包人承担。</w:t>
      </w:r>
    </w:p>
    <w:p>
      <w:pPr>
        <w:spacing w:line="420" w:lineRule="exact"/>
        <w:rPr>
          <w:rFonts w:hint="eastAsia" w:ascii="黑体" w:hAnsi="宋体" w:eastAsia="黑体"/>
          <w:sz w:val="24"/>
        </w:rPr>
      </w:pPr>
      <w:r>
        <w:rPr>
          <w:rFonts w:hint="eastAsia" w:ascii="黑体" w:hAnsi="宋体" w:eastAsia="黑体"/>
          <w:sz w:val="24"/>
        </w:rPr>
        <w:t>7.2场内施工道路</w:t>
      </w:r>
    </w:p>
    <w:p>
      <w:pPr>
        <w:spacing w:line="420" w:lineRule="exact"/>
        <w:ind w:firstLine="420" w:firstLineChars="200"/>
        <w:rPr>
          <w:rFonts w:hint="eastAsia" w:ascii="宋体" w:hAnsi="宋体"/>
          <w:szCs w:val="21"/>
        </w:rPr>
      </w:pPr>
      <w:r>
        <w:rPr>
          <w:rFonts w:hint="eastAsia" w:ascii="宋体" w:hAnsi="宋体"/>
          <w:szCs w:val="21"/>
        </w:rPr>
        <w:t>7.2.1施工所需的场内临时道路和交通设施的修建、维护、养护和管理人：</w:t>
      </w:r>
      <w:r>
        <w:rPr>
          <w:rFonts w:hint="eastAsia" w:ascii="宋体" w:hAnsi="宋体"/>
          <w:szCs w:val="21"/>
          <w:u w:val="single"/>
        </w:rPr>
        <w:t xml:space="preserve">         </w:t>
      </w:r>
      <w:r>
        <w:rPr>
          <w:rFonts w:hint="eastAsia" w:ascii="宋体" w:hAnsi="宋体"/>
          <w:szCs w:val="21"/>
        </w:rPr>
        <w:t>，相关费用由</w:t>
      </w:r>
      <w:r>
        <w:rPr>
          <w:rFonts w:hint="eastAsia" w:ascii="宋体" w:hAnsi="宋体"/>
          <w:szCs w:val="21"/>
          <w:u w:val="single"/>
        </w:rPr>
        <w:t xml:space="preserve">              </w:t>
      </w:r>
      <w:r>
        <w:rPr>
          <w:rFonts w:hint="eastAsia" w:ascii="宋体" w:hAnsi="宋体"/>
          <w:szCs w:val="21"/>
        </w:rPr>
        <w:t>承担。</w:t>
      </w:r>
    </w:p>
    <w:p>
      <w:pPr>
        <w:spacing w:line="440" w:lineRule="exact"/>
        <w:ind w:firstLine="420" w:firstLineChars="200"/>
        <w:rPr>
          <w:rFonts w:hint="eastAsia" w:ascii="宋体" w:hAnsi="宋体"/>
          <w:szCs w:val="21"/>
        </w:rPr>
      </w:pPr>
      <w:r>
        <w:rPr>
          <w:rFonts w:hint="eastAsia" w:ascii="宋体" w:hAnsi="宋体"/>
          <w:szCs w:val="21"/>
        </w:rPr>
        <w:t>7.2.2发包人和监理人有权无偿使用承包人修建的临时道路和交通设施，不需要交纳任何费用。</w:t>
      </w:r>
    </w:p>
    <w:p>
      <w:pPr>
        <w:spacing w:after="93" w:afterLines="30" w:line="400" w:lineRule="exact"/>
        <w:rPr>
          <w:rFonts w:hint="eastAsia" w:ascii="黑体" w:hAnsi="宋体" w:eastAsia="黑体"/>
          <w:sz w:val="24"/>
        </w:rPr>
      </w:pPr>
      <w:r>
        <w:rPr>
          <w:rFonts w:hint="eastAsia" w:ascii="黑体" w:hAnsi="宋体" w:eastAsia="黑体"/>
          <w:sz w:val="24"/>
        </w:rPr>
        <w:t>7.4超大件和超重件的运输</w:t>
      </w:r>
    </w:p>
    <w:p>
      <w:pPr>
        <w:spacing w:line="440" w:lineRule="exact"/>
        <w:ind w:firstLine="420" w:firstLineChars="200"/>
        <w:rPr>
          <w:rFonts w:hint="eastAsia" w:ascii="宋体" w:hAnsi="宋体"/>
          <w:szCs w:val="21"/>
        </w:rPr>
      </w:pPr>
      <w:r>
        <w:rPr>
          <w:rFonts w:hint="eastAsia" w:ascii="宋体" w:hAnsi="宋体"/>
          <w:szCs w:val="21"/>
        </w:rPr>
        <w:t>运输超大件或超重件所需的道路和桥梁临时加固改造等费用的承担人：</w:t>
      </w: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8.测量放线</w:t>
      </w:r>
    </w:p>
    <w:p>
      <w:pPr>
        <w:spacing w:before="156" w:beforeLines="50" w:after="62" w:afterLines="20" w:line="400" w:lineRule="exact"/>
        <w:rPr>
          <w:rFonts w:hint="eastAsia" w:ascii="黑体" w:hAnsi="宋体" w:eastAsia="黑体"/>
          <w:sz w:val="24"/>
        </w:rPr>
      </w:pPr>
      <w:r>
        <w:rPr>
          <w:rFonts w:hint="eastAsia" w:ascii="黑体" w:hAnsi="宋体" w:eastAsia="黑体"/>
          <w:sz w:val="24"/>
        </w:rPr>
        <w:t>8.1施工控制网</w:t>
      </w:r>
    </w:p>
    <w:p>
      <w:pPr>
        <w:spacing w:line="440" w:lineRule="exact"/>
        <w:ind w:firstLine="420" w:firstLineChars="200"/>
        <w:rPr>
          <w:rFonts w:hint="eastAsia" w:ascii="宋体" w:hAnsi="宋体"/>
          <w:szCs w:val="21"/>
        </w:rPr>
      </w:pPr>
      <w:r>
        <w:rPr>
          <w:rFonts w:hint="eastAsia" w:ascii="宋体" w:hAnsi="宋体"/>
          <w:szCs w:val="21"/>
        </w:rPr>
        <w:t>8.1.1发包人通过监理人提供测量基准点、基准线和水准点及其书面资料的期限：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承包人测设施工控制网的要求：</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承包人将施工控制网资料报送监理人审批的期限：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9.施工安全、治安保卫和环境保护</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9.2承包人的施工安全责任</w:t>
      </w:r>
    </w:p>
    <w:p>
      <w:pPr>
        <w:spacing w:line="440" w:lineRule="exact"/>
        <w:ind w:firstLine="420" w:firstLineChars="200"/>
        <w:rPr>
          <w:rFonts w:hint="eastAsia" w:ascii="宋体" w:hAnsi="宋体"/>
          <w:szCs w:val="21"/>
        </w:rPr>
      </w:pPr>
      <w:r>
        <w:rPr>
          <w:rFonts w:hint="eastAsia" w:ascii="宋体" w:hAnsi="宋体"/>
          <w:szCs w:val="21"/>
        </w:rPr>
        <w:t>9.2.1承包人向监理人报送施工安全措施计划的期限：</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监理人收到承包人报送的施工安全措施计划后应当在</w:t>
      </w:r>
      <w:r>
        <w:rPr>
          <w:rFonts w:hint="eastAsia" w:ascii="宋体" w:hAnsi="宋体"/>
          <w:szCs w:val="21"/>
          <w:u w:val="single"/>
        </w:rPr>
        <w:t xml:space="preserve">          </w:t>
      </w:r>
      <w:r>
        <w:rPr>
          <w:rFonts w:hint="eastAsia" w:ascii="宋体" w:hAnsi="宋体"/>
          <w:szCs w:val="21"/>
        </w:rPr>
        <w:t>天内给予批复。</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9.3治安保卫</w:t>
      </w:r>
    </w:p>
    <w:p>
      <w:pPr>
        <w:spacing w:line="440" w:lineRule="exact"/>
        <w:ind w:firstLine="420" w:firstLineChars="200"/>
        <w:rPr>
          <w:rFonts w:hint="eastAsia" w:ascii="宋体" w:hAnsi="宋体"/>
          <w:szCs w:val="21"/>
        </w:rPr>
      </w:pPr>
      <w:r>
        <w:rPr>
          <w:rFonts w:hint="eastAsia" w:ascii="宋体" w:hAnsi="宋体"/>
          <w:szCs w:val="21"/>
        </w:rPr>
        <w:t>9.3.1承包人应当负责统一管理施工场地的治安保卫事项，履行合同工程的治安保卫职责。</w:t>
      </w:r>
    </w:p>
    <w:p>
      <w:pPr>
        <w:spacing w:line="440" w:lineRule="exact"/>
        <w:ind w:firstLine="420" w:firstLineChars="200"/>
        <w:rPr>
          <w:rFonts w:hint="eastAsia" w:ascii="宋体" w:hAnsi="宋体"/>
          <w:szCs w:val="21"/>
        </w:rPr>
      </w:pPr>
      <w:r>
        <w:rPr>
          <w:rFonts w:hint="eastAsia" w:ascii="宋体" w:hAnsi="宋体"/>
          <w:szCs w:val="21"/>
        </w:rPr>
        <w:t>9.3.3施工场地治安管理计划和突发治安事件紧急预案的编制责任人：</w:t>
      </w:r>
      <w:r>
        <w:rPr>
          <w:rFonts w:hint="eastAsia" w:ascii="宋体" w:hAnsi="宋体"/>
          <w:szCs w:val="21"/>
          <w:u w:val="single"/>
        </w:rPr>
        <w:t xml:space="preserve">          </w:t>
      </w:r>
      <w:r>
        <w:rPr>
          <w:rFonts w:hint="eastAsia" w:ascii="宋体" w:hAnsi="宋体"/>
          <w:szCs w:val="21"/>
        </w:rPr>
        <w:t>。</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9.4环境保护</w:t>
      </w:r>
    </w:p>
    <w:p>
      <w:pPr>
        <w:spacing w:line="440" w:lineRule="exact"/>
        <w:ind w:firstLine="420" w:firstLineChars="200"/>
        <w:rPr>
          <w:rFonts w:hint="eastAsia" w:ascii="宋体" w:hAnsi="宋体"/>
          <w:szCs w:val="21"/>
        </w:rPr>
      </w:pPr>
      <w:r>
        <w:rPr>
          <w:rFonts w:hint="eastAsia" w:ascii="宋体" w:hAnsi="宋体"/>
          <w:szCs w:val="21"/>
        </w:rPr>
        <w:t>9.4.2施工环保措施计划报送监理人审批的时间：</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监理人收到承包人报送的施工环保措施计划后应当在</w:t>
      </w:r>
      <w:r>
        <w:rPr>
          <w:rFonts w:hint="eastAsia" w:ascii="宋体" w:hAnsi="宋体"/>
          <w:szCs w:val="21"/>
          <w:u w:val="single"/>
        </w:rPr>
        <w:t xml:space="preserve">           </w:t>
      </w:r>
      <w:r>
        <w:rPr>
          <w:rFonts w:hint="eastAsia" w:ascii="宋体" w:hAnsi="宋体"/>
          <w:szCs w:val="21"/>
        </w:rPr>
        <w:t>天内给予批复。</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10.进度计划</w:t>
      </w:r>
    </w:p>
    <w:p>
      <w:pPr>
        <w:spacing w:before="156" w:beforeLines="50" w:after="62" w:afterLines="20" w:line="400" w:lineRule="exact"/>
        <w:rPr>
          <w:rFonts w:hint="eastAsia" w:ascii="黑体" w:hAnsi="宋体" w:eastAsia="黑体"/>
          <w:sz w:val="24"/>
        </w:rPr>
      </w:pPr>
      <w:r>
        <w:rPr>
          <w:rFonts w:hint="eastAsia" w:ascii="黑体" w:hAnsi="宋体" w:eastAsia="黑体"/>
          <w:sz w:val="24"/>
        </w:rPr>
        <w:t>10.1合同进度计划</w:t>
      </w:r>
    </w:p>
    <w:p>
      <w:pPr>
        <w:spacing w:line="460" w:lineRule="exact"/>
        <w:ind w:firstLine="420" w:firstLineChars="200"/>
        <w:rPr>
          <w:rFonts w:hint="eastAsia" w:ascii="宋体" w:hAnsi="宋体"/>
          <w:szCs w:val="21"/>
          <w:u w:val="single"/>
        </w:rPr>
      </w:pPr>
      <w:r>
        <w:rPr>
          <w:rFonts w:hint="eastAsia" w:ascii="宋体" w:hAnsi="宋体"/>
          <w:szCs w:val="21"/>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szCs w:val="21"/>
          <w:u w:val="single"/>
        </w:rPr>
        <w:t xml:space="preserve">                                                                  </w:t>
      </w:r>
    </w:p>
    <w:p>
      <w:pPr>
        <w:spacing w:line="460" w:lineRule="exact"/>
        <w:rPr>
          <w:rFonts w:hint="eastAsia" w:ascii="宋体" w:hAnsi="宋体"/>
          <w:szCs w:val="21"/>
          <w:u w:val="single"/>
        </w:rPr>
      </w:pPr>
      <w:r>
        <w:rPr>
          <w:rFonts w:hint="eastAsia" w:ascii="宋体" w:hAnsi="宋体"/>
          <w:szCs w:val="21"/>
          <w:u w:val="single"/>
        </w:rPr>
        <w:t xml:space="preserve">                                                                                </w:t>
      </w:r>
    </w:p>
    <w:p>
      <w:pPr>
        <w:spacing w:line="4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，施工进度计划中还应载明要求发包人组织设计人进行阶段性工程设计交底的时间。</w:t>
      </w:r>
    </w:p>
    <w:p>
      <w:pPr>
        <w:spacing w:line="480" w:lineRule="exact"/>
        <w:ind w:firstLine="420" w:firstLineChars="200"/>
        <w:rPr>
          <w:rFonts w:hint="eastAsia" w:ascii="宋体" w:hAnsi="宋体"/>
          <w:szCs w:val="21"/>
        </w:rPr>
      </w:pPr>
      <w:r>
        <w:rPr>
          <w:rFonts w:hint="eastAsia" w:ascii="宋体" w:hAnsi="宋体"/>
          <w:szCs w:val="21"/>
        </w:rPr>
        <w:t>(2)监理人批复或对施工进度计划和施工方案说明提出修改意见的期限：自监理人收到承包人报送的相关进度计划和施工方案说明后14天内。</w:t>
      </w:r>
    </w:p>
    <w:p>
      <w:pPr>
        <w:spacing w:line="480" w:lineRule="exact"/>
        <w:ind w:firstLine="420" w:firstLineChars="200"/>
        <w:rPr>
          <w:rFonts w:hint="eastAsia" w:ascii="宋体" w:hAnsi="宋体"/>
          <w:szCs w:val="21"/>
          <w:u w:val="single"/>
        </w:rPr>
      </w:pPr>
      <w:r>
        <w:rPr>
          <w:rFonts w:hint="eastAsia" w:ascii="宋体" w:hAnsi="宋体"/>
          <w:szCs w:val="21"/>
        </w:rPr>
        <w:t>(3)承包人编制分阶段或分项施工进度计划和施工方案说明的内容：</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rPr>
      </w:pPr>
      <w:r>
        <w:rPr>
          <w:rFonts w:hint="eastAsia" w:ascii="宋体" w:hAnsi="宋体"/>
          <w:szCs w:val="21"/>
        </w:rPr>
        <w:t>承包人报送分阶段或分项施工进度计划和施工方案说明的期限</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u w:val="single"/>
        </w:rPr>
      </w:pPr>
      <w:r>
        <w:rPr>
          <w:rFonts w:hint="eastAsia" w:ascii="宋体" w:hAnsi="宋体"/>
          <w:szCs w:val="21"/>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10.2合同进度计划的修订</w:t>
      </w:r>
    </w:p>
    <w:p>
      <w:pPr>
        <w:spacing w:line="480" w:lineRule="exact"/>
        <w:ind w:firstLine="420" w:firstLineChars="200"/>
        <w:rPr>
          <w:rFonts w:hint="eastAsia" w:ascii="宋体" w:hAnsi="宋体"/>
          <w:szCs w:val="21"/>
        </w:rPr>
      </w:pPr>
      <w:r>
        <w:rPr>
          <w:rFonts w:hint="eastAsia" w:ascii="宋体" w:hAnsi="宋体"/>
          <w:szCs w:val="21"/>
        </w:rPr>
        <w:t>(1)承包人报送修订合同进度计划申请报告和相关资料的期限：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(2)监理人批复修订合同进度计划申请报告的期限：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(3)监理人批复修订合同进度计划的期限：</w:t>
      </w:r>
      <w:r>
        <w:rPr>
          <w:rFonts w:hint="eastAsia" w:ascii="宋体" w:hAnsi="宋体"/>
          <w:szCs w:val="21"/>
          <w:u w:val="single"/>
        </w:rPr>
        <w:t xml:space="preserve">                                   </w:t>
      </w:r>
      <w:r>
        <w:rPr>
          <w:rFonts w:hint="eastAsia" w:ascii="宋体" w:hAnsi="宋体"/>
          <w:szCs w:val="21"/>
        </w:rPr>
        <w:t>。</w:t>
      </w:r>
    </w:p>
    <w:p>
      <w:pPr>
        <w:spacing w:before="156" w:beforeLines="50" w:after="156" w:afterLines="50" w:line="460" w:lineRule="exact"/>
        <w:rPr>
          <w:rFonts w:hint="eastAsia" w:ascii="黑体" w:hAnsi="宋体" w:eastAsia="黑体"/>
          <w:sz w:val="28"/>
          <w:szCs w:val="28"/>
        </w:rPr>
      </w:pPr>
      <w:r>
        <w:rPr>
          <w:rFonts w:hint="eastAsia" w:ascii="黑体" w:hAnsi="宋体" w:eastAsia="黑体"/>
          <w:sz w:val="28"/>
          <w:szCs w:val="28"/>
        </w:rPr>
        <w:t>11.开工和竣工</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11.3发包人的工期延误</w:t>
      </w:r>
    </w:p>
    <w:p>
      <w:pPr>
        <w:spacing w:line="460" w:lineRule="exact"/>
        <w:ind w:firstLine="420" w:firstLineChars="200"/>
        <w:rPr>
          <w:rFonts w:hint="eastAsia" w:ascii="宋体" w:hAnsi="宋体"/>
          <w:szCs w:val="21"/>
          <w:u w:val="single"/>
        </w:rPr>
      </w:pPr>
      <w:r>
        <w:rPr>
          <w:rFonts w:hint="eastAsia" w:ascii="宋体" w:hAnsi="宋体"/>
          <w:szCs w:val="21"/>
        </w:rPr>
        <w:t>(7)因发包人原因不能按照监理人发出的开工通知中载明的开工日期开工。除发包人原因延期开工外，发包人造成工期延误的其他原因还包括：</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等延误承包人关键线路工作的情况。</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11.4异常恶劣的气候条件</w:t>
      </w:r>
    </w:p>
    <w:p>
      <w:pPr>
        <w:spacing w:line="470" w:lineRule="exact"/>
        <w:ind w:firstLine="420" w:firstLineChars="200"/>
        <w:rPr>
          <w:rFonts w:hint="eastAsia" w:ascii="宋体" w:hAnsi="宋体"/>
          <w:szCs w:val="21"/>
        </w:rPr>
      </w:pPr>
      <w:r>
        <w:rPr>
          <w:rFonts w:hint="eastAsia" w:ascii="宋体" w:hAnsi="宋体"/>
          <w:szCs w:val="21"/>
        </w:rPr>
        <w:t>异常恶劣的气候条件的范围和标准：</w:t>
      </w:r>
      <w:r>
        <w:rPr>
          <w:rFonts w:hint="eastAsia" w:ascii="宋体" w:hAnsi="宋体"/>
          <w:szCs w:val="21"/>
          <w:u w:val="single"/>
        </w:rPr>
        <w:t xml:space="preserve">                                            </w:t>
      </w:r>
    </w:p>
    <w:p>
      <w:pPr>
        <w:spacing w:line="470" w:lineRule="exact"/>
        <w:rPr>
          <w:rFonts w:hint="eastAsia" w:ascii="宋体" w:hAnsi="宋体"/>
          <w:szCs w:val="21"/>
          <w:u w:val="single"/>
        </w:rPr>
      </w:pPr>
      <w:r>
        <w:rPr>
          <w:rFonts w:hint="eastAsia" w:ascii="宋体" w:hAnsi="宋体"/>
          <w:szCs w:val="21"/>
          <w:u w:val="single"/>
        </w:rPr>
        <w:t xml:space="preserve">                                                                                </w:t>
      </w:r>
    </w:p>
    <w:p>
      <w:pPr>
        <w:spacing w:line="47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11.5承包人的工期延误</w:t>
      </w:r>
    </w:p>
    <w:p>
      <w:pPr>
        <w:spacing w:line="420" w:lineRule="exact"/>
        <w:ind w:firstLine="420" w:firstLineChars="200"/>
        <w:rPr>
          <w:rFonts w:hint="eastAsia" w:ascii="宋体" w:hAnsi="宋体"/>
          <w:szCs w:val="21"/>
        </w:rPr>
      </w:pPr>
      <w:r>
        <w:rPr>
          <w:rFonts w:hint="eastAsia" w:ascii="宋体" w:hAnsi="宋体"/>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500" w:lineRule="exact"/>
        <w:ind w:firstLine="420" w:firstLineChars="200"/>
        <w:rPr>
          <w:rFonts w:hint="eastAsia" w:ascii="宋体" w:hAnsi="宋体"/>
          <w:szCs w:val="21"/>
        </w:rPr>
      </w:pPr>
      <w:r>
        <w:rPr>
          <w:rFonts w:hint="eastAsia" w:ascii="宋体" w:hAnsi="宋体"/>
          <w:szCs w:val="21"/>
        </w:rPr>
        <w:t>逾期竣工违约金的计算标准：</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逾期竣工违约金的计算方法：</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逾期竣工违约金最高限额：</w:t>
      </w: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11.6工期提前</w:t>
      </w:r>
    </w:p>
    <w:p>
      <w:pPr>
        <w:spacing w:line="400" w:lineRule="exact"/>
        <w:ind w:firstLine="420" w:firstLineChars="200"/>
        <w:rPr>
          <w:rFonts w:hint="eastAsia" w:ascii="宋体" w:hAnsi="宋体"/>
          <w:szCs w:val="21"/>
        </w:rPr>
      </w:pPr>
      <w:r>
        <w:rPr>
          <w:rFonts w:hint="eastAsia" w:ascii="宋体" w:hAnsi="宋体"/>
          <w:szCs w:val="21"/>
        </w:rPr>
        <w:t>提前竣工的奖励办法：</w:t>
      </w:r>
      <w:r>
        <w:rPr>
          <w:rFonts w:hint="eastAsia" w:ascii="宋体" w:hAnsi="宋体"/>
          <w:szCs w:val="21"/>
          <w:u w:val="single"/>
        </w:rPr>
        <w:t xml:space="preserve">                                                     </w:t>
      </w:r>
      <w:r>
        <w:rPr>
          <w:rFonts w:hint="eastAsia" w:ascii="宋体" w:hAnsi="宋体"/>
          <w:szCs w:val="21"/>
        </w:rPr>
        <w:t xml:space="preserve"> 。</w:t>
      </w:r>
    </w:p>
    <w:p>
      <w:pPr>
        <w:spacing w:before="156" w:beforeLines="50" w:after="93" w:afterLines="30" w:line="400" w:lineRule="exact"/>
        <w:rPr>
          <w:rFonts w:hint="eastAsia" w:ascii="黑体" w:hAnsi="宋体" w:eastAsia="黑体"/>
          <w:sz w:val="28"/>
          <w:szCs w:val="28"/>
        </w:rPr>
      </w:pPr>
      <w:r>
        <w:rPr>
          <w:rFonts w:hint="eastAsia" w:ascii="黑体" w:hAnsi="宋体" w:eastAsia="黑体"/>
          <w:sz w:val="28"/>
          <w:szCs w:val="28"/>
        </w:rPr>
        <w:t>12.暂停施工</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12.1承包人暂停施工的责任</w:t>
      </w:r>
    </w:p>
    <w:p>
      <w:pPr>
        <w:spacing w:line="500" w:lineRule="exact"/>
        <w:ind w:firstLine="420" w:firstLineChars="200"/>
        <w:rPr>
          <w:rFonts w:hint="eastAsia" w:ascii="宋体" w:hAnsi="宋体"/>
          <w:szCs w:val="21"/>
          <w:u w:val="single"/>
        </w:rPr>
      </w:pPr>
      <w:r>
        <w:rPr>
          <w:rFonts w:hint="eastAsia" w:ascii="宋体" w:hAnsi="宋体"/>
          <w:szCs w:val="21"/>
        </w:rPr>
        <w:t>(5)承包人承担暂停施工责任的其他情形：</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u w:val="single"/>
        </w:rPr>
        <w:t xml:space="preserve">                                                                                </w:t>
      </w:r>
    </w:p>
    <w:p>
      <w:pPr>
        <w:spacing w:after="93" w:afterLines="30" w:line="5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12.4暂停施工后的复工</w:t>
      </w:r>
    </w:p>
    <w:p>
      <w:pPr>
        <w:spacing w:line="420" w:lineRule="exact"/>
        <w:ind w:firstLine="420" w:firstLineChars="200"/>
        <w:rPr>
          <w:rFonts w:hint="eastAsia" w:ascii="宋体" w:hAnsi="宋体"/>
          <w:szCs w:val="21"/>
        </w:rPr>
      </w:pPr>
      <w:r>
        <w:rPr>
          <w:rFonts w:hint="eastAsia" w:ascii="宋体" w:hAnsi="宋体"/>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420" w:lineRule="exact"/>
        <w:ind w:firstLine="420" w:firstLineChars="200"/>
        <w:rPr>
          <w:rFonts w:hint="eastAsia" w:ascii="宋体" w:hAnsi="宋体"/>
          <w:szCs w:val="21"/>
        </w:rPr>
      </w:pPr>
      <w:r>
        <w:rPr>
          <w:rFonts w:hint="eastAsia" w:ascii="宋体" w:hAnsi="宋体"/>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numPr>
          <w:ilvl w:val="0"/>
          <w:numId w:val="2"/>
        </w:num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工程质量</w:t>
      </w:r>
    </w:p>
    <w:p>
      <w:pPr>
        <w:spacing w:before="156" w:beforeLines="50" w:after="156" w:afterLines="50" w:line="400" w:lineRule="exact"/>
        <w:rPr>
          <w:rFonts w:hint="eastAsia" w:ascii="黑体" w:hAnsi="宋体" w:eastAsia="黑体"/>
          <w:color w:val="FF0000"/>
          <w:sz w:val="28"/>
          <w:szCs w:val="28"/>
        </w:rPr>
      </w:pPr>
      <w:r>
        <w:rPr>
          <w:rFonts w:hint="eastAsia" w:ascii="黑体" w:hAnsi="宋体" w:eastAsia="黑体"/>
          <w:color w:val="FF0000"/>
          <w:sz w:val="24"/>
        </w:rPr>
        <w:t xml:space="preserve">13.1 </w:t>
      </w:r>
      <w:r>
        <w:rPr>
          <w:rFonts w:hint="eastAsia"/>
          <w:color w:val="000000"/>
        </w:rPr>
        <w:t>质量标准：</w:t>
      </w:r>
      <w:r>
        <w:rPr>
          <w:rFonts w:ascii="宋体" w:hAnsi="宋体"/>
          <w:szCs w:val="21"/>
        </w:rPr>
        <w:t>达到</w:t>
      </w:r>
      <w:r>
        <w:rPr>
          <w:rFonts w:hint="eastAsia" w:ascii="宋体" w:hAnsi="宋体"/>
          <w:szCs w:val="21"/>
          <w:u w:val="single"/>
        </w:rPr>
        <w:t xml:space="preserve"> </w:t>
      </w:r>
      <w:r>
        <w:rPr>
          <w:rFonts w:ascii="宋体" w:hAnsi="宋体"/>
          <w:szCs w:val="21"/>
          <w:u w:val="single"/>
        </w:rPr>
        <w:t>合格</w:t>
      </w:r>
      <w:r>
        <w:rPr>
          <w:rFonts w:hint="eastAsia" w:ascii="宋体" w:hAnsi="宋体"/>
          <w:szCs w:val="21"/>
          <w:u w:val="single"/>
        </w:rPr>
        <w:t xml:space="preserve">  </w:t>
      </w:r>
      <w:r>
        <w:rPr>
          <w:rFonts w:ascii="宋体" w:hAnsi="宋体"/>
          <w:szCs w:val="21"/>
        </w:rPr>
        <w:t>标准</w:t>
      </w:r>
      <w:r>
        <w:rPr>
          <w:rFonts w:hint="eastAsia" w:ascii="宋体" w:hAnsi="宋体"/>
          <w:szCs w:val="21"/>
        </w:rPr>
        <w:t>，</w:t>
      </w:r>
      <w:r>
        <w:rPr>
          <w:rFonts w:hint="eastAsia" w:ascii="宋体" w:hAnsi="宋体"/>
          <w:color w:val="000000"/>
          <w:szCs w:val="21"/>
        </w:rPr>
        <w:t>工程质量验收标准按国家、行业颁布的现行有效的相关工程施工质量验收标准。</w:t>
      </w:r>
    </w:p>
    <w:p>
      <w:pPr>
        <w:spacing w:after="93" w:afterLines="30" w:line="400" w:lineRule="exact"/>
        <w:rPr>
          <w:rFonts w:hint="eastAsia" w:ascii="黑体" w:hAnsi="宋体" w:eastAsia="黑体"/>
          <w:sz w:val="24"/>
        </w:rPr>
      </w:pPr>
      <w:r>
        <w:rPr>
          <w:rFonts w:hint="eastAsia" w:ascii="黑体" w:hAnsi="宋体" w:eastAsia="黑体"/>
          <w:sz w:val="24"/>
        </w:rPr>
        <w:t>13.2承包人的质量管理</w:t>
      </w:r>
    </w:p>
    <w:p>
      <w:pPr>
        <w:spacing w:line="420" w:lineRule="exact"/>
        <w:ind w:firstLine="420" w:firstLineChars="200"/>
        <w:rPr>
          <w:rFonts w:hint="eastAsia" w:ascii="宋体" w:hAnsi="宋体"/>
          <w:szCs w:val="21"/>
        </w:rPr>
      </w:pPr>
      <w:r>
        <w:rPr>
          <w:rFonts w:hint="eastAsia" w:ascii="宋体" w:hAnsi="宋体"/>
          <w:szCs w:val="21"/>
        </w:rPr>
        <w:t>13.2.1承包人向监理人提交工程质量保证措施文件的期限：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监理人审批工程质量保证措施文件的期限：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13.3承包人的质量检查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承包人向监理人报送工程质量报表的期限：</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承包人向监理人报送工程质量报表的要求：</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监理人审查工程质量报表的期限：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13.4监理人的质量检查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承包人应当为监理人的检查和检验提供方便，监理人可以进行察看和查阅施工原始记录的其他地方包括：</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13.5工程隐蔽部位覆盖前的检查</w:t>
      </w:r>
    </w:p>
    <w:p>
      <w:pPr>
        <w:spacing w:line="420" w:lineRule="exact"/>
        <w:ind w:firstLine="420" w:firstLineChars="200"/>
        <w:rPr>
          <w:rFonts w:hint="eastAsia" w:ascii="宋体" w:hAnsi="宋体"/>
          <w:szCs w:val="21"/>
        </w:rPr>
      </w:pPr>
      <w:r>
        <w:rPr>
          <w:rFonts w:hint="eastAsia" w:ascii="宋体" w:hAnsi="宋体"/>
          <w:szCs w:val="21"/>
        </w:rPr>
        <w:t>13.5.1监理人对工程隐蔽部位进行检查的期限：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13.7质量争议</w:t>
      </w:r>
    </w:p>
    <w:p>
      <w:pPr>
        <w:spacing w:before="93" w:beforeLines="30" w:line="380" w:lineRule="exact"/>
        <w:ind w:firstLine="420" w:firstLineChars="200"/>
        <w:rPr>
          <w:rFonts w:hint="eastAsia" w:ascii="宋体" w:hAnsi="宋体"/>
          <w:szCs w:val="21"/>
        </w:rPr>
      </w:pPr>
      <w:r>
        <w:rPr>
          <w:rFonts w:hint="eastAsia" w:ascii="宋体" w:hAnsi="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15.变更</w:t>
      </w:r>
    </w:p>
    <w:p>
      <w:pPr>
        <w:spacing w:before="93" w:beforeLines="30" w:line="380" w:lineRule="exact"/>
        <w:rPr>
          <w:rFonts w:hint="eastAsia" w:ascii="黑体" w:hAnsi="宋体" w:eastAsia="黑体"/>
          <w:sz w:val="24"/>
        </w:rPr>
      </w:pPr>
      <w:r>
        <w:rPr>
          <w:rFonts w:hint="eastAsia" w:ascii="黑体" w:hAnsi="宋体" w:eastAsia="黑体"/>
          <w:sz w:val="24"/>
        </w:rPr>
        <w:t>15.1变更的范围和内容</w:t>
      </w:r>
    </w:p>
    <w:p>
      <w:pPr>
        <w:spacing w:line="420" w:lineRule="exact"/>
        <w:ind w:firstLine="420" w:firstLineChars="200"/>
        <w:rPr>
          <w:rFonts w:hint="eastAsia" w:ascii="宋体" w:hAnsi="宋体"/>
          <w:szCs w:val="21"/>
          <w:u w:val="single"/>
        </w:rPr>
      </w:pPr>
      <w:r>
        <w:rPr>
          <w:rFonts w:hint="eastAsia" w:ascii="宋体" w:hAnsi="宋体"/>
          <w:szCs w:val="21"/>
        </w:rPr>
        <w:t>应当进行变更的其他情形：</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line="380" w:lineRule="exact"/>
        <w:ind w:firstLine="420" w:firstLineChars="200"/>
        <w:rPr>
          <w:rFonts w:hint="eastAsia" w:ascii="宋体" w:hAnsi="宋体"/>
          <w:szCs w:val="21"/>
        </w:rPr>
      </w:pPr>
      <w:r>
        <w:rPr>
          <w:rFonts w:hint="eastAsia" w:ascii="宋体" w:hAnsi="宋体"/>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spacing w:before="62" w:beforeLines="20" w:line="400" w:lineRule="exact"/>
        <w:rPr>
          <w:rFonts w:hint="eastAsia" w:ascii="黑体" w:eastAsia="黑体"/>
          <w:sz w:val="24"/>
        </w:rPr>
      </w:pPr>
      <w:r>
        <w:rPr>
          <w:rFonts w:hint="eastAsia" w:ascii="黑体" w:eastAsia="黑体"/>
          <w:sz w:val="24"/>
        </w:rPr>
        <w:t>15.3</w:t>
      </w:r>
      <w:r>
        <w:rPr>
          <w:rFonts w:hint="eastAsia" w:ascii="黑体" w:hAnsi="宋体" w:eastAsia="黑体"/>
          <w:sz w:val="24"/>
        </w:rPr>
        <w:t>变更程序</w:t>
      </w:r>
    </w:p>
    <w:p>
      <w:pPr>
        <w:spacing w:line="420" w:lineRule="exact"/>
        <w:ind w:firstLine="420" w:firstLineChars="200"/>
        <w:rPr>
          <w:rFonts w:hint="eastAsia" w:ascii="黑体" w:hAnsi="宋体" w:eastAsia="黑体"/>
          <w:szCs w:val="21"/>
        </w:rPr>
      </w:pPr>
      <w:r>
        <w:rPr>
          <w:rFonts w:hint="eastAsia" w:ascii="黑体" w:hAnsi="宋体" w:eastAsia="黑体"/>
          <w:szCs w:val="21"/>
        </w:rPr>
        <w:t>15.3.2</w:t>
      </w:r>
      <w:r>
        <w:rPr>
          <w:rFonts w:hint="eastAsia" w:ascii="宋体" w:hAnsi="宋体"/>
          <w:szCs w:val="21"/>
        </w:rPr>
        <w:t>变更估价</w:t>
      </w:r>
    </w:p>
    <w:p>
      <w:pPr>
        <w:spacing w:before="93" w:beforeLines="30" w:line="380" w:lineRule="exact"/>
        <w:ind w:firstLine="420" w:firstLineChars="200"/>
        <w:rPr>
          <w:rFonts w:hint="eastAsia" w:ascii="宋体" w:hAnsi="宋体"/>
          <w:szCs w:val="21"/>
        </w:rPr>
      </w:pPr>
      <w:r>
        <w:rPr>
          <w:rFonts w:hint="eastAsia" w:ascii="宋体" w:hAnsi="宋体"/>
          <w:szCs w:val="21"/>
        </w:rPr>
        <w:t>(1)承包人提交变更报价书的期限：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(3)监理人商定或确定变更价格的期限：</w:t>
      </w:r>
      <w:r>
        <w:rPr>
          <w:rFonts w:hint="eastAsia" w:ascii="宋体" w:hAnsi="宋体"/>
          <w:szCs w:val="21"/>
          <w:u w:val="single"/>
        </w:rPr>
        <w:t xml:space="preserve">                                        </w:t>
      </w:r>
      <w:r>
        <w:rPr>
          <w:rFonts w:hint="eastAsia" w:ascii="宋体" w:hAnsi="宋体"/>
          <w:szCs w:val="21"/>
        </w:rPr>
        <w:t>。</w:t>
      </w:r>
    </w:p>
    <w:p>
      <w:pPr>
        <w:spacing w:line="346" w:lineRule="exact"/>
        <w:ind w:firstLine="420" w:firstLineChars="200"/>
        <w:rPr>
          <w:rFonts w:hint="eastAsia" w:ascii="宋体" w:hAnsi="宋体"/>
          <w:szCs w:val="21"/>
        </w:rPr>
      </w:pPr>
      <w:r>
        <w:rPr>
          <w:rFonts w:hint="eastAsia" w:ascii="宋体" w:hAnsi="宋体"/>
          <w:szCs w:val="21"/>
        </w:rPr>
        <w:t>(4)收到变更指示后，如承包人未在规定的期限内提交变更报价书的，监理人可自行决定是否调整合同价款以及如果监理人决定调整合同价款时，相应调整的具体金额。</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15.4变更的估价原则</w:t>
      </w:r>
    </w:p>
    <w:p>
      <w:pPr>
        <w:spacing w:line="346" w:lineRule="exact"/>
        <w:ind w:firstLine="420" w:firstLineChars="200"/>
        <w:rPr>
          <w:rFonts w:hint="eastAsia" w:ascii="宋体" w:hAnsi="宋体"/>
          <w:szCs w:val="21"/>
        </w:rPr>
      </w:pPr>
      <w:r>
        <w:rPr>
          <w:rFonts w:hint="eastAsia" w:ascii="宋体" w:hAnsi="宋体"/>
          <w:szCs w:val="21"/>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spacing w:line="346" w:lineRule="exact"/>
        <w:ind w:firstLine="420" w:firstLineChars="200"/>
        <w:rPr>
          <w:rFonts w:hint="eastAsia" w:ascii="宋体" w:hAnsi="宋体"/>
          <w:szCs w:val="21"/>
        </w:rPr>
      </w:pPr>
      <w:r>
        <w:rPr>
          <w:rFonts w:hint="eastAsia" w:ascii="宋体" w:hAnsi="宋体"/>
          <w:szCs w:val="21"/>
        </w:rPr>
        <w:t>15.4.5合同协议书约定采用单价合同形式时，因非承包人原因引起已标价工程量清单中列明的工程量发生增减，且单个子目工程量变化幅度在</w:t>
      </w:r>
      <w:r>
        <w:rPr>
          <w:rFonts w:hint="eastAsia" w:ascii="宋体" w:hAnsi="宋体"/>
          <w:szCs w:val="21"/>
          <w:u w:val="single"/>
        </w:rPr>
        <w:t xml:space="preserve">       </w:t>
      </w:r>
      <w:r>
        <w:rPr>
          <w:rFonts w:hint="eastAsia" w:ascii="宋体" w:hAnsi="宋体"/>
          <w:szCs w:val="21"/>
        </w:rPr>
        <w:t>％以内(含)时，应执行已标价工程量清单中列明的该子目的单价；单个子目工程量变化幅度在</w:t>
      </w:r>
      <w:r>
        <w:rPr>
          <w:rFonts w:hint="eastAsia" w:ascii="宋体" w:hAnsi="宋体"/>
          <w:szCs w:val="21"/>
          <w:u w:val="single"/>
        </w:rPr>
        <w:t xml:space="preserve">       </w:t>
      </w:r>
      <w:r>
        <w:rPr>
          <w:rFonts w:hint="eastAsia" w:ascii="宋体" w:hAnsi="宋体"/>
          <w:szCs w:val="21"/>
        </w:rPr>
        <w:t>％以外(不含)，且导致分部分项工程费总额变化幅度超过</w:t>
      </w:r>
      <w:r>
        <w:rPr>
          <w:rFonts w:hint="eastAsia" w:ascii="宋体" w:hAnsi="宋体"/>
          <w:szCs w:val="21"/>
          <w:u w:val="single"/>
        </w:rPr>
        <w:t xml:space="preserve">       </w:t>
      </w:r>
      <w:r>
        <w:rPr>
          <w:rFonts w:hint="eastAsia" w:ascii="宋体" w:hAnsi="宋体"/>
          <w:szCs w:val="21"/>
        </w:rPr>
        <w:t>％时，由承包人提出并由监理人按第3.5款商定或确定新的单价，该子目按修正后的新的单价计价。</w:t>
      </w:r>
    </w:p>
    <w:p>
      <w:pPr>
        <w:spacing w:line="346" w:lineRule="exact"/>
        <w:ind w:firstLine="420" w:firstLineChars="200"/>
        <w:rPr>
          <w:rFonts w:hint="eastAsia" w:ascii="宋体" w:hAnsi="宋体"/>
          <w:szCs w:val="21"/>
          <w:u w:val="single"/>
        </w:rPr>
      </w:pPr>
      <w:r>
        <w:rPr>
          <w:rFonts w:hint="eastAsia" w:ascii="宋体" w:hAnsi="宋体"/>
          <w:szCs w:val="21"/>
        </w:rPr>
        <w:t>15.4.6因变更引起价格调整的其他处理方式：</w:t>
      </w:r>
      <w:r>
        <w:rPr>
          <w:rFonts w:hint="eastAsia" w:ascii="宋体" w:hAnsi="宋体"/>
          <w:szCs w:val="21"/>
          <w:u w:val="single"/>
        </w:rPr>
        <w:t xml:space="preserve">                                     </w:t>
      </w:r>
    </w:p>
    <w:p>
      <w:pPr>
        <w:spacing w:line="346"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15.5承包人的合理化建议</w:t>
      </w:r>
    </w:p>
    <w:p>
      <w:pPr>
        <w:spacing w:line="350" w:lineRule="exact"/>
        <w:ind w:firstLine="420" w:firstLineChars="200"/>
        <w:rPr>
          <w:rFonts w:hint="eastAsia" w:ascii="宋体" w:hAnsi="宋体"/>
          <w:szCs w:val="21"/>
          <w:u w:val="single"/>
        </w:rPr>
      </w:pPr>
      <w:r>
        <w:rPr>
          <w:rFonts w:hint="eastAsia" w:ascii="宋体" w:hAnsi="宋体"/>
          <w:szCs w:val="21"/>
        </w:rPr>
        <w:t>15.5.2对承包人提出合理化建议的奖励方法：</w:t>
      </w:r>
      <w:r>
        <w:rPr>
          <w:rFonts w:hint="eastAsia" w:ascii="宋体" w:hAnsi="宋体"/>
          <w:szCs w:val="21"/>
          <w:u w:val="single"/>
        </w:rPr>
        <w:t xml:space="preserve">                                     </w:t>
      </w:r>
    </w:p>
    <w:p>
      <w:pPr>
        <w:spacing w:line="350"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15.8暂估价</w:t>
      </w:r>
    </w:p>
    <w:p>
      <w:pPr>
        <w:spacing w:line="370" w:lineRule="exact"/>
        <w:ind w:firstLine="420" w:firstLineChars="200"/>
        <w:rPr>
          <w:rFonts w:hint="eastAsia" w:ascii="宋体" w:hAnsi="宋体"/>
          <w:szCs w:val="21"/>
        </w:rPr>
      </w:pPr>
      <w:r>
        <w:rPr>
          <w:rFonts w:hint="eastAsia" w:ascii="宋体" w:hAnsi="宋体"/>
          <w:szCs w:val="21"/>
        </w:rPr>
        <w:t>15.8.1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spacing w:line="370" w:lineRule="exact"/>
        <w:ind w:firstLine="420" w:firstLineChars="200"/>
        <w:rPr>
          <w:rFonts w:hint="eastAsia" w:ascii="宋体" w:hAnsi="宋体"/>
          <w:szCs w:val="21"/>
        </w:rPr>
      </w:pPr>
      <w:r>
        <w:rPr>
          <w:rFonts w:hint="eastAsia" w:ascii="宋体" w:hAnsi="宋体"/>
          <w:szCs w:val="21"/>
        </w:rPr>
        <w:t>(1)在任何招标工作启动前，承包人应当提前至少</w:t>
      </w:r>
      <w:r>
        <w:rPr>
          <w:rFonts w:hint="eastAsia" w:ascii="宋体" w:hAnsi="宋体"/>
          <w:szCs w:val="21"/>
          <w:u w:val="single"/>
        </w:rPr>
        <w:t xml:space="preserve">      </w:t>
      </w:r>
      <w:r>
        <w:rPr>
          <w:rFonts w:hint="eastAsia" w:ascii="宋体" w:hAnsi="宋体"/>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hint="eastAsia" w:ascii="宋体" w:hAnsi="宋体"/>
          <w:szCs w:val="21"/>
          <w:u w:val="single"/>
        </w:rPr>
        <w:t xml:space="preserve">      </w:t>
      </w:r>
      <w:r>
        <w:rPr>
          <w:rFonts w:hint="eastAsia" w:ascii="宋体" w:hAnsi="宋体"/>
          <w:szCs w:val="21"/>
        </w:rPr>
        <w:t>天内给予批准或者提出修改意见。承包人应当严格按照经过发包人批准的招标工作计划开展招标工作。</w:t>
      </w:r>
    </w:p>
    <w:p>
      <w:pPr>
        <w:spacing w:line="370" w:lineRule="exact"/>
        <w:ind w:firstLine="420" w:firstLineChars="200"/>
        <w:rPr>
          <w:rFonts w:hint="eastAsia" w:ascii="宋体" w:hAnsi="宋体"/>
          <w:szCs w:val="21"/>
        </w:rPr>
      </w:pPr>
      <w:r>
        <w:rPr>
          <w:rFonts w:hint="eastAsia" w:ascii="宋体" w:hAnsi="宋体"/>
          <w:szCs w:val="21"/>
        </w:rPr>
        <w:t>(2)承包人应当在发出招标公告(或者资格预审公告或者投标邀请书)、资格预审文件和招标文件前至少</w:t>
      </w:r>
      <w:r>
        <w:rPr>
          <w:rFonts w:hint="eastAsia" w:ascii="宋体" w:hAnsi="宋体"/>
          <w:szCs w:val="21"/>
          <w:u w:val="single"/>
        </w:rPr>
        <w:t xml:space="preserve">      </w:t>
      </w:r>
      <w:r>
        <w:rPr>
          <w:rFonts w:hint="eastAsia" w:ascii="宋体" w:hAnsi="宋体"/>
          <w:szCs w:val="21"/>
        </w:rPr>
        <w:t>天，分别将相关文件通过监理人报请发包人审批，发包人应当在监理人收到承包人报送的相关文件后</w:t>
      </w:r>
      <w:r>
        <w:rPr>
          <w:rFonts w:hint="eastAsia" w:ascii="宋体" w:hAnsi="宋体"/>
          <w:szCs w:val="21"/>
          <w:u w:val="single"/>
        </w:rPr>
        <w:t xml:space="preserve">      </w:t>
      </w:r>
      <w:r>
        <w:rPr>
          <w:rFonts w:hint="eastAsia" w:ascii="宋体" w:hAnsi="宋体"/>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spacing w:line="404" w:lineRule="exact"/>
        <w:ind w:firstLine="420" w:firstLineChars="200"/>
        <w:rPr>
          <w:rFonts w:hint="eastAsia" w:ascii="宋体" w:hAnsi="宋体"/>
          <w:szCs w:val="21"/>
        </w:rPr>
      </w:pPr>
      <w:r>
        <w:rPr>
          <w:rFonts w:hint="eastAsia" w:ascii="宋体" w:hAnsi="宋体"/>
          <w:szCs w:val="21"/>
        </w:rPr>
        <w:t>(3)如果发、承包任何一方委派评标代表，评标委员会应当由七人以上单数构成。除发包人或者承包人自愿放弃委派评标代表的权利外，招标人评标代表应当分别由发包人和承包人等额委派。</w:t>
      </w:r>
    </w:p>
    <w:p>
      <w:pPr>
        <w:spacing w:line="404" w:lineRule="exact"/>
        <w:ind w:firstLine="420" w:firstLineChars="200"/>
        <w:rPr>
          <w:rFonts w:hint="eastAsia" w:ascii="宋体" w:hAnsi="宋体"/>
          <w:szCs w:val="21"/>
        </w:rPr>
      </w:pPr>
      <w:r>
        <w:rPr>
          <w:rFonts w:hint="eastAsia" w:ascii="宋体" w:hAnsi="宋体"/>
          <w:szCs w:val="21"/>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404" w:lineRule="exact"/>
        <w:ind w:firstLine="420" w:firstLineChars="200"/>
        <w:rPr>
          <w:rFonts w:hint="eastAsia" w:ascii="宋体" w:hAnsi="宋体"/>
          <w:szCs w:val="21"/>
        </w:rPr>
      </w:pPr>
      <w:r>
        <w:rPr>
          <w:rFonts w:hint="eastAsia" w:ascii="宋体" w:hAnsi="宋体"/>
          <w:szCs w:val="21"/>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pPr>
        <w:spacing w:line="404" w:lineRule="exact"/>
        <w:ind w:firstLine="420" w:firstLineChars="200"/>
        <w:rPr>
          <w:rFonts w:hint="eastAsia" w:ascii="宋体" w:hAnsi="宋体"/>
          <w:szCs w:val="21"/>
        </w:rPr>
      </w:pPr>
      <w:r>
        <w:rPr>
          <w:rFonts w:hint="eastAsia" w:ascii="宋体" w:hAnsi="宋体"/>
          <w:szCs w:val="21"/>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404" w:lineRule="exact"/>
        <w:ind w:firstLine="420" w:firstLineChars="200"/>
        <w:rPr>
          <w:rFonts w:hint="eastAsia" w:ascii="宋体" w:hAnsi="宋体"/>
          <w:szCs w:val="21"/>
        </w:rPr>
      </w:pPr>
      <w:r>
        <w:rPr>
          <w:rFonts w:hint="eastAsia" w:ascii="宋体" w:hAnsi="宋体"/>
          <w:szCs w:val="21"/>
        </w:rPr>
        <w:t>(7)承包人与专业分包人或者专项供应商订立合同前</w:t>
      </w:r>
      <w:r>
        <w:rPr>
          <w:rFonts w:hint="eastAsia" w:ascii="宋体" w:hAnsi="宋体"/>
          <w:szCs w:val="21"/>
          <w:u w:val="single"/>
        </w:rPr>
        <w:t xml:space="preserve">    </w:t>
      </w:r>
      <w:r>
        <w:rPr>
          <w:rFonts w:hint="eastAsia" w:ascii="宋体" w:hAnsi="宋体"/>
          <w:szCs w:val="21"/>
        </w:rPr>
        <w:t>天，应当将准备用于正式签订的合同文件通过监理人报发包人审核，发包人应当在监理人收到相关文件后</w:t>
      </w:r>
      <w:r>
        <w:rPr>
          <w:rFonts w:hint="eastAsia" w:ascii="宋体" w:hAnsi="宋体"/>
          <w:szCs w:val="21"/>
          <w:u w:val="single"/>
        </w:rPr>
        <w:t xml:space="preserve">    </w:t>
      </w:r>
      <w:r>
        <w:rPr>
          <w:rFonts w:hint="eastAsia" w:ascii="宋体" w:hAnsi="宋体"/>
          <w:szCs w:val="21"/>
        </w:rPr>
        <w:t>天内给予批准或者提出修改意见，承包人应当按照发包人批准的合同文件签订相关合同，合同订立后</w:t>
      </w:r>
      <w:r>
        <w:rPr>
          <w:rFonts w:hint="eastAsia" w:ascii="宋体" w:hAnsi="宋体"/>
          <w:szCs w:val="21"/>
          <w:u w:val="single"/>
        </w:rPr>
        <w:t xml:space="preserve">    </w:t>
      </w:r>
      <w:r>
        <w:rPr>
          <w:rFonts w:hint="eastAsia" w:ascii="宋体" w:hAnsi="宋体"/>
          <w:szCs w:val="21"/>
        </w:rPr>
        <w:t>天内，承包人应当将其中的两份副本报送监理人，其中一份由监理人报发包人留存。</w:t>
      </w:r>
    </w:p>
    <w:p>
      <w:pPr>
        <w:spacing w:line="404" w:lineRule="exact"/>
        <w:ind w:firstLine="420" w:firstLineChars="200"/>
        <w:rPr>
          <w:rFonts w:hint="eastAsia" w:ascii="宋体" w:hAnsi="宋体"/>
          <w:szCs w:val="21"/>
        </w:rPr>
      </w:pPr>
      <w:r>
        <w:rPr>
          <w:rFonts w:hint="eastAsia" w:ascii="宋体" w:hAnsi="宋体"/>
          <w:szCs w:val="21"/>
        </w:rPr>
        <w:t>(8)发包人对承包人报送文件进行审批或提出的修改意见应当合理，并符合现行有关法律法规的规定。</w:t>
      </w:r>
    </w:p>
    <w:p>
      <w:pPr>
        <w:spacing w:line="404" w:lineRule="exact"/>
        <w:ind w:firstLine="420" w:firstLineChars="200"/>
        <w:rPr>
          <w:rFonts w:hint="eastAsia" w:ascii="宋体" w:hAnsi="宋体"/>
          <w:szCs w:val="21"/>
        </w:rPr>
      </w:pPr>
      <w:r>
        <w:rPr>
          <w:rFonts w:hint="eastAsia" w:ascii="宋体" w:hAnsi="宋体"/>
          <w:szCs w:val="21"/>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404" w:lineRule="exact"/>
        <w:ind w:firstLine="420" w:firstLineChars="200"/>
        <w:rPr>
          <w:rFonts w:hint="eastAsia" w:ascii="宋体" w:hAnsi="宋体"/>
          <w:szCs w:val="21"/>
        </w:rPr>
      </w:pPr>
      <w:r>
        <w:rPr>
          <w:rFonts w:hint="eastAsia" w:ascii="宋体" w:hAnsi="宋体"/>
          <w:szCs w:val="21"/>
        </w:rPr>
        <w:t>15.8.3发包人在工程量清单中给定暂估价的专业工程不属于依法必须招标的范围或者未达到依法必须招标的规模标准的，其最终价格的估价人为：</w:t>
      </w:r>
      <w:r>
        <w:rPr>
          <w:rFonts w:hint="eastAsia" w:ascii="宋体" w:hAnsi="宋体"/>
          <w:szCs w:val="21"/>
          <w:u w:val="single"/>
        </w:rPr>
        <w:t xml:space="preserve">         </w:t>
      </w:r>
      <w:r>
        <w:rPr>
          <w:rFonts w:hint="eastAsia" w:ascii="宋体" w:hAnsi="宋体"/>
          <w:szCs w:val="21"/>
        </w:rPr>
        <w:t>或者按照下列约定：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16.价格调整</w:t>
      </w:r>
    </w:p>
    <w:p>
      <w:pPr>
        <w:spacing w:line="420" w:lineRule="exact"/>
        <w:rPr>
          <w:rFonts w:hint="eastAsia" w:ascii="黑体" w:hAnsi="宋体" w:eastAsia="黑体"/>
          <w:sz w:val="24"/>
        </w:rPr>
      </w:pPr>
      <w:r>
        <w:rPr>
          <w:rFonts w:hint="eastAsia" w:ascii="黑体" w:hAnsi="宋体" w:eastAsia="黑体"/>
          <w:sz w:val="24"/>
        </w:rPr>
        <w:t>16.1物价波动引起的价格调整</w:t>
      </w:r>
    </w:p>
    <w:p>
      <w:pPr>
        <w:spacing w:line="420" w:lineRule="exact"/>
        <w:ind w:firstLine="420" w:firstLineChars="200"/>
        <w:rPr>
          <w:rFonts w:hint="eastAsia" w:ascii="宋体" w:hAnsi="宋体"/>
          <w:szCs w:val="21"/>
        </w:rPr>
      </w:pPr>
      <w:r>
        <w:rPr>
          <w:rFonts w:hint="eastAsia" w:ascii="宋体" w:hAnsi="宋体"/>
          <w:szCs w:val="21"/>
        </w:rPr>
        <w:t>物价波动引起的价格调整方法：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其他约定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17.计量与支付</w:t>
      </w:r>
    </w:p>
    <w:p>
      <w:pPr>
        <w:spacing w:line="420" w:lineRule="exact"/>
        <w:rPr>
          <w:rFonts w:hint="eastAsia" w:ascii="黑体" w:hAnsi="宋体" w:eastAsia="黑体"/>
          <w:sz w:val="24"/>
        </w:rPr>
      </w:pPr>
      <w:r>
        <w:rPr>
          <w:rFonts w:hint="eastAsia" w:ascii="黑体" w:hAnsi="宋体" w:eastAsia="黑体"/>
          <w:sz w:val="24"/>
        </w:rPr>
        <w:t>17.1计量</w:t>
      </w:r>
    </w:p>
    <w:p>
      <w:pPr>
        <w:spacing w:line="400" w:lineRule="exact"/>
        <w:ind w:firstLine="420" w:firstLineChars="200"/>
        <w:rPr>
          <w:rFonts w:hint="eastAsia" w:ascii="黑体" w:hAnsi="宋体" w:eastAsia="黑体"/>
          <w:szCs w:val="21"/>
        </w:rPr>
      </w:pPr>
      <w:r>
        <w:rPr>
          <w:rFonts w:hint="eastAsia" w:ascii="黑体" w:hAnsi="宋体" w:eastAsia="黑体"/>
          <w:szCs w:val="21"/>
        </w:rPr>
        <w:t>17.1.2</w:t>
      </w:r>
      <w:r>
        <w:rPr>
          <w:rFonts w:hint="eastAsia" w:ascii="宋体" w:hAnsi="宋体"/>
          <w:szCs w:val="21"/>
        </w:rPr>
        <w:t>计量方法</w:t>
      </w:r>
    </w:p>
    <w:p>
      <w:pPr>
        <w:spacing w:line="370" w:lineRule="exact"/>
        <w:ind w:firstLine="420" w:firstLineChars="200"/>
        <w:rPr>
          <w:rFonts w:hint="eastAsia" w:ascii="宋体" w:hAnsi="宋体"/>
          <w:szCs w:val="21"/>
        </w:rPr>
      </w:pPr>
      <w:r>
        <w:rPr>
          <w:rFonts w:hint="eastAsia" w:ascii="宋体" w:hAnsi="宋体"/>
          <w:szCs w:val="21"/>
        </w:rPr>
        <w:t>工程量计算规则执行国家标准《建设工程工程量清单计价规范》(GB50500—2008)或其适用的修订版本。除合同另有约定外，承包人实际完成的工程量按约定的工程量计算规则和有合同约束力的图纸进行计量。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17.1.3</w:t>
      </w:r>
      <w:r>
        <w:rPr>
          <w:rFonts w:hint="eastAsia" w:ascii="宋体" w:hAnsi="宋体"/>
          <w:szCs w:val="21"/>
        </w:rPr>
        <w:t>计量周期</w:t>
      </w:r>
    </w:p>
    <w:p>
      <w:pPr>
        <w:spacing w:line="370" w:lineRule="exact"/>
        <w:ind w:firstLine="420" w:firstLineChars="200"/>
        <w:rPr>
          <w:rFonts w:hint="eastAsia" w:ascii="宋体" w:hAnsi="宋体"/>
          <w:szCs w:val="21"/>
        </w:rPr>
      </w:pPr>
      <w:r>
        <w:rPr>
          <w:rFonts w:hint="eastAsia" w:ascii="宋体" w:hAnsi="宋体"/>
          <w:szCs w:val="21"/>
        </w:rPr>
        <w:t>(1)本合同的计量周期为月，每月</w:t>
      </w:r>
      <w:r>
        <w:rPr>
          <w:rFonts w:hint="eastAsia" w:ascii="宋体" w:hAnsi="宋体"/>
          <w:szCs w:val="21"/>
          <w:u w:val="single"/>
        </w:rPr>
        <w:t xml:space="preserve">       </w:t>
      </w:r>
      <w:r>
        <w:rPr>
          <w:rFonts w:hint="eastAsia" w:ascii="宋体" w:hAnsi="宋体"/>
          <w:szCs w:val="21"/>
        </w:rPr>
        <w:t>日为当月计量截止日期(不含当日)和下月计量起始日期(含当日)。</w:t>
      </w:r>
    </w:p>
    <w:p>
      <w:pPr>
        <w:spacing w:line="370" w:lineRule="exact"/>
        <w:ind w:firstLine="420" w:firstLineChars="200"/>
        <w:rPr>
          <w:rFonts w:hint="eastAsia" w:ascii="宋体" w:hAnsi="宋体"/>
          <w:szCs w:val="21"/>
        </w:rPr>
      </w:pPr>
      <w:r>
        <w:rPr>
          <w:rFonts w:hint="eastAsia" w:ascii="宋体" w:hAnsi="宋体"/>
          <w:szCs w:val="21"/>
        </w:rPr>
        <w:t>(2)本合同</w:t>
      </w:r>
      <w:r>
        <w:rPr>
          <w:rFonts w:hint="eastAsia" w:ascii="宋体" w:hAnsi="宋体"/>
          <w:szCs w:val="21"/>
          <w:u w:val="single"/>
        </w:rPr>
        <w:t xml:space="preserve">           </w:t>
      </w:r>
      <w:r>
        <w:rPr>
          <w:rFonts w:hint="eastAsia" w:ascii="宋体" w:hAnsi="宋体"/>
          <w:szCs w:val="21"/>
        </w:rPr>
        <w:t xml:space="preserve"> (执行(采用单价合同形式时)／不执行(采用总价合同形式时))通用合同条款本项约定的单价子目计量。总价子目计量方法按专用合同条款第17.1.5项总价子目的计量—</w:t>
      </w:r>
      <w:r>
        <w:rPr>
          <w:rFonts w:hint="eastAsia" w:ascii="宋体" w:hAnsi="宋体"/>
          <w:szCs w:val="21"/>
          <w:u w:val="single"/>
        </w:rPr>
        <w:t xml:space="preserve">                  </w:t>
      </w:r>
      <w:r>
        <w:rPr>
          <w:rFonts w:hint="eastAsia" w:ascii="宋体" w:hAnsi="宋体"/>
          <w:szCs w:val="21"/>
        </w:rPr>
        <w:t>(支付分解报告／按实际完成工程量计量)。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w:t>
      </w:r>
      <w:r>
        <w:rPr>
          <w:rFonts w:hint="eastAsia" w:ascii="宋体" w:hAnsi="宋体"/>
          <w:szCs w:val="21"/>
        </w:rPr>
        <w:t>总价子目的计量一支付分解报告</w:t>
      </w:r>
    </w:p>
    <w:p>
      <w:pPr>
        <w:spacing w:line="370" w:lineRule="exact"/>
        <w:ind w:firstLine="420" w:firstLineChars="200"/>
        <w:rPr>
          <w:rFonts w:hint="eastAsia" w:ascii="宋体" w:hAnsi="宋体"/>
          <w:szCs w:val="21"/>
        </w:rPr>
      </w:pPr>
      <w:r>
        <w:rPr>
          <w:rFonts w:hint="eastAsia" w:ascii="宋体" w:hAnsi="宋体"/>
          <w:szCs w:val="21"/>
        </w:rPr>
        <w:t>总价子目按照有合同约束力的支付分解表支付。承包人应根据合同条款第10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10.2款约定的修订合同进度计划进行修正，修正的程序和期限应当依照本项上述约定，经修正的支付分解表为有合同约束力的支付分解表。</w:t>
      </w:r>
    </w:p>
    <w:p>
      <w:pPr>
        <w:spacing w:line="37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70" w:lineRule="exact"/>
        <w:ind w:firstLine="420" w:firstLineChars="200"/>
        <w:rPr>
          <w:rFonts w:hint="eastAsia" w:ascii="宋体" w:hAnsi="宋体"/>
          <w:szCs w:val="21"/>
        </w:rPr>
      </w:pPr>
      <w:r>
        <w:rPr>
          <w:rFonts w:hint="eastAsia" w:ascii="宋体" w:hAnsi="宋体"/>
          <w:szCs w:val="21"/>
        </w:rPr>
        <w:t>(2)列入每月进度付款申请单中各总价子目的价值为有合同约束力的支付分解表中对应月份的总价子目总价值。</w:t>
      </w:r>
    </w:p>
    <w:p>
      <w:pPr>
        <w:spacing w:line="370" w:lineRule="exact"/>
        <w:ind w:firstLine="420" w:firstLineChars="200"/>
        <w:rPr>
          <w:rFonts w:hint="eastAsia" w:ascii="宋体" w:hAnsi="宋体"/>
          <w:szCs w:val="21"/>
        </w:rPr>
      </w:pPr>
      <w:r>
        <w:rPr>
          <w:rFonts w:hint="eastAsia" w:ascii="宋体" w:hAnsi="宋体"/>
          <w:szCs w:val="21"/>
        </w:rPr>
        <w:t>(3)监理人根据有合同约束力的支付分解表复核列入每月进度付款申请单中的总价子目的总价值。</w:t>
      </w:r>
    </w:p>
    <w:p>
      <w:pPr>
        <w:spacing w:line="370" w:lineRule="exact"/>
        <w:ind w:firstLine="420" w:firstLineChars="200"/>
        <w:rPr>
          <w:rFonts w:hint="eastAsia" w:ascii="宋体" w:hAnsi="宋体"/>
          <w:szCs w:val="21"/>
        </w:rPr>
      </w:pPr>
      <w:r>
        <w:rPr>
          <w:rFonts w:hint="eastAsia" w:ascii="宋体" w:hAnsi="宋体"/>
          <w:szCs w:val="21"/>
        </w:rPr>
        <w:t>(4)除按照第15条约定的变更外，在竣工结算时总价子目的工程量不应当重新计量，签约合同价所基于的工程量即是用于竣工结算的最终工程量。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w:t>
      </w:r>
      <w:r>
        <w:rPr>
          <w:rFonts w:hint="eastAsia" w:ascii="宋体" w:hAnsi="宋体"/>
          <w:szCs w:val="21"/>
        </w:rPr>
        <w:t>总价子目的计量一按实际完成工程量计量</w:t>
      </w:r>
    </w:p>
    <w:p>
      <w:pPr>
        <w:spacing w:line="36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总价子目的计量和支付应以总价为基础，对承包人实际完成的工程量进行计量，是进行工程目标管理和控制进度款支付的依据。</w:t>
      </w:r>
    </w:p>
    <w:p>
      <w:pPr>
        <w:spacing w:line="360" w:lineRule="exact"/>
        <w:ind w:firstLine="420" w:firstLineChars="200"/>
        <w:rPr>
          <w:rFonts w:hint="eastAsia" w:ascii="宋体" w:hAnsi="宋体"/>
          <w:szCs w:val="21"/>
        </w:rPr>
      </w:pPr>
      <w:r>
        <w:rPr>
          <w:rFonts w:hint="eastAsia" w:ascii="宋体" w:hAnsi="宋体"/>
          <w:szCs w:val="21"/>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exact"/>
        <w:ind w:firstLine="420" w:firstLineChars="200"/>
        <w:rPr>
          <w:rFonts w:hint="eastAsia" w:ascii="宋体" w:hAnsi="宋体"/>
          <w:szCs w:val="21"/>
        </w:rPr>
      </w:pPr>
      <w:r>
        <w:rPr>
          <w:rFonts w:hint="eastAsia" w:ascii="宋体" w:hAnsi="宋体"/>
          <w:szCs w:val="21"/>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exact"/>
        <w:ind w:firstLine="420" w:firstLineChars="200"/>
        <w:rPr>
          <w:rFonts w:hint="eastAsia" w:ascii="宋体" w:hAnsi="宋体"/>
          <w:szCs w:val="21"/>
        </w:rPr>
      </w:pPr>
      <w:r>
        <w:rPr>
          <w:rFonts w:hint="eastAsia" w:ascii="宋体" w:hAnsi="宋体"/>
          <w:szCs w:val="21"/>
        </w:rPr>
        <w:t>(4)监理人应在收到承包人提交的工程量报表后的7天内进行复核，监理人未在约定时间内复核的，承包人提交的工程量报表中的工程量视为承包人实际完成的工程量，据此计算工程价款。</w:t>
      </w:r>
    </w:p>
    <w:p>
      <w:pPr>
        <w:spacing w:line="360" w:lineRule="exact"/>
        <w:ind w:firstLine="420" w:firstLineChars="200"/>
        <w:rPr>
          <w:rFonts w:hint="eastAsia" w:ascii="宋体" w:hAnsi="宋体"/>
          <w:szCs w:val="21"/>
        </w:rPr>
      </w:pPr>
      <w:r>
        <w:rPr>
          <w:rFonts w:hint="eastAsia" w:ascii="宋体" w:hAnsi="宋体"/>
          <w:szCs w:val="21"/>
        </w:rPr>
        <w:t>(5)除按照第15条约定的变更外，在竣工结算时总价子目的工程量不应当重新计量，签约合同价所基于的工程量即是用于竣工结算的最终工程量。</w:t>
      </w:r>
    </w:p>
    <w:p>
      <w:pPr>
        <w:spacing w:before="187" w:beforeLines="60" w:after="187" w:afterLines="60" w:line="360" w:lineRule="exact"/>
        <w:rPr>
          <w:rFonts w:hint="eastAsia" w:ascii="黑体" w:hAnsi="宋体" w:eastAsia="黑体"/>
          <w:sz w:val="24"/>
        </w:rPr>
      </w:pPr>
      <w:r>
        <w:rPr>
          <w:rFonts w:hint="eastAsia" w:ascii="黑体" w:hAnsi="宋体" w:eastAsia="黑体"/>
          <w:sz w:val="24"/>
        </w:rPr>
        <w:t>17.2预付款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17.2.1</w:t>
      </w:r>
      <w:r>
        <w:rPr>
          <w:rFonts w:hint="eastAsia" w:ascii="宋体" w:hAnsi="宋体"/>
          <w:szCs w:val="21"/>
        </w:rPr>
        <w:t>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w:t>
      </w:r>
      <w:r>
        <w:rPr>
          <w:rFonts w:hint="eastAsia" w:ascii="宋体" w:hAnsi="宋体"/>
          <w:szCs w:val="21"/>
        </w:rPr>
        <w:t>预付款额度</w:t>
      </w:r>
    </w:p>
    <w:p>
      <w:pPr>
        <w:spacing w:line="360" w:lineRule="exact"/>
        <w:ind w:firstLine="420" w:firstLineChars="200"/>
        <w:rPr>
          <w:rFonts w:hint="eastAsia" w:ascii="宋体" w:hAnsi="宋体"/>
          <w:szCs w:val="21"/>
        </w:rPr>
      </w:pPr>
      <w:r>
        <w:rPr>
          <w:rFonts w:hint="eastAsia" w:ascii="宋体" w:hAnsi="宋体"/>
          <w:szCs w:val="21"/>
        </w:rPr>
        <w:t>分部分项工程部分的预付款额度：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措施项目部分预付款额度：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其中：安全文明施工费用预付额度：</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(2)</w:t>
      </w:r>
      <w:r>
        <w:rPr>
          <w:rFonts w:hint="eastAsia" w:ascii="宋体" w:hAnsi="宋体"/>
          <w:szCs w:val="21"/>
        </w:rPr>
        <w:t>预付办法</w:t>
      </w:r>
    </w:p>
    <w:p>
      <w:pPr>
        <w:spacing w:line="420" w:lineRule="exact"/>
        <w:ind w:firstLine="420" w:firstLineChars="200"/>
        <w:rPr>
          <w:rFonts w:hint="eastAsia" w:ascii="宋体" w:hAnsi="宋体"/>
          <w:szCs w:val="21"/>
        </w:rPr>
      </w:pPr>
      <w:r>
        <w:rPr>
          <w:rFonts w:hint="eastAsia" w:ascii="宋体" w:hAnsi="宋体"/>
          <w:szCs w:val="21"/>
        </w:rPr>
        <w:t>预付款预付办法：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预付款的支付时间：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安全文明施工费用的预付不受上述预付办法和支付时间约定的制约，发包人应当在不迟于通用合同条款第11.1.1项约定的开工日期前的7天内将安全文明施工费用的预付款一次性拨付给承包人。</w:t>
      </w:r>
    </w:p>
    <w:p>
      <w:pPr>
        <w:spacing w:line="420" w:lineRule="exact"/>
        <w:ind w:firstLine="420" w:firstLineChars="200"/>
        <w:rPr>
          <w:rFonts w:hint="eastAsia" w:ascii="宋体" w:hAnsi="宋体"/>
          <w:szCs w:val="21"/>
        </w:rPr>
      </w:pPr>
      <w:r>
        <w:rPr>
          <w:rFonts w:hint="eastAsia" w:ascii="宋体" w:hAnsi="宋体"/>
          <w:szCs w:val="21"/>
        </w:rPr>
        <w:t>发包人逾期支付合同约定的预付款，除承担通用合同条款第22.2款约定的违约责任外，还应向承包人支付按专用合同条款第17.3.3(2)目约定的标准和方法计算的逾期付款违约金。</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17.2.2</w:t>
      </w:r>
      <w:r>
        <w:rPr>
          <w:rFonts w:hint="eastAsia" w:ascii="宋体" w:hAnsi="宋体"/>
          <w:szCs w:val="21"/>
        </w:rPr>
        <w:t>预付款保函</w:t>
      </w:r>
    </w:p>
    <w:p>
      <w:pPr>
        <w:spacing w:line="420" w:lineRule="exact"/>
        <w:ind w:firstLine="420" w:firstLineChars="200"/>
        <w:rPr>
          <w:rFonts w:hint="eastAsia" w:ascii="宋体" w:hAnsi="宋体"/>
          <w:szCs w:val="21"/>
          <w:u w:val="single"/>
        </w:rPr>
      </w:pPr>
      <w:r>
        <w:rPr>
          <w:rFonts w:hint="eastAsia" w:ascii="宋体" w:hAnsi="宋体"/>
          <w:szCs w:val="21"/>
        </w:rPr>
        <w:t>预付款保函的金额与预付款金额相同。预付款保函的提交时间：</w:t>
      </w:r>
      <w:r>
        <w:rPr>
          <w:rFonts w:hint="eastAsia" w:ascii="宋体" w:hAnsi="宋体"/>
          <w:szCs w:val="21"/>
          <w:u w:val="single"/>
        </w:rPr>
        <w:t xml:space="preserve">                     </w:t>
      </w:r>
    </w:p>
    <w:p>
      <w:pPr>
        <w:spacing w:line="420" w:lineRule="exact"/>
        <w:rPr>
          <w:rFonts w:hint="eastAsia" w:ascii="宋体" w:hAnsi="宋体"/>
          <w:b/>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17.2.3</w:t>
      </w:r>
      <w:r>
        <w:rPr>
          <w:rFonts w:hint="eastAsia" w:ascii="宋体" w:hAnsi="宋体"/>
          <w:szCs w:val="21"/>
        </w:rPr>
        <w:t>预付款的扣回与还清</w:t>
      </w:r>
    </w:p>
    <w:p>
      <w:pPr>
        <w:spacing w:line="420" w:lineRule="exact"/>
        <w:ind w:firstLine="420" w:firstLineChars="200"/>
        <w:rPr>
          <w:rFonts w:hint="eastAsia" w:ascii="宋体" w:hAnsi="宋体"/>
          <w:szCs w:val="21"/>
        </w:rPr>
      </w:pPr>
      <w:r>
        <w:rPr>
          <w:rFonts w:hint="eastAsia" w:ascii="宋体" w:hAnsi="宋体"/>
          <w:szCs w:val="21"/>
        </w:rPr>
        <w:t>预付款的扣回办法：</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17.2.4</w:t>
      </w:r>
      <w:r>
        <w:rPr>
          <w:rFonts w:hint="eastAsia" w:ascii="宋体" w:hAnsi="宋体"/>
          <w:szCs w:val="21"/>
        </w:rPr>
        <w:t>预付款保函的格式</w:t>
      </w:r>
    </w:p>
    <w:p>
      <w:pPr>
        <w:spacing w:line="390" w:lineRule="exact"/>
        <w:ind w:firstLine="420" w:firstLineChars="200"/>
        <w:rPr>
          <w:rFonts w:hint="eastAsia" w:ascii="宋体" w:hAnsi="宋体"/>
          <w:szCs w:val="21"/>
        </w:rPr>
      </w:pPr>
      <w:r>
        <w:rPr>
          <w:rFonts w:hint="eastAsia" w:ascii="宋体" w:hAnsi="宋体"/>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420" w:lineRule="exact"/>
        <w:ind w:firstLine="420" w:firstLineChars="200"/>
        <w:rPr>
          <w:rFonts w:hint="eastAsia" w:ascii="宋体" w:hAnsi="宋体"/>
          <w:szCs w:val="21"/>
        </w:rPr>
      </w:pPr>
      <w:r>
        <w:rPr>
          <w:rFonts w:hint="eastAsia" w:ascii="黑体" w:hAnsi="宋体" w:eastAsia="黑体"/>
          <w:szCs w:val="21"/>
        </w:rPr>
        <w:t>17.2.5</w:t>
      </w:r>
      <w:r>
        <w:rPr>
          <w:rFonts w:hint="eastAsia" w:ascii="宋体" w:hAnsi="宋体"/>
          <w:szCs w:val="21"/>
        </w:rPr>
        <w:t>预付款保函的有效期</w:t>
      </w:r>
    </w:p>
    <w:p>
      <w:pPr>
        <w:spacing w:line="390" w:lineRule="exact"/>
        <w:ind w:firstLine="420" w:firstLineChars="200"/>
        <w:rPr>
          <w:rFonts w:hint="eastAsia" w:ascii="宋体" w:hAnsi="宋体"/>
          <w:szCs w:val="21"/>
        </w:rPr>
      </w:pPr>
      <w:r>
        <w:rPr>
          <w:rFonts w:hint="eastAsia" w:ascii="宋体" w:hAnsi="宋体"/>
          <w:szCs w:val="21"/>
        </w:rPr>
        <w:t>预付款保函的有效期应当自预付款支付给承包人之日起至发包人签认的进度付款证书说明预付款已完全扣清之日止。</w:t>
      </w:r>
    </w:p>
    <w:p>
      <w:pPr>
        <w:spacing w:line="420" w:lineRule="exact"/>
        <w:ind w:firstLine="420" w:firstLineChars="200"/>
        <w:rPr>
          <w:rFonts w:hint="eastAsia" w:ascii="黑体" w:hAnsi="宋体" w:eastAsia="黑体"/>
          <w:szCs w:val="21"/>
        </w:rPr>
      </w:pPr>
      <w:r>
        <w:rPr>
          <w:rFonts w:hint="eastAsia" w:ascii="黑体" w:hAnsi="宋体" w:eastAsia="黑体"/>
          <w:szCs w:val="21"/>
        </w:rPr>
        <w:t>17.2.6</w:t>
      </w:r>
      <w:r>
        <w:rPr>
          <w:rFonts w:hint="eastAsia" w:ascii="宋体" w:hAnsi="宋体"/>
          <w:szCs w:val="21"/>
        </w:rPr>
        <w:t>发包人的通知义务</w:t>
      </w:r>
    </w:p>
    <w:p>
      <w:pPr>
        <w:spacing w:line="390" w:lineRule="exact"/>
        <w:ind w:firstLine="420" w:firstLineChars="200"/>
        <w:rPr>
          <w:rFonts w:hint="eastAsia" w:ascii="宋体" w:hAnsi="宋体"/>
          <w:szCs w:val="21"/>
        </w:rPr>
      </w:pPr>
      <w:r>
        <w:rPr>
          <w:rFonts w:hint="eastAsia" w:ascii="宋体" w:hAnsi="宋体"/>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420" w:lineRule="exact"/>
        <w:ind w:firstLine="420" w:firstLineChars="200"/>
        <w:rPr>
          <w:rFonts w:hint="eastAsia" w:ascii="黑体" w:hAnsi="宋体" w:eastAsia="黑体"/>
          <w:szCs w:val="21"/>
        </w:rPr>
      </w:pPr>
      <w:r>
        <w:rPr>
          <w:rFonts w:hint="eastAsia" w:ascii="黑体" w:hAnsi="宋体" w:eastAsia="黑体"/>
          <w:szCs w:val="21"/>
        </w:rPr>
        <w:t>17.2.7</w:t>
      </w:r>
      <w:r>
        <w:rPr>
          <w:rFonts w:hint="eastAsia" w:ascii="宋体" w:hAnsi="宋体"/>
          <w:szCs w:val="21"/>
        </w:rPr>
        <w:t>预付款保函的退还</w:t>
      </w:r>
    </w:p>
    <w:p>
      <w:pPr>
        <w:spacing w:line="390" w:lineRule="exact"/>
        <w:ind w:firstLine="420" w:firstLineChars="200"/>
        <w:rPr>
          <w:rFonts w:hint="eastAsia" w:ascii="宋体" w:hAnsi="宋体"/>
          <w:szCs w:val="21"/>
        </w:rPr>
      </w:pPr>
      <w:r>
        <w:rPr>
          <w:rFonts w:hint="eastAsia" w:ascii="宋体" w:hAnsi="宋体"/>
          <w:szCs w:val="21"/>
        </w:rPr>
        <w:t>预付款保函应在发包人签认的进度付款证书说明预付款已完全扣清之日后14天内退还给承包人。发包人不承担承包人与预付款保函有关的任何利息或其它类似的费用或者收益。</w:t>
      </w:r>
    </w:p>
    <w:p>
      <w:pPr>
        <w:spacing w:before="93" w:beforeLines="30" w:after="93" w:afterLines="30" w:line="420" w:lineRule="exact"/>
        <w:rPr>
          <w:rFonts w:hint="eastAsia" w:ascii="黑体" w:hAnsi="宋体" w:eastAsia="黑体"/>
          <w:sz w:val="24"/>
        </w:rPr>
      </w:pPr>
      <w:r>
        <w:rPr>
          <w:rFonts w:hint="eastAsia" w:ascii="黑体" w:hAnsi="宋体" w:eastAsia="黑体"/>
          <w:sz w:val="24"/>
        </w:rPr>
        <w:t>17.3工程进度付款</w:t>
      </w:r>
    </w:p>
    <w:p>
      <w:pPr>
        <w:spacing w:line="420" w:lineRule="exact"/>
        <w:ind w:firstLine="420" w:firstLineChars="200"/>
        <w:rPr>
          <w:rFonts w:hint="eastAsia" w:ascii="黑体" w:hAnsi="宋体" w:eastAsia="黑体"/>
          <w:szCs w:val="21"/>
        </w:rPr>
      </w:pPr>
      <w:r>
        <w:rPr>
          <w:rFonts w:hint="eastAsia" w:ascii="黑体" w:hAnsi="宋体" w:eastAsia="黑体"/>
          <w:szCs w:val="21"/>
        </w:rPr>
        <w:t>17.3.2</w:t>
      </w:r>
      <w:r>
        <w:rPr>
          <w:rFonts w:hint="eastAsia" w:ascii="宋体" w:hAnsi="宋体"/>
          <w:szCs w:val="21"/>
        </w:rPr>
        <w:t>进度付款申请单</w:t>
      </w:r>
    </w:p>
    <w:p>
      <w:pPr>
        <w:spacing w:line="400" w:lineRule="exact"/>
        <w:ind w:firstLine="420" w:firstLineChars="200"/>
        <w:rPr>
          <w:rFonts w:hint="eastAsia" w:ascii="宋体" w:hAnsi="宋体"/>
          <w:szCs w:val="21"/>
        </w:rPr>
      </w:pPr>
      <w:r>
        <w:rPr>
          <w:rFonts w:hint="eastAsia" w:ascii="宋体" w:hAnsi="宋体"/>
          <w:szCs w:val="21"/>
        </w:rPr>
        <w:t>进度付款申请单的份数：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进度付款申请单的内容：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17.3.3</w:t>
      </w:r>
      <w:r>
        <w:rPr>
          <w:rFonts w:hint="eastAsia" w:ascii="宋体" w:hAnsi="宋体"/>
          <w:szCs w:val="21"/>
        </w:rPr>
        <w:t>进度付款证书和支付时间</w:t>
      </w:r>
    </w:p>
    <w:p>
      <w:pPr>
        <w:spacing w:line="390" w:lineRule="exact"/>
        <w:ind w:firstLine="420" w:firstLineChars="200"/>
        <w:rPr>
          <w:rFonts w:hint="eastAsia" w:ascii="宋体" w:hAnsi="宋体"/>
          <w:szCs w:val="21"/>
        </w:rPr>
      </w:pPr>
      <w:r>
        <w:rPr>
          <w:rFonts w:hint="eastAsia" w:ascii="宋体" w:hAnsi="宋体"/>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90" w:lineRule="exact"/>
        <w:ind w:firstLine="420" w:firstLineChars="200"/>
        <w:rPr>
          <w:rFonts w:hint="eastAsia" w:ascii="宋体" w:hAnsi="宋体"/>
          <w:szCs w:val="21"/>
        </w:rPr>
      </w:pPr>
      <w:r>
        <w:rPr>
          <w:rFonts w:hint="eastAsia" w:ascii="宋体" w:hAnsi="宋体"/>
          <w:szCs w:val="21"/>
        </w:rPr>
        <w:t>逾期付款违约金的计算标准为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逾期付款违约金的计算方法为</w:t>
      </w:r>
      <w:r>
        <w:rPr>
          <w:rFonts w:hint="eastAsia" w:ascii="宋体" w:hAnsi="宋体"/>
          <w:szCs w:val="21"/>
          <w:u w:val="single"/>
        </w:rPr>
        <w:t xml:space="preserve">                                                 </w:t>
      </w:r>
    </w:p>
    <w:p>
      <w:pPr>
        <w:spacing w:line="390" w:lineRule="exact"/>
        <w:ind w:firstLine="420" w:firstLineChars="200"/>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(4)进度付款涉及政府性资金的支付方法：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17.3.5</w:t>
      </w:r>
      <w:r>
        <w:rPr>
          <w:rFonts w:hint="eastAsia" w:ascii="宋体" w:hAnsi="宋体"/>
          <w:szCs w:val="21"/>
        </w:rPr>
        <w:t>临时付款证书</w:t>
      </w:r>
    </w:p>
    <w:p>
      <w:pPr>
        <w:spacing w:line="390" w:lineRule="exact"/>
        <w:ind w:firstLine="420" w:firstLineChars="200"/>
        <w:rPr>
          <w:rFonts w:hint="eastAsia" w:ascii="宋体" w:hAnsi="宋体"/>
          <w:szCs w:val="21"/>
        </w:rPr>
      </w:pPr>
      <w:r>
        <w:rPr>
          <w:rFonts w:hint="eastAsia" w:ascii="宋体" w:hAnsi="宋体"/>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90" w:lineRule="exact"/>
        <w:ind w:firstLine="420" w:firstLineChars="200"/>
        <w:rPr>
          <w:rFonts w:hint="eastAsia" w:ascii="宋体" w:hAnsi="宋体"/>
          <w:szCs w:val="21"/>
        </w:rPr>
      </w:pPr>
      <w:r>
        <w:rPr>
          <w:rFonts w:hint="eastAsia" w:ascii="宋体" w:hAnsi="宋体"/>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90" w:lineRule="exact"/>
        <w:ind w:firstLine="420" w:firstLineChars="200"/>
        <w:rPr>
          <w:rFonts w:hint="eastAsia" w:ascii="宋体" w:hAnsi="宋体"/>
          <w:szCs w:val="21"/>
        </w:rPr>
      </w:pPr>
      <w:r>
        <w:rPr>
          <w:rFonts w:hint="eastAsia" w:ascii="宋体" w:hAnsi="宋体"/>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17.4质量保证金</w:t>
      </w:r>
    </w:p>
    <w:p>
      <w:pPr>
        <w:spacing w:line="390" w:lineRule="exact"/>
        <w:ind w:firstLine="420" w:firstLineChars="200"/>
        <w:rPr>
          <w:rFonts w:hint="eastAsia" w:ascii="宋体" w:hAnsi="宋体"/>
          <w:szCs w:val="21"/>
        </w:rPr>
      </w:pPr>
      <w:r>
        <w:rPr>
          <w:rFonts w:hint="eastAsia" w:ascii="宋体" w:hAnsi="宋体"/>
          <w:szCs w:val="21"/>
        </w:rPr>
        <w:t>17.4.1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五(5％)扣留，直至质量保证金累计扣留金额达到签约合同价的百分之五(5％)为止。</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17.5竣工结算</w:t>
      </w:r>
    </w:p>
    <w:p>
      <w:pPr>
        <w:spacing w:line="390" w:lineRule="exact"/>
        <w:ind w:firstLine="420" w:firstLineChars="200"/>
        <w:rPr>
          <w:rFonts w:hint="eastAsia" w:ascii="黑体" w:hAnsi="宋体" w:eastAsia="黑体"/>
          <w:szCs w:val="21"/>
        </w:rPr>
      </w:pPr>
      <w:r>
        <w:rPr>
          <w:rFonts w:hint="eastAsia" w:ascii="黑体" w:hAnsi="宋体" w:eastAsia="黑体"/>
          <w:szCs w:val="21"/>
        </w:rPr>
        <w:t>17.5.1</w:t>
      </w:r>
      <w:r>
        <w:rPr>
          <w:rFonts w:hint="eastAsia" w:ascii="宋体" w:hAnsi="宋体"/>
          <w:szCs w:val="21"/>
        </w:rPr>
        <w:t>竣工付款申请单</w:t>
      </w:r>
    </w:p>
    <w:p>
      <w:pPr>
        <w:spacing w:line="390" w:lineRule="exact"/>
        <w:ind w:firstLine="420" w:firstLineChars="200"/>
        <w:rPr>
          <w:rFonts w:hint="eastAsia" w:ascii="宋体" w:hAnsi="宋体"/>
          <w:szCs w:val="21"/>
        </w:rPr>
      </w:pPr>
      <w:r>
        <w:rPr>
          <w:rFonts w:hint="eastAsia" w:ascii="宋体" w:hAnsi="宋体"/>
          <w:szCs w:val="21"/>
        </w:rPr>
        <w:t>承包人提交竣工付款申请单的份数：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承包人提交竣工付款申请单的期限：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竣工付款申请单的内容：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90" w:lineRule="exact"/>
        <w:ind w:firstLine="420" w:firstLineChars="200"/>
        <w:rPr>
          <w:rFonts w:hint="eastAsia" w:ascii="宋体" w:hAnsi="宋体"/>
          <w:szCs w:val="21"/>
        </w:rPr>
      </w:pPr>
      <w:r>
        <w:rPr>
          <w:rFonts w:hint="eastAsia" w:ascii="宋体" w:hAnsi="宋体"/>
          <w:szCs w:val="21"/>
        </w:rPr>
        <w:t>不管通用合同条款17.5.2项如何约定，发包人和承包人应当在监理人颁发(出具)工程接收证书后56天内办清竣工结算和竣工付款。</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17.6最终结清</w:t>
      </w:r>
    </w:p>
    <w:p>
      <w:pPr>
        <w:spacing w:line="420" w:lineRule="exact"/>
        <w:ind w:firstLine="420" w:firstLineChars="200"/>
        <w:rPr>
          <w:rFonts w:hint="eastAsia" w:ascii="黑体" w:hAnsi="宋体" w:eastAsia="黑体"/>
          <w:szCs w:val="21"/>
        </w:rPr>
      </w:pPr>
      <w:r>
        <w:rPr>
          <w:rFonts w:hint="eastAsia" w:ascii="黑体" w:hAnsi="宋体" w:eastAsia="黑体"/>
          <w:szCs w:val="21"/>
        </w:rPr>
        <w:t>17.6.1</w:t>
      </w:r>
      <w:r>
        <w:rPr>
          <w:rFonts w:hint="eastAsia" w:ascii="宋体" w:hAnsi="宋体"/>
          <w:szCs w:val="21"/>
        </w:rPr>
        <w:t>最终结清申请单</w:t>
      </w:r>
    </w:p>
    <w:p>
      <w:pPr>
        <w:spacing w:line="390" w:lineRule="exact"/>
        <w:ind w:firstLine="420" w:firstLineChars="200"/>
        <w:rPr>
          <w:rFonts w:hint="eastAsia" w:ascii="宋体" w:hAnsi="宋体"/>
          <w:szCs w:val="21"/>
        </w:rPr>
      </w:pPr>
      <w:r>
        <w:rPr>
          <w:rFonts w:hint="eastAsia" w:ascii="宋体" w:hAnsi="宋体"/>
          <w:szCs w:val="21"/>
        </w:rPr>
        <w:t>承包人提交最终结清申请单的份数：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承包人提交最终结清申请单的期限：</w:t>
      </w: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18.竣工验收</w:t>
      </w:r>
    </w:p>
    <w:p>
      <w:pPr>
        <w:spacing w:before="62" w:beforeLines="20" w:after="62" w:afterLines="20" w:line="420" w:lineRule="exact"/>
        <w:rPr>
          <w:rFonts w:hint="eastAsia" w:ascii="黑体" w:hAnsi="宋体" w:eastAsia="黑体"/>
          <w:sz w:val="24"/>
        </w:rPr>
      </w:pPr>
      <w:r>
        <w:rPr>
          <w:rFonts w:hint="eastAsia" w:ascii="黑体" w:hAnsi="宋体" w:eastAsia="黑体"/>
          <w:sz w:val="24"/>
        </w:rPr>
        <w:t>18.2竣工验收申请报告</w:t>
      </w:r>
    </w:p>
    <w:p>
      <w:pPr>
        <w:spacing w:line="390" w:lineRule="exact"/>
        <w:ind w:firstLine="420" w:firstLineChars="200"/>
        <w:rPr>
          <w:rFonts w:hint="eastAsia" w:ascii="宋体" w:hAnsi="宋体"/>
          <w:szCs w:val="21"/>
          <w:u w:val="single"/>
        </w:rPr>
      </w:pPr>
      <w:r>
        <w:rPr>
          <w:rFonts w:hint="eastAsia" w:ascii="宋体" w:hAnsi="宋体"/>
          <w:szCs w:val="21"/>
        </w:rPr>
        <w:t>(2)承包人负责整理和提交的竣工验收资料应当符合工程所在地建设行政主管部门和(或)城市建设档案管理机构有关施工资料的要求，具体内容包括：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竣工验收资料的费用支付方式：</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18.3验收</w:t>
      </w:r>
    </w:p>
    <w:p>
      <w:pPr>
        <w:spacing w:line="390" w:lineRule="exact"/>
        <w:ind w:firstLine="420" w:firstLineChars="200"/>
        <w:rPr>
          <w:rFonts w:hint="eastAsia" w:ascii="宋体" w:hAnsi="宋体"/>
          <w:szCs w:val="21"/>
        </w:rPr>
      </w:pPr>
      <w:r>
        <w:rPr>
          <w:rFonts w:hint="eastAsia" w:ascii="宋体" w:hAnsi="宋体"/>
          <w:szCs w:val="21"/>
        </w:rPr>
        <w:t>18.3.5经验收合格的工程，实际竣工日期为承包人按照第18.2款提交竣工验收申请报告或按照本款重新提交竣工验收申请报告的日期(以两者中时间在后者为准)。</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18.5施工期运行</w:t>
      </w:r>
    </w:p>
    <w:p>
      <w:pPr>
        <w:spacing w:line="390" w:lineRule="exact"/>
        <w:ind w:firstLine="420" w:firstLineChars="200"/>
        <w:rPr>
          <w:rFonts w:hint="eastAsia" w:ascii="宋体" w:hAnsi="宋体"/>
          <w:szCs w:val="21"/>
        </w:rPr>
      </w:pPr>
      <w:r>
        <w:rPr>
          <w:rFonts w:hint="eastAsia" w:ascii="宋体" w:hAnsi="宋体"/>
          <w:szCs w:val="21"/>
        </w:rPr>
        <w:t>18.5.1需要施工期运行的单位工程或设备安装工程：</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18.6试运行</w:t>
      </w:r>
    </w:p>
    <w:p>
      <w:pPr>
        <w:spacing w:line="390" w:lineRule="exact"/>
        <w:ind w:firstLine="420" w:firstLineChars="200"/>
        <w:rPr>
          <w:rFonts w:hint="eastAsia" w:ascii="宋体" w:hAnsi="宋体"/>
          <w:szCs w:val="21"/>
        </w:rPr>
      </w:pPr>
      <w:r>
        <w:rPr>
          <w:rFonts w:hint="eastAsia" w:ascii="宋体" w:hAnsi="宋体"/>
          <w:szCs w:val="21"/>
        </w:rPr>
        <w:t>18.6.1工程及工程设备试运行的组织与费用承担</w:t>
      </w:r>
    </w:p>
    <w:p>
      <w:pPr>
        <w:spacing w:line="390" w:lineRule="exact"/>
        <w:ind w:firstLine="420" w:firstLineChars="200"/>
        <w:rPr>
          <w:rFonts w:hint="eastAsia" w:ascii="宋体" w:hAnsi="宋体"/>
          <w:szCs w:val="21"/>
        </w:rPr>
      </w:pPr>
      <w:r>
        <w:rPr>
          <w:rFonts w:hint="eastAsia" w:ascii="宋体" w:hAnsi="宋体"/>
          <w:szCs w:val="21"/>
        </w:rPr>
        <w:t>（1）工程设备安装具备单机无负荷试运行条件，由承包人组织试运行，费用由承包人承担。</w:t>
      </w:r>
    </w:p>
    <w:p>
      <w:pPr>
        <w:spacing w:line="390" w:lineRule="exact"/>
        <w:ind w:firstLine="420" w:firstLineChars="200"/>
        <w:rPr>
          <w:rFonts w:hint="eastAsia" w:ascii="宋体" w:hAnsi="宋体"/>
          <w:szCs w:val="21"/>
        </w:rPr>
      </w:pPr>
      <w:r>
        <w:rPr>
          <w:rFonts w:hint="eastAsia" w:ascii="宋体" w:hAnsi="宋体"/>
          <w:szCs w:val="21"/>
        </w:rPr>
        <w:t>（2）工程设备安装具备无负荷联动试运行条件，由发包人组织试运行，费用由发包人承担。</w:t>
      </w:r>
    </w:p>
    <w:p>
      <w:pPr>
        <w:spacing w:line="390" w:lineRule="exact"/>
        <w:ind w:firstLine="420" w:firstLineChars="200"/>
        <w:rPr>
          <w:rFonts w:hint="eastAsia" w:ascii="宋体" w:hAnsi="宋体"/>
          <w:szCs w:val="21"/>
        </w:rPr>
      </w:pPr>
      <w:r>
        <w:rPr>
          <w:rFonts w:hint="eastAsia" w:ascii="宋体" w:hAnsi="宋体"/>
          <w:szCs w:val="21"/>
        </w:rPr>
        <w:t>（3）投料试运行应在工程竣工验收后由发包人负责，如发包人要求在工程竣工验收前进行或需要承包人配合时，应征得承包人同意，另行签订补充协议。</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18.7竣工清场</w:t>
      </w:r>
    </w:p>
    <w:p>
      <w:pPr>
        <w:spacing w:line="390" w:lineRule="exact"/>
        <w:ind w:firstLine="420" w:firstLineChars="200"/>
        <w:rPr>
          <w:rFonts w:hint="eastAsia" w:ascii="宋体" w:hAnsi="宋体"/>
          <w:szCs w:val="21"/>
        </w:rPr>
      </w:pPr>
      <w:r>
        <w:rPr>
          <w:rFonts w:hint="eastAsia" w:ascii="宋体" w:hAnsi="宋体"/>
          <w:szCs w:val="21"/>
        </w:rPr>
        <w:t>18.7.1监理人颁发(出具)工程接收证书后，承包人负责按照通用合同条款本项约定的要求对施工场地进行清理并承担相关费用，直至监理人检验合格为止。</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18.8施工队伍的撤离</w:t>
      </w:r>
    </w:p>
    <w:p>
      <w:pPr>
        <w:spacing w:line="390" w:lineRule="exact"/>
        <w:ind w:firstLine="420" w:firstLineChars="200"/>
        <w:rPr>
          <w:rFonts w:hint="eastAsia" w:ascii="宋体" w:hAnsi="宋体"/>
          <w:szCs w:val="21"/>
        </w:rPr>
      </w:pPr>
      <w:r>
        <w:rPr>
          <w:rFonts w:hint="eastAsia" w:ascii="宋体" w:hAnsi="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90" w:lineRule="exact"/>
        <w:ind w:firstLine="420" w:firstLineChars="200"/>
        <w:rPr>
          <w:rFonts w:hint="eastAsia" w:ascii="宋体" w:hAnsi="宋体"/>
          <w:szCs w:val="21"/>
          <w:u w:val="single"/>
        </w:rPr>
      </w:pPr>
      <w:r>
        <w:rPr>
          <w:rFonts w:hint="eastAsia" w:ascii="宋体" w:hAnsi="宋体"/>
          <w:szCs w:val="21"/>
        </w:rPr>
        <w:t>缺陷责任期满时，承包人可以继续在施工场地保留的人员和施工设备以及最终撤离的期限：</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18.9中间验收</w:t>
      </w:r>
    </w:p>
    <w:p>
      <w:pPr>
        <w:spacing w:line="390" w:lineRule="exact"/>
        <w:ind w:firstLine="420" w:firstLineChars="200"/>
        <w:rPr>
          <w:rFonts w:hint="eastAsia" w:ascii="宋体" w:hAnsi="宋体"/>
          <w:szCs w:val="21"/>
        </w:rPr>
      </w:pPr>
      <w:r>
        <w:rPr>
          <w:rFonts w:hint="eastAsia" w:ascii="宋体" w:hAnsi="宋体"/>
          <w:szCs w:val="21"/>
        </w:rPr>
        <w:t>本工程需要进行中间验收的部位如下：</w:t>
      </w:r>
    </w:p>
    <w:p>
      <w:pPr>
        <w:spacing w:line="390" w:lineRule="exact"/>
        <w:rPr>
          <w:rFonts w:hint="eastAsia" w:ascii="宋体" w:hAnsi="宋体"/>
          <w:szCs w:val="21"/>
          <w:u w:val="single"/>
        </w:rPr>
      </w:pPr>
      <w:r>
        <w:rPr>
          <w:rFonts w:hint="eastAsia" w:ascii="宋体" w:hAnsi="宋体"/>
          <w:szCs w:val="21"/>
          <w:u w:val="single"/>
        </w:rPr>
        <w:t xml:space="preserve">                                                                    </w:t>
      </w:r>
    </w:p>
    <w:p>
      <w:pPr>
        <w:spacing w:line="390" w:lineRule="exact"/>
        <w:ind w:firstLine="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szCs w:val="21"/>
          <w:u w:val="single"/>
        </w:rPr>
        <w:t xml:space="preserve">         </w:t>
      </w:r>
      <w:r>
        <w:rPr>
          <w:rFonts w:hint="eastAsia" w:ascii="宋体" w:hAnsi="宋体"/>
          <w:szCs w:val="21"/>
        </w:rPr>
        <w:t>期限内进行修改后重新验收。</w:t>
      </w:r>
    </w:p>
    <w:p>
      <w:pPr>
        <w:spacing w:line="390" w:lineRule="exact"/>
        <w:ind w:firstLine="420" w:firstLineChars="200"/>
        <w:rPr>
          <w:rFonts w:hint="eastAsia" w:ascii="宋体" w:hAnsi="宋体"/>
          <w:szCs w:val="21"/>
        </w:rPr>
      </w:pPr>
      <w:r>
        <w:rPr>
          <w:rFonts w:hint="eastAsia" w:ascii="宋体" w:hAnsi="宋体"/>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90" w:lineRule="exact"/>
        <w:ind w:firstLine="420" w:firstLineChars="200"/>
        <w:rPr>
          <w:rFonts w:hint="eastAsia" w:ascii="宋体" w:hAnsi="宋体"/>
          <w:szCs w:val="21"/>
        </w:rPr>
      </w:pPr>
      <w:r>
        <w:rPr>
          <w:rFonts w:hint="eastAsia" w:ascii="宋体" w:hAnsi="宋体"/>
          <w:szCs w:val="21"/>
        </w:rPr>
        <w:t>经监理人验收后工程质量符合约定的验收标准，但验收24小时后监理人仍不在验收记录上签字的，视为监理人已经认可验收记录，承包人可继续施工。</w:t>
      </w:r>
    </w:p>
    <w:p>
      <w:pPr>
        <w:spacing w:before="156" w:beforeLines="50" w:after="156" w:afterLines="50" w:line="390" w:lineRule="exact"/>
        <w:rPr>
          <w:rFonts w:hint="eastAsia" w:ascii="黑体" w:hAnsi="宋体" w:eastAsia="黑体"/>
          <w:sz w:val="28"/>
          <w:szCs w:val="28"/>
        </w:rPr>
      </w:pPr>
      <w:r>
        <w:rPr>
          <w:rFonts w:hint="eastAsia" w:ascii="黑体" w:hAnsi="宋体" w:eastAsia="黑体"/>
          <w:sz w:val="28"/>
          <w:szCs w:val="28"/>
        </w:rPr>
        <w:t>19.缺陷责任与保修责任</w:t>
      </w:r>
    </w:p>
    <w:p>
      <w:pPr>
        <w:spacing w:after="93" w:afterLines="30" w:line="390" w:lineRule="exact"/>
        <w:rPr>
          <w:rFonts w:hint="eastAsia" w:ascii="黑体" w:hAnsi="宋体" w:eastAsia="黑体"/>
          <w:sz w:val="24"/>
        </w:rPr>
      </w:pPr>
      <w:r>
        <w:rPr>
          <w:rFonts w:hint="eastAsia" w:ascii="黑体" w:hAnsi="宋体" w:eastAsia="黑体"/>
          <w:sz w:val="24"/>
        </w:rPr>
        <w:t>19.7保修责任</w:t>
      </w:r>
    </w:p>
    <w:p>
      <w:pPr>
        <w:spacing w:line="390" w:lineRule="exact"/>
        <w:ind w:firstLine="420" w:firstLineChars="200"/>
        <w:rPr>
          <w:rFonts w:hint="eastAsia" w:ascii="宋体" w:hAnsi="宋体"/>
          <w:szCs w:val="21"/>
        </w:rPr>
      </w:pPr>
      <w:r>
        <w:rPr>
          <w:rFonts w:hint="eastAsia" w:ascii="宋体" w:hAnsi="宋体"/>
          <w:szCs w:val="21"/>
        </w:rPr>
        <w:t>(1)工程质量保修范围：</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(2)工程质量保修期限：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(3)工程质量保修责任：</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before="93" w:beforeLines="30" w:after="156" w:afterLines="50" w:line="390" w:lineRule="exact"/>
        <w:rPr>
          <w:rFonts w:hint="eastAsia" w:ascii="黑体" w:hAnsi="宋体" w:eastAsia="黑体"/>
          <w:sz w:val="28"/>
          <w:szCs w:val="28"/>
        </w:rPr>
      </w:pPr>
      <w:r>
        <w:rPr>
          <w:rFonts w:hint="eastAsia" w:ascii="黑体" w:hAnsi="宋体" w:eastAsia="黑体"/>
          <w:sz w:val="28"/>
          <w:szCs w:val="28"/>
        </w:rPr>
        <w:t>20.保险</w:t>
      </w:r>
    </w:p>
    <w:p>
      <w:pPr>
        <w:spacing w:line="390" w:lineRule="exact"/>
        <w:rPr>
          <w:rFonts w:hint="eastAsia" w:ascii="黑体" w:hAnsi="宋体" w:eastAsia="黑体"/>
          <w:sz w:val="24"/>
        </w:rPr>
      </w:pPr>
      <w:r>
        <w:rPr>
          <w:rFonts w:hint="eastAsia" w:ascii="黑体" w:hAnsi="宋体" w:eastAsia="黑体"/>
          <w:sz w:val="24"/>
        </w:rPr>
        <w:t>20.1工程保险</w:t>
      </w:r>
    </w:p>
    <w:p>
      <w:pPr>
        <w:spacing w:line="390" w:lineRule="exact"/>
        <w:ind w:firstLine="420" w:firstLineChars="200"/>
        <w:rPr>
          <w:rFonts w:hint="eastAsia" w:ascii="宋体" w:hAnsi="宋体"/>
          <w:szCs w:val="21"/>
        </w:rPr>
      </w:pPr>
      <w:r>
        <w:rPr>
          <w:rFonts w:hint="eastAsia" w:ascii="宋体" w:hAnsi="宋体"/>
          <w:szCs w:val="21"/>
        </w:rPr>
        <w:t>本工程</w:t>
      </w:r>
      <w:r>
        <w:rPr>
          <w:rFonts w:hint="eastAsia" w:ascii="宋体" w:hAnsi="宋体"/>
          <w:szCs w:val="21"/>
          <w:u w:val="single"/>
        </w:rPr>
        <w:t xml:space="preserve">                          </w:t>
      </w:r>
      <w:r>
        <w:rPr>
          <w:rFonts w:hint="eastAsia" w:ascii="宋体" w:hAnsi="宋体"/>
          <w:szCs w:val="21"/>
        </w:rPr>
        <w:t>(投保／不投保)工程保险。投保工程保险时，险种为：</w:t>
      </w:r>
      <w:r>
        <w:rPr>
          <w:rFonts w:hint="eastAsia" w:ascii="宋体" w:hAnsi="宋体"/>
          <w:szCs w:val="21"/>
          <w:u w:val="single"/>
        </w:rPr>
        <w:t xml:space="preserve">                 </w:t>
      </w:r>
      <w:r>
        <w:rPr>
          <w:rFonts w:hint="eastAsia" w:ascii="宋体" w:hAnsi="宋体"/>
          <w:szCs w:val="21"/>
        </w:rPr>
        <w:t>，并符合以下约定。</w:t>
      </w:r>
    </w:p>
    <w:p>
      <w:pPr>
        <w:spacing w:line="390" w:lineRule="exact"/>
        <w:ind w:firstLine="420" w:firstLineChars="200"/>
        <w:rPr>
          <w:rFonts w:hint="eastAsia" w:ascii="宋体" w:hAnsi="宋体"/>
          <w:szCs w:val="21"/>
        </w:rPr>
      </w:pPr>
      <w:r>
        <w:rPr>
          <w:rFonts w:hint="eastAsia" w:ascii="宋体" w:hAnsi="宋体"/>
          <w:szCs w:val="21"/>
        </w:rPr>
        <w:t>(1)投保人：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(2)投保内容：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(3)保险费率：由投保人与合同双方同意的保险人商定。</w:t>
      </w:r>
    </w:p>
    <w:p>
      <w:pPr>
        <w:spacing w:line="390" w:lineRule="exact"/>
        <w:ind w:firstLine="420" w:firstLineChars="200"/>
        <w:rPr>
          <w:rFonts w:hint="eastAsia" w:ascii="宋体" w:hAnsi="宋体"/>
          <w:szCs w:val="21"/>
        </w:rPr>
      </w:pPr>
      <w:r>
        <w:rPr>
          <w:rFonts w:hint="eastAsia" w:ascii="宋体" w:hAnsi="宋体"/>
          <w:szCs w:val="21"/>
        </w:rPr>
        <w:t>(4)保险金额：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(5)保险期限：</w:t>
      </w:r>
      <w:r>
        <w:rPr>
          <w:rFonts w:hint="eastAsia" w:ascii="宋体" w:hAnsi="宋体"/>
          <w:szCs w:val="21"/>
          <w:u w:val="single"/>
        </w:rPr>
        <w:t xml:space="preserve">                                                        </w:t>
      </w:r>
      <w:r>
        <w:rPr>
          <w:rFonts w:hint="eastAsia" w:ascii="宋体" w:hAnsi="宋体"/>
          <w:szCs w:val="21"/>
        </w:rPr>
        <w:t>。</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20.4第三者责任险</w:t>
      </w:r>
    </w:p>
    <w:p>
      <w:pPr>
        <w:spacing w:line="390" w:lineRule="exact"/>
        <w:ind w:firstLine="420" w:firstLineChars="200"/>
        <w:rPr>
          <w:rFonts w:hint="eastAsia" w:ascii="宋体" w:hAnsi="宋体"/>
          <w:szCs w:val="21"/>
        </w:rPr>
      </w:pPr>
      <w:r>
        <w:rPr>
          <w:rFonts w:hint="eastAsia" w:ascii="宋体" w:hAnsi="宋体"/>
          <w:szCs w:val="21"/>
        </w:rPr>
        <w:t>20.4.2保险金额：</w:t>
      </w:r>
      <w:r>
        <w:rPr>
          <w:rFonts w:hint="eastAsia" w:ascii="宋体" w:hAnsi="宋体"/>
          <w:szCs w:val="21"/>
          <w:u w:val="single"/>
        </w:rPr>
        <w:t xml:space="preserve">                                                         </w:t>
      </w:r>
      <w:r>
        <w:rPr>
          <w:rFonts w:hint="eastAsia" w:ascii="宋体" w:hAnsi="宋体"/>
          <w:szCs w:val="21"/>
        </w:rPr>
        <w:t>，保险费率由承包人与发包人同意的保险人商定，相关保险费由</w:t>
      </w:r>
      <w:r>
        <w:rPr>
          <w:rFonts w:hint="eastAsia" w:ascii="宋体" w:hAnsi="宋体"/>
          <w:szCs w:val="21"/>
          <w:u w:val="single"/>
        </w:rPr>
        <w:t xml:space="preserve">       </w:t>
      </w:r>
      <w:r>
        <w:rPr>
          <w:rFonts w:hint="eastAsia" w:ascii="宋体" w:hAnsi="宋体"/>
          <w:szCs w:val="21"/>
        </w:rPr>
        <w:t>承担。</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20.5其他保险</w:t>
      </w:r>
    </w:p>
    <w:p>
      <w:pPr>
        <w:spacing w:line="390" w:lineRule="exact"/>
        <w:ind w:firstLine="420" w:firstLineChars="200"/>
        <w:rPr>
          <w:rFonts w:hint="eastAsia" w:ascii="宋体" w:hAnsi="宋体"/>
          <w:szCs w:val="21"/>
          <w:u w:val="single"/>
        </w:rPr>
      </w:pPr>
      <w:r>
        <w:rPr>
          <w:rFonts w:hint="eastAsia" w:ascii="宋体" w:hAnsi="宋体"/>
          <w:szCs w:val="21"/>
        </w:rPr>
        <w:t>承包人应为其施工设备、进场材料和工程设备等办理的保险：</w:t>
      </w:r>
      <w:r>
        <w:rPr>
          <w:rFonts w:hint="eastAsia" w:ascii="宋体" w:hAnsi="宋体"/>
          <w:szCs w:val="21"/>
          <w:u w:val="single"/>
        </w:rPr>
        <w:t xml:space="preserve">                 </w:t>
      </w:r>
    </w:p>
    <w:p>
      <w:pPr>
        <w:spacing w:line="390" w:lineRule="exact"/>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20.6对各项保险的一般要求</w:t>
      </w:r>
    </w:p>
    <w:p>
      <w:pPr>
        <w:spacing w:before="93" w:beforeLines="30" w:after="93" w:afterLines="30" w:line="390" w:lineRule="exact"/>
        <w:ind w:firstLine="525" w:firstLineChars="250"/>
        <w:rPr>
          <w:rFonts w:hint="eastAsia" w:ascii="黑体" w:hAnsi="宋体" w:eastAsia="黑体"/>
          <w:szCs w:val="21"/>
        </w:rPr>
      </w:pPr>
      <w:r>
        <w:rPr>
          <w:rFonts w:hint="eastAsia" w:ascii="宋体" w:hAnsi="宋体"/>
          <w:szCs w:val="21"/>
        </w:rPr>
        <w:t>20.6.1保险凭证</w:t>
      </w:r>
    </w:p>
    <w:p>
      <w:pPr>
        <w:spacing w:line="400" w:lineRule="exact"/>
        <w:ind w:firstLine="420" w:firstLineChars="200"/>
        <w:rPr>
          <w:rFonts w:hint="eastAsia" w:ascii="宋体" w:hAnsi="宋体"/>
          <w:szCs w:val="21"/>
        </w:rPr>
      </w:pPr>
      <w:r>
        <w:rPr>
          <w:rFonts w:hint="eastAsia" w:ascii="宋体" w:hAnsi="宋体"/>
          <w:szCs w:val="21"/>
        </w:rPr>
        <w:t>承包人向发包人提交各项保险生效的证据和保险单副本的期限：</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ind w:firstLine="420" w:firstLineChars="200"/>
        <w:rPr>
          <w:rFonts w:hint="eastAsia" w:ascii="宋体" w:hAnsi="宋体"/>
          <w:szCs w:val="21"/>
        </w:rPr>
      </w:pPr>
      <w:r>
        <w:rPr>
          <w:rFonts w:hint="eastAsia" w:ascii="宋体" w:hAnsi="宋体"/>
          <w:szCs w:val="21"/>
        </w:rPr>
        <w:t>20.6.4保险金不足的补偿</w:t>
      </w:r>
    </w:p>
    <w:p>
      <w:pPr>
        <w:spacing w:line="400" w:lineRule="exact"/>
        <w:ind w:firstLine="420" w:firstLineChars="200"/>
        <w:rPr>
          <w:rFonts w:hint="eastAsia" w:ascii="宋体" w:hAnsi="宋体"/>
          <w:szCs w:val="21"/>
        </w:rPr>
      </w:pPr>
      <w:r>
        <w:rPr>
          <w:rFonts w:hint="eastAsia" w:ascii="宋体" w:hAnsi="宋体"/>
          <w:szCs w:val="21"/>
        </w:rPr>
        <w:t>保险金不足以补偿损失时，承包人和发包人负责补偿的责任分摊：</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21.不可抗力</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21.1不可抗力的确认</w:t>
      </w:r>
    </w:p>
    <w:p>
      <w:pPr>
        <w:spacing w:line="400" w:lineRule="exact"/>
        <w:ind w:firstLine="420" w:firstLineChars="200"/>
        <w:rPr>
          <w:rFonts w:hint="eastAsia" w:ascii="宋体" w:hAnsi="宋体"/>
          <w:szCs w:val="21"/>
        </w:rPr>
      </w:pPr>
      <w:r>
        <w:rPr>
          <w:rFonts w:hint="eastAsia" w:ascii="宋体" w:hAnsi="宋体"/>
          <w:szCs w:val="21"/>
        </w:rPr>
        <w:t>21.1.1通用合同条款第21.1.1项约定的不可抗力以外的其他情形：</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不可抗力的等级范围约定：</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21.3不可抗力后果及其处理</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21.3.1</w:t>
      </w:r>
      <w:r>
        <w:rPr>
          <w:rFonts w:hint="eastAsia" w:ascii="宋体" w:hAnsi="宋体"/>
          <w:szCs w:val="21"/>
        </w:rPr>
        <w:t>不可抗力造成损害的责任</w:t>
      </w:r>
    </w:p>
    <w:p>
      <w:pPr>
        <w:spacing w:line="400" w:lineRule="exact"/>
        <w:ind w:firstLine="420" w:firstLineChars="200"/>
        <w:rPr>
          <w:rFonts w:hint="eastAsia" w:ascii="宋体" w:hAnsi="宋体"/>
          <w:szCs w:val="21"/>
        </w:rPr>
      </w:pPr>
      <w:r>
        <w:rPr>
          <w:rFonts w:hint="eastAsia" w:ascii="宋体" w:hAnsi="宋体"/>
          <w:szCs w:val="21"/>
        </w:rPr>
        <w:t>不可抗力导致的人员伤亡、财产损失、费用增加和(或)工期延误等后果，由合同双方按通用合同条款第21.3.1项约定的原则承担。</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24.争议的解决</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24.1争议的解决方式</w:t>
      </w:r>
    </w:p>
    <w:p>
      <w:pPr>
        <w:spacing w:line="400" w:lineRule="exact"/>
        <w:ind w:firstLine="420" w:firstLineChars="200"/>
        <w:rPr>
          <w:rFonts w:hint="eastAsia" w:ascii="宋体" w:hAnsi="宋体"/>
          <w:szCs w:val="21"/>
        </w:rPr>
      </w:pPr>
      <w:r>
        <w:rPr>
          <w:rFonts w:hint="eastAsia" w:ascii="宋体" w:hAnsi="宋体"/>
          <w:szCs w:val="21"/>
        </w:rPr>
        <w:t>因本合同引起的或与本合同有关的任何争议，合同双方友好协商不成、不愿提请争议组评审或者不愿接受争议评审组意见的，选择下列第</w:t>
      </w:r>
      <w:r>
        <w:rPr>
          <w:rFonts w:hint="eastAsia" w:ascii="宋体" w:hAnsi="宋体"/>
          <w:szCs w:val="21"/>
          <w:u w:val="single"/>
        </w:rPr>
        <w:t xml:space="preserve">       </w:t>
      </w:r>
      <w:r>
        <w:rPr>
          <w:rFonts w:hint="eastAsia" w:ascii="宋体" w:hAnsi="宋体"/>
          <w:szCs w:val="21"/>
        </w:rPr>
        <w:t>种方式解决：</w:t>
      </w:r>
    </w:p>
    <w:p>
      <w:pPr>
        <w:spacing w:line="400" w:lineRule="exact"/>
        <w:ind w:firstLine="420" w:firstLineChars="200"/>
        <w:rPr>
          <w:rFonts w:hint="eastAsia" w:ascii="宋体" w:hAnsi="宋体"/>
          <w:szCs w:val="21"/>
        </w:rPr>
      </w:pPr>
      <w:r>
        <w:rPr>
          <w:rFonts w:hint="eastAsia" w:ascii="宋体" w:hAnsi="宋体"/>
          <w:szCs w:val="21"/>
          <w:u w:val="single"/>
        </w:rPr>
        <w:t>（壹）</w:t>
      </w:r>
      <w:r>
        <w:rPr>
          <w:rFonts w:hint="eastAsia" w:ascii="宋体" w:hAnsi="宋体"/>
          <w:szCs w:val="21"/>
        </w:rPr>
        <w:t>提请</w:t>
      </w:r>
      <w:r>
        <w:rPr>
          <w:rFonts w:hint="eastAsia" w:ascii="宋体" w:hAnsi="宋体"/>
          <w:szCs w:val="21"/>
          <w:u w:val="single"/>
        </w:rPr>
        <w:t xml:space="preserve">            </w:t>
      </w:r>
      <w:r>
        <w:rPr>
          <w:rFonts w:hint="eastAsia" w:ascii="宋体" w:hAnsi="宋体"/>
          <w:szCs w:val="21"/>
        </w:rPr>
        <w:t>仲裁委员会按照该会仲裁规则进行仲裁，仲裁裁决是终局的，对合同双方均有约束力。</w:t>
      </w:r>
    </w:p>
    <w:p>
      <w:pPr>
        <w:spacing w:line="400" w:lineRule="exact"/>
        <w:ind w:firstLine="420" w:firstLineChars="200"/>
        <w:rPr>
          <w:rFonts w:hint="eastAsia" w:ascii="宋体" w:hAnsi="宋体"/>
          <w:szCs w:val="21"/>
        </w:rPr>
      </w:pPr>
      <w:r>
        <w:rPr>
          <w:rFonts w:hint="eastAsia" w:ascii="宋体" w:hAnsi="宋体"/>
          <w:szCs w:val="21"/>
          <w:u w:val="single"/>
        </w:rPr>
        <w:t>（贰）</w:t>
      </w:r>
      <w:r>
        <w:rPr>
          <w:rFonts w:hint="eastAsia" w:ascii="宋体" w:hAnsi="宋体"/>
          <w:szCs w:val="21"/>
        </w:rPr>
        <w:t>向有管辖权的人民法院提起诉讼。</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24.3争议评审</w:t>
      </w:r>
    </w:p>
    <w:p>
      <w:pPr>
        <w:spacing w:line="400" w:lineRule="exact"/>
        <w:ind w:firstLine="420" w:firstLineChars="200"/>
        <w:rPr>
          <w:rFonts w:hint="eastAsia" w:ascii="宋体" w:hAnsi="宋体"/>
          <w:szCs w:val="21"/>
        </w:rPr>
      </w:pPr>
      <w:r>
        <w:rPr>
          <w:rFonts w:hint="eastAsia" w:ascii="宋体" w:hAnsi="宋体"/>
          <w:szCs w:val="21"/>
        </w:rPr>
        <w:t>24.3.4争议评审组邀请合同双方代表人和有关人员举行调查会的期限：</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24.3.5争议评审组在调查会后作出争议评审意见的期限：</w:t>
      </w:r>
      <w:r>
        <w:rPr>
          <w:rFonts w:hint="eastAsia" w:ascii="宋体" w:hAnsi="宋体"/>
          <w:szCs w:val="21"/>
          <w:u w:val="single"/>
        </w:rPr>
        <w:t xml:space="preserve">                   </w:t>
      </w:r>
      <w:r>
        <w:rPr>
          <w:rFonts w:hint="eastAsia" w:ascii="宋体" w:hAnsi="宋体"/>
          <w:szCs w:val="21"/>
        </w:rPr>
        <w:t>。</w:t>
      </w:r>
    </w:p>
    <w:p>
      <w:pPr>
        <w:jc w:val="center"/>
        <w:rPr>
          <w:rFonts w:hint="eastAsia" w:ascii="黑体" w:eastAsia="黑体"/>
          <w:sz w:val="30"/>
          <w:szCs w:val="30"/>
        </w:rPr>
      </w:pPr>
    </w:p>
    <w:p>
      <w:pPr>
        <w:rPr>
          <w:rFonts w:hint="eastAsia" w:ascii="黑体" w:eastAsia="黑体"/>
          <w:sz w:val="30"/>
          <w:szCs w:val="30"/>
        </w:rPr>
      </w:pPr>
      <w:r>
        <w:rPr>
          <w:rFonts w:hint="eastAsia" w:ascii="黑体" w:eastAsia="黑体"/>
          <w:sz w:val="30"/>
          <w:szCs w:val="30"/>
        </w:rPr>
        <w:br w:type="page"/>
      </w:r>
    </w:p>
    <w:p>
      <w:pPr>
        <w:jc w:val="center"/>
        <w:rPr>
          <w:rFonts w:hint="eastAsia"/>
        </w:rPr>
      </w:pPr>
      <w:r>
        <w:rPr>
          <w:rFonts w:hint="eastAsia" w:ascii="黑体" w:eastAsia="黑体"/>
          <w:sz w:val="30"/>
          <w:szCs w:val="30"/>
        </w:rPr>
        <w:t>第三节  合同附件</w:t>
      </w:r>
    </w:p>
    <w:p>
      <w:pPr>
        <w:spacing w:line="400" w:lineRule="exact"/>
        <w:rPr>
          <w:rFonts w:hint="eastAsia" w:ascii="黑体" w:eastAsia="黑体"/>
          <w:sz w:val="24"/>
        </w:rPr>
      </w:pPr>
      <w:r>
        <w:rPr>
          <w:rFonts w:hint="eastAsia" w:ascii="黑体" w:eastAsia="黑体"/>
          <w:sz w:val="24"/>
        </w:rPr>
        <w:t>附件一：合同协议书</w:t>
      </w:r>
    </w:p>
    <w:p>
      <w:pPr>
        <w:spacing w:line="400" w:lineRule="exact"/>
        <w:ind w:firstLine="560" w:firstLineChars="200"/>
        <w:jc w:val="center"/>
        <w:rPr>
          <w:rFonts w:hint="eastAsia" w:ascii="黑体" w:eastAsia="黑体"/>
          <w:sz w:val="28"/>
          <w:szCs w:val="28"/>
        </w:rPr>
      </w:pPr>
      <w:r>
        <w:rPr>
          <w:rFonts w:hint="eastAsia" w:ascii="黑体" w:eastAsia="黑体"/>
          <w:sz w:val="28"/>
          <w:szCs w:val="28"/>
        </w:rPr>
        <w:t>合同协议书</w:t>
      </w:r>
    </w:p>
    <w:p>
      <w:pPr>
        <w:wordWrap w:val="0"/>
        <w:spacing w:line="400" w:lineRule="exact"/>
        <w:ind w:firstLine="420" w:firstLineChars="200"/>
        <w:jc w:val="right"/>
        <w:rPr>
          <w:rFonts w:hint="eastAsia"/>
        </w:rPr>
      </w:pPr>
      <w:r>
        <w:rPr>
          <w:rFonts w:hint="eastAsia"/>
        </w:rPr>
        <w:t>编号：</w:t>
      </w:r>
      <w:r>
        <w:rPr>
          <w:rFonts w:hint="eastAsia"/>
          <w:u w:val="single"/>
        </w:rPr>
        <w:t xml:space="preserve">               </w:t>
      </w:r>
    </w:p>
    <w:p>
      <w:pPr>
        <w:spacing w:line="380" w:lineRule="exact"/>
        <w:rPr>
          <w:rFonts w:hint="eastAsia"/>
          <w:b/>
          <w:u w:val="single"/>
        </w:rPr>
      </w:pPr>
      <w:r>
        <w:rPr>
          <w:rFonts w:hint="eastAsia"/>
          <w:b/>
        </w:rPr>
        <w:t>发包人（全称）：</w:t>
      </w:r>
      <w:r>
        <w:rPr>
          <w:rFonts w:hint="eastAsia"/>
          <w:b/>
          <w:u w:val="single"/>
        </w:rPr>
        <w:t xml:space="preserve">                                                                 </w:t>
      </w:r>
    </w:p>
    <w:p>
      <w:pPr>
        <w:spacing w:line="380" w:lineRule="exact"/>
        <w:rPr>
          <w:rFonts w:hint="eastAsia"/>
          <w:b/>
          <w:spacing w:val="10"/>
          <w:szCs w:val="21"/>
        </w:rPr>
      </w:pPr>
      <w:r>
        <w:rPr>
          <w:rFonts w:hint="eastAsia"/>
          <w:b/>
          <w:spacing w:val="30"/>
          <w:szCs w:val="21"/>
        </w:rPr>
        <w:t>法定代表人</w:t>
      </w:r>
      <w:r>
        <w:rPr>
          <w:rFonts w:hint="eastAsia"/>
          <w:b/>
          <w:spacing w:val="10"/>
          <w:szCs w:val="21"/>
        </w:rPr>
        <w:t>：</w:t>
      </w:r>
      <w:r>
        <w:rPr>
          <w:rFonts w:hint="eastAsia"/>
          <w:b/>
          <w:szCs w:val="21"/>
          <w:u w:val="single"/>
        </w:rPr>
        <w:t xml:space="preserve">                                                                 </w:t>
      </w:r>
    </w:p>
    <w:p>
      <w:pPr>
        <w:spacing w:line="380" w:lineRule="exact"/>
        <w:rPr>
          <w:rFonts w:hint="eastAsia"/>
          <w:b/>
        </w:rPr>
      </w:pPr>
      <w:r>
        <w:rPr>
          <w:rFonts w:hint="eastAsia"/>
          <w:b/>
          <w:spacing w:val="10"/>
          <w:szCs w:val="21"/>
        </w:rPr>
        <w:t>法定注册地址：</w:t>
      </w:r>
      <w:r>
        <w:rPr>
          <w:rFonts w:hint="eastAsia"/>
          <w:b/>
          <w:szCs w:val="21"/>
          <w:u w:val="single"/>
        </w:rPr>
        <w:t xml:space="preserve">                                                                 </w:t>
      </w:r>
    </w:p>
    <w:p>
      <w:pPr>
        <w:spacing w:line="400" w:lineRule="exact"/>
        <w:rPr>
          <w:rFonts w:hint="eastAsia"/>
          <w:b/>
        </w:rPr>
      </w:pPr>
    </w:p>
    <w:p>
      <w:pPr>
        <w:spacing w:line="380" w:lineRule="exact"/>
        <w:rPr>
          <w:rFonts w:hint="eastAsia"/>
          <w:b/>
        </w:rPr>
      </w:pPr>
      <w:r>
        <w:rPr>
          <w:rFonts w:hint="eastAsia"/>
          <w:b/>
        </w:rPr>
        <w:t>承包人(全称）</w:t>
      </w:r>
      <w:r>
        <w:rPr>
          <w:rFonts w:hint="eastAsia"/>
          <w:b/>
          <w:u w:val="single"/>
        </w:rPr>
        <w:t xml:space="preserve">                                                                   </w:t>
      </w:r>
    </w:p>
    <w:p>
      <w:pPr>
        <w:spacing w:line="380" w:lineRule="exact"/>
        <w:rPr>
          <w:rFonts w:hint="eastAsia"/>
          <w:b/>
          <w:szCs w:val="21"/>
        </w:rPr>
      </w:pPr>
      <w:r>
        <w:rPr>
          <w:rFonts w:hint="eastAsia"/>
          <w:b/>
          <w:spacing w:val="30"/>
          <w:szCs w:val="21"/>
        </w:rPr>
        <w:t>法定代表人：</w:t>
      </w:r>
      <w:r>
        <w:rPr>
          <w:rFonts w:hint="eastAsia"/>
          <w:b/>
          <w:szCs w:val="21"/>
          <w:u w:val="single"/>
        </w:rPr>
        <w:t xml:space="preserve">                                                                 </w:t>
      </w:r>
    </w:p>
    <w:p>
      <w:pPr>
        <w:spacing w:after="156" w:afterLines="50" w:line="380" w:lineRule="exact"/>
        <w:rPr>
          <w:rFonts w:hint="eastAsia"/>
          <w:b/>
        </w:rPr>
      </w:pPr>
      <w:r>
        <w:rPr>
          <w:rFonts w:hint="eastAsia"/>
          <w:b/>
          <w:spacing w:val="10"/>
          <w:szCs w:val="21"/>
        </w:rPr>
        <w:t>法定注册地址：</w:t>
      </w:r>
      <w:r>
        <w:rPr>
          <w:rFonts w:hint="eastAsia"/>
          <w:b/>
          <w:szCs w:val="21"/>
          <w:u w:val="single"/>
        </w:rPr>
        <w:t xml:space="preserve">                                                                 </w:t>
      </w:r>
    </w:p>
    <w:p>
      <w:pPr>
        <w:spacing w:line="290" w:lineRule="exact"/>
        <w:ind w:firstLine="420" w:firstLineChars="200"/>
        <w:rPr>
          <w:rFonts w:hint="eastAsia"/>
        </w:rPr>
      </w:pPr>
      <w:r>
        <w:rPr>
          <w:rFonts w:hint="eastAsia"/>
        </w:rPr>
        <w:t>发包人为建设</w:t>
      </w:r>
      <w:r>
        <w:rPr>
          <w:rFonts w:hint="eastAsia"/>
          <w:u w:val="single"/>
        </w:rPr>
        <w:t xml:space="preserve">                                 </w:t>
      </w:r>
      <w:r>
        <w:rPr>
          <w:rFonts w:hint="eastAsia"/>
        </w:rPr>
        <w:t>(以下简称“本工程”)，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290" w:lineRule="exact"/>
        <w:ind w:firstLine="420" w:firstLineChars="200"/>
        <w:rPr>
          <w:rFonts w:hint="eastAsia" w:ascii="黑体" w:eastAsia="黑体"/>
        </w:rPr>
      </w:pPr>
      <w:r>
        <w:rPr>
          <w:rFonts w:hint="eastAsia" w:ascii="黑体" w:eastAsia="黑体"/>
        </w:rPr>
        <w:t>一、工程概况</w:t>
      </w:r>
    </w:p>
    <w:p>
      <w:pPr>
        <w:spacing w:line="290" w:lineRule="exact"/>
        <w:ind w:firstLine="420" w:firstLineChars="200"/>
        <w:rPr>
          <w:rFonts w:hint="eastAsia"/>
        </w:rPr>
      </w:pPr>
      <w:r>
        <w:rPr>
          <w:rFonts w:hint="eastAsia"/>
        </w:rPr>
        <w:t>工程名称：</w:t>
      </w:r>
      <w:r>
        <w:rPr>
          <w:rFonts w:hint="eastAsia"/>
          <w:u w:val="single"/>
        </w:rPr>
        <w:t xml:space="preserve">                </w:t>
      </w:r>
      <w:r>
        <w:rPr>
          <w:rFonts w:hint="eastAsia"/>
        </w:rPr>
        <w:t xml:space="preserve"> (项目名称)</w:t>
      </w:r>
      <w:r>
        <w:rPr>
          <w:rFonts w:hint="eastAsia"/>
          <w:u w:val="single"/>
        </w:rPr>
        <w:t xml:space="preserve">                   </w:t>
      </w:r>
      <w:r>
        <w:rPr>
          <w:rFonts w:hint="eastAsia"/>
        </w:rPr>
        <w:t>标段</w:t>
      </w:r>
    </w:p>
    <w:p>
      <w:pPr>
        <w:spacing w:line="290" w:lineRule="exact"/>
        <w:ind w:firstLine="420" w:firstLineChars="200"/>
        <w:rPr>
          <w:rFonts w:hint="eastAsia"/>
        </w:rPr>
      </w:pPr>
      <w:r>
        <w:rPr>
          <w:rFonts w:hint="eastAsia"/>
        </w:rPr>
        <w:t>工程地点：</w:t>
      </w:r>
      <w:r>
        <w:rPr>
          <w:rFonts w:hint="eastAsia"/>
          <w:u w:val="single"/>
        </w:rPr>
        <w:t xml:space="preserve">                                                 </w:t>
      </w:r>
    </w:p>
    <w:p>
      <w:pPr>
        <w:spacing w:line="290" w:lineRule="exact"/>
        <w:ind w:firstLine="420" w:firstLineChars="200"/>
        <w:rPr>
          <w:rFonts w:hint="eastAsia"/>
        </w:rPr>
      </w:pPr>
      <w:r>
        <w:rPr>
          <w:rFonts w:hint="eastAsia"/>
        </w:rPr>
        <w:t>工程内容：</w:t>
      </w:r>
      <w:r>
        <w:rPr>
          <w:rFonts w:hint="eastAsia"/>
          <w:u w:val="single"/>
        </w:rPr>
        <w:t xml:space="preserve">                                                 </w:t>
      </w:r>
    </w:p>
    <w:p>
      <w:pPr>
        <w:spacing w:line="290" w:lineRule="exact"/>
        <w:ind w:firstLine="420" w:firstLineChars="200"/>
        <w:rPr>
          <w:rFonts w:hint="eastAsia"/>
        </w:rPr>
      </w:pPr>
      <w:r>
        <w:rPr>
          <w:rFonts w:hint="eastAsia"/>
        </w:rPr>
        <w:t>群体工程应附“承包人承揽工程项目一览表”(附件1)</w:t>
      </w:r>
    </w:p>
    <w:p>
      <w:pPr>
        <w:spacing w:line="290" w:lineRule="exact"/>
        <w:ind w:firstLine="420" w:firstLineChars="200"/>
        <w:rPr>
          <w:rFonts w:hint="eastAsia"/>
        </w:rPr>
      </w:pPr>
      <w:r>
        <w:rPr>
          <w:rFonts w:hint="eastAsia"/>
        </w:rPr>
        <w:t>工程立项批准文号：</w:t>
      </w:r>
      <w:r>
        <w:rPr>
          <w:rFonts w:hint="eastAsia"/>
          <w:u w:val="single"/>
        </w:rPr>
        <w:t xml:space="preserve">                                         </w:t>
      </w:r>
    </w:p>
    <w:p>
      <w:pPr>
        <w:spacing w:line="290" w:lineRule="exact"/>
        <w:ind w:firstLine="420" w:firstLineChars="200"/>
        <w:rPr>
          <w:rFonts w:hint="eastAsia"/>
          <w:u w:val="single"/>
        </w:rPr>
      </w:pPr>
      <w:r>
        <w:rPr>
          <w:rFonts w:hint="eastAsia"/>
        </w:rPr>
        <w:t>资金来源：</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二、工程承包范围</w:t>
      </w:r>
    </w:p>
    <w:p>
      <w:pPr>
        <w:spacing w:line="290" w:lineRule="exact"/>
        <w:ind w:left="420"/>
        <w:rPr>
          <w:rFonts w:hint="eastAsia"/>
        </w:rPr>
      </w:pPr>
      <w:r>
        <w:rPr>
          <w:rFonts w:hint="eastAsia"/>
        </w:rPr>
        <w:t>承包范围：</w:t>
      </w:r>
      <w:r>
        <w:rPr>
          <w:rFonts w:hint="eastAsia"/>
          <w:u w:val="single"/>
        </w:rPr>
        <w:t xml:space="preserve">                                                 </w:t>
      </w:r>
    </w:p>
    <w:p>
      <w:pPr>
        <w:spacing w:line="290" w:lineRule="exact"/>
        <w:ind w:left="420"/>
        <w:rPr>
          <w:rFonts w:hint="eastAsia"/>
        </w:rPr>
      </w:pPr>
      <w:r>
        <w:rPr>
          <w:rFonts w:hint="eastAsia"/>
        </w:rPr>
        <w:t>详细承包范围见第七章“技术标准和要求”。</w:t>
      </w:r>
    </w:p>
    <w:p>
      <w:pPr>
        <w:spacing w:line="290" w:lineRule="exact"/>
        <w:ind w:left="420"/>
        <w:rPr>
          <w:rFonts w:hint="eastAsia" w:ascii="黑体" w:eastAsia="黑体"/>
        </w:rPr>
      </w:pPr>
      <w:r>
        <w:rPr>
          <w:rFonts w:hint="eastAsia" w:ascii="黑体" w:eastAsia="黑体"/>
        </w:rPr>
        <w:t>三、合同工期</w:t>
      </w:r>
    </w:p>
    <w:p>
      <w:pPr>
        <w:spacing w:line="290" w:lineRule="exact"/>
        <w:ind w:firstLine="420" w:firstLineChars="200"/>
        <w:rPr>
          <w:rFonts w:hint="eastAsia"/>
        </w:rPr>
      </w:pPr>
      <w:r>
        <w:rPr>
          <w:rFonts w:hint="eastAsia"/>
        </w:rPr>
        <w:t>计划开工日期：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计划竣工日期：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工期总日历天数</w:t>
      </w:r>
      <w:r>
        <w:rPr>
          <w:rFonts w:hint="eastAsia"/>
          <w:u w:val="single"/>
        </w:rPr>
        <w:t xml:space="preserve">                           </w:t>
      </w:r>
      <w:r>
        <w:rPr>
          <w:rFonts w:hint="eastAsia"/>
        </w:rPr>
        <w:t>天，自监理人发出的开工通知中载明的开工日期起算。</w:t>
      </w:r>
    </w:p>
    <w:p>
      <w:pPr>
        <w:spacing w:line="290" w:lineRule="exact"/>
        <w:ind w:firstLine="420" w:firstLineChars="200"/>
        <w:rPr>
          <w:rFonts w:hint="eastAsia" w:ascii="黑体" w:eastAsia="黑体"/>
        </w:rPr>
      </w:pPr>
      <w:r>
        <w:rPr>
          <w:rFonts w:hint="eastAsia" w:ascii="黑体" w:eastAsia="黑体"/>
        </w:rPr>
        <w:t>四、质量标准</w:t>
      </w:r>
    </w:p>
    <w:p>
      <w:pPr>
        <w:spacing w:line="290" w:lineRule="exact"/>
        <w:ind w:firstLine="420" w:firstLineChars="200"/>
        <w:rPr>
          <w:rFonts w:hint="eastAsia"/>
        </w:rPr>
      </w:pPr>
      <w:r>
        <w:rPr>
          <w:rFonts w:hint="eastAsia"/>
        </w:rPr>
        <w:t>工程质量标准：</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五、合同形式</w:t>
      </w:r>
    </w:p>
    <w:p>
      <w:pPr>
        <w:spacing w:line="290" w:lineRule="exact"/>
        <w:ind w:firstLine="420" w:firstLineChars="200"/>
        <w:rPr>
          <w:rFonts w:hint="eastAsia"/>
        </w:rPr>
      </w:pPr>
      <w:r>
        <w:rPr>
          <w:rFonts w:hint="eastAsia"/>
        </w:rPr>
        <w:t>本合同采用</w:t>
      </w:r>
      <w:r>
        <w:rPr>
          <w:rFonts w:hint="eastAsia"/>
          <w:u w:val="single"/>
        </w:rPr>
        <w:t xml:space="preserve">                                                    </w:t>
      </w:r>
      <w:r>
        <w:rPr>
          <w:rFonts w:hint="eastAsia"/>
        </w:rPr>
        <w:t>合同形式。</w:t>
      </w:r>
    </w:p>
    <w:p>
      <w:pPr>
        <w:spacing w:line="290" w:lineRule="exact"/>
        <w:ind w:firstLine="420" w:firstLineChars="200"/>
        <w:rPr>
          <w:rFonts w:hint="eastAsia" w:ascii="黑体" w:eastAsia="黑体"/>
        </w:rPr>
      </w:pPr>
      <w:r>
        <w:rPr>
          <w:rFonts w:hint="eastAsia" w:ascii="黑体" w:eastAsia="黑体"/>
        </w:rPr>
        <w:t>六、签约合同价</w:t>
      </w:r>
    </w:p>
    <w:p>
      <w:pPr>
        <w:spacing w:line="290" w:lineRule="exact"/>
        <w:ind w:firstLine="420" w:firstLineChars="200"/>
        <w:rPr>
          <w:rFonts w:hint="eastAsia"/>
        </w:rPr>
      </w:pPr>
      <w:r>
        <w:rPr>
          <w:rFonts w:hint="eastAsia"/>
        </w:rPr>
        <w:t>金额(大写）：</w:t>
      </w:r>
      <w:r>
        <w:rPr>
          <w:rFonts w:hint="eastAsia"/>
          <w:u w:val="single"/>
        </w:rPr>
        <w:t xml:space="preserve">                                                     </w:t>
      </w:r>
      <w:r>
        <w:rPr>
          <w:rFonts w:hint="eastAsia"/>
        </w:rPr>
        <w:t>元(人民币)</w:t>
      </w:r>
    </w:p>
    <w:p>
      <w:pPr>
        <w:spacing w:line="290" w:lineRule="exact"/>
        <w:ind w:firstLine="642" w:firstLineChars="306"/>
        <w:rPr>
          <w:rFonts w:hint="eastAsia"/>
        </w:rPr>
      </w:pPr>
      <w:r>
        <w:rPr>
          <w:rFonts w:hint="eastAsia"/>
        </w:rPr>
        <w:t>(小写)￥：</w:t>
      </w:r>
      <w:r>
        <w:rPr>
          <w:rFonts w:hint="eastAsia"/>
          <w:u w:val="single"/>
        </w:rPr>
        <w:t xml:space="preserve">                                                              </w:t>
      </w:r>
      <w:r>
        <w:rPr>
          <w:rFonts w:hint="eastAsia"/>
        </w:rPr>
        <w:t>元</w:t>
      </w:r>
    </w:p>
    <w:p>
      <w:pPr>
        <w:spacing w:line="290" w:lineRule="exact"/>
        <w:ind w:firstLine="420" w:firstLineChars="200"/>
        <w:rPr>
          <w:rFonts w:hint="eastAsia"/>
        </w:rPr>
      </w:pPr>
      <w:r>
        <w:rPr>
          <w:rFonts w:hint="eastAsia"/>
        </w:rPr>
        <w:t>其中：安全文明施工费：</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暂列金额：</w:t>
      </w:r>
      <w:r>
        <w:rPr>
          <w:rFonts w:hint="eastAsia"/>
          <w:u w:val="single"/>
        </w:rPr>
        <w:t xml:space="preserve">                  </w:t>
      </w:r>
      <w:r>
        <w:rPr>
          <w:rFonts w:hint="eastAsia"/>
        </w:rPr>
        <w:t>元（其中计日工金额</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材料和工程设备暂估价：</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专业工程暂估价：</w:t>
      </w:r>
      <w:r>
        <w:rPr>
          <w:rFonts w:hint="eastAsia"/>
          <w:u w:val="single"/>
        </w:rPr>
        <w:t xml:space="preserve">                                         </w:t>
      </w:r>
      <w:r>
        <w:rPr>
          <w:rFonts w:hint="eastAsia"/>
        </w:rPr>
        <w:t>元</w:t>
      </w:r>
    </w:p>
    <w:p>
      <w:pPr>
        <w:spacing w:line="290" w:lineRule="exact"/>
        <w:ind w:firstLine="420" w:firstLineChars="200"/>
        <w:rPr>
          <w:rFonts w:hint="eastAsia" w:ascii="黑体" w:eastAsia="黑体"/>
        </w:rPr>
      </w:pPr>
      <w:r>
        <w:rPr>
          <w:rFonts w:hint="eastAsia" w:ascii="黑体" w:eastAsia="黑体"/>
        </w:rPr>
        <w:t>七、承包人项目经理：</w:t>
      </w:r>
    </w:p>
    <w:p>
      <w:pPr>
        <w:spacing w:line="290" w:lineRule="exact"/>
        <w:ind w:firstLine="420" w:firstLineChars="200"/>
        <w:rPr>
          <w:rFonts w:hint="eastAsia"/>
        </w:rPr>
      </w:pPr>
      <w:r>
        <w:rPr>
          <w:rFonts w:hint="eastAsia"/>
        </w:rPr>
        <w:t>姓名：</w:t>
      </w:r>
      <w:r>
        <w:rPr>
          <w:rFonts w:hint="eastAsia"/>
          <w:u w:val="single"/>
        </w:rPr>
        <w:t xml:space="preserve">                          </w:t>
      </w:r>
      <w:r>
        <w:rPr>
          <w:rFonts w:hint="eastAsia"/>
        </w:rPr>
        <w:t>；     职称：</w:t>
      </w:r>
      <w:r>
        <w:rPr>
          <w:rFonts w:hint="eastAsia"/>
          <w:u w:val="single"/>
        </w:rPr>
        <w:t xml:space="preserve">                            </w:t>
      </w:r>
      <w:r>
        <w:rPr>
          <w:rFonts w:hint="eastAsia"/>
        </w:rPr>
        <w:t>；</w:t>
      </w:r>
    </w:p>
    <w:p>
      <w:pPr>
        <w:spacing w:line="290" w:lineRule="exact"/>
        <w:ind w:firstLine="420" w:firstLineChars="200"/>
        <w:rPr>
          <w:rFonts w:hint="eastAsia"/>
        </w:rPr>
      </w:pPr>
      <w:r>
        <w:rPr>
          <w:rFonts w:hint="eastAsia"/>
        </w:rPr>
        <w:t>身份证号：</w:t>
      </w:r>
      <w:r>
        <w:rPr>
          <w:rFonts w:hint="eastAsia"/>
          <w:u w:val="single"/>
        </w:rPr>
        <w:t xml:space="preserve">                      </w:t>
      </w:r>
      <w:r>
        <w:rPr>
          <w:rFonts w:hint="eastAsia"/>
        </w:rPr>
        <w:t>；     建造师执业资格证书号：</w:t>
      </w:r>
      <w:r>
        <w:rPr>
          <w:rFonts w:hint="eastAsia"/>
          <w:u w:val="single"/>
        </w:rPr>
        <w:t xml:space="preserve">            </w:t>
      </w:r>
      <w:r>
        <w:rPr>
          <w:rFonts w:hint="eastAsia"/>
        </w:rPr>
        <w:t>；</w:t>
      </w:r>
    </w:p>
    <w:p>
      <w:pPr>
        <w:spacing w:line="400" w:lineRule="exact"/>
        <w:ind w:firstLine="420" w:firstLineChars="200"/>
        <w:rPr>
          <w:rFonts w:hint="eastAsia" w:ascii="宋体" w:hAnsi="宋体"/>
          <w:szCs w:val="21"/>
        </w:rPr>
      </w:pPr>
      <w:r>
        <w:rPr>
          <w:rFonts w:hint="eastAsia" w:ascii="宋体" w:hAnsi="宋体"/>
          <w:szCs w:val="21"/>
        </w:rPr>
        <w:t>建造师注册证书号：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建造师执业印章号：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安全生产考核合格证书号：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黑体" w:hAnsi="宋体" w:eastAsia="黑体"/>
          <w:szCs w:val="21"/>
        </w:rPr>
      </w:pPr>
      <w:r>
        <w:rPr>
          <w:rFonts w:hint="eastAsia" w:ascii="黑体" w:hAnsi="宋体" w:eastAsia="黑体"/>
          <w:szCs w:val="21"/>
        </w:rPr>
        <w:t>八、合同文件的组成</w:t>
      </w:r>
    </w:p>
    <w:p>
      <w:pPr>
        <w:spacing w:line="400" w:lineRule="exact"/>
        <w:ind w:firstLine="420" w:firstLineChars="200"/>
        <w:rPr>
          <w:rFonts w:hint="eastAsia" w:ascii="宋体" w:hAnsi="宋体"/>
          <w:szCs w:val="21"/>
        </w:rPr>
      </w:pPr>
      <w:r>
        <w:rPr>
          <w:rFonts w:hint="eastAsia" w:ascii="宋体" w:hAnsi="宋体"/>
          <w:szCs w:val="21"/>
        </w:rPr>
        <w:t>下列文件共同构成合同文件：</w:t>
      </w:r>
    </w:p>
    <w:p>
      <w:pPr>
        <w:spacing w:line="400" w:lineRule="exact"/>
        <w:ind w:firstLine="420" w:firstLineChars="200"/>
        <w:rPr>
          <w:rFonts w:hint="eastAsia" w:ascii="宋体" w:hAnsi="宋体"/>
          <w:szCs w:val="21"/>
        </w:rPr>
      </w:pPr>
      <w:r>
        <w:rPr>
          <w:rFonts w:hint="eastAsia" w:ascii="宋体" w:hAnsi="宋体"/>
          <w:szCs w:val="21"/>
        </w:rPr>
        <w:t>1、本协议书；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w:t>
      </w:r>
      <w:r>
        <w:rPr>
          <w:rFonts w:hint="eastAsia" w:ascii="宋体" w:hAnsi="宋体"/>
          <w:szCs w:val="21"/>
          <w:lang w:eastAsia="zh-CN"/>
        </w:rPr>
        <w:t>报价</w:t>
      </w:r>
      <w:r>
        <w:rPr>
          <w:rFonts w:hint="eastAsia" w:ascii="宋体" w:hAnsi="宋体"/>
          <w:szCs w:val="21"/>
        </w:rPr>
        <w:t>函及</w:t>
      </w:r>
      <w:r>
        <w:rPr>
          <w:rFonts w:hint="eastAsia" w:ascii="宋体" w:hAnsi="宋体"/>
          <w:szCs w:val="21"/>
          <w:lang w:eastAsia="zh-CN"/>
        </w:rPr>
        <w:t>报价</w:t>
      </w:r>
      <w:r>
        <w:rPr>
          <w:rFonts w:hint="eastAsia" w:ascii="宋体" w:hAnsi="宋体"/>
          <w:szCs w:val="21"/>
        </w:rPr>
        <w:t>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6、技术标准和要求；</w:t>
      </w:r>
    </w:p>
    <w:p>
      <w:pPr>
        <w:spacing w:line="400" w:lineRule="exact"/>
        <w:ind w:firstLine="420" w:firstLineChars="200"/>
        <w:rPr>
          <w:rFonts w:hint="eastAsia" w:ascii="宋体" w:hAnsi="宋体"/>
          <w:szCs w:val="21"/>
        </w:rPr>
      </w:pPr>
      <w:r>
        <w:rPr>
          <w:rFonts w:hint="eastAsia" w:ascii="宋体" w:hAnsi="宋体"/>
          <w:szCs w:val="21"/>
        </w:rPr>
        <w:t>7、图纸；</w:t>
      </w:r>
    </w:p>
    <w:p>
      <w:pPr>
        <w:spacing w:line="400" w:lineRule="exact"/>
        <w:ind w:firstLine="420" w:firstLineChars="200"/>
        <w:rPr>
          <w:rFonts w:hint="eastAsia" w:ascii="宋体" w:hAnsi="宋体"/>
          <w:szCs w:val="21"/>
        </w:rPr>
      </w:pPr>
      <w:r>
        <w:rPr>
          <w:rFonts w:hint="eastAsia" w:ascii="宋体" w:hAnsi="宋体"/>
          <w:szCs w:val="21"/>
        </w:rPr>
        <w:t>8、已标价工程量清单；</w:t>
      </w:r>
    </w:p>
    <w:p>
      <w:pPr>
        <w:spacing w:after="156" w:afterLines="50" w:line="400" w:lineRule="exact"/>
        <w:ind w:firstLine="420" w:firstLineChars="200"/>
        <w:rPr>
          <w:rFonts w:hint="eastAsia" w:ascii="宋体" w:hAnsi="宋体"/>
          <w:szCs w:val="21"/>
        </w:rPr>
      </w:pPr>
      <w:r>
        <w:rPr>
          <w:rFonts w:hint="eastAsia" w:ascii="宋体" w:hAnsi="宋体"/>
          <w:szCs w:val="21"/>
        </w:rPr>
        <w:t>9、其他合同文件。</w:t>
      </w:r>
    </w:p>
    <w:p>
      <w:pPr>
        <w:spacing w:line="400" w:lineRule="exact"/>
        <w:ind w:firstLine="420" w:firstLineChars="200"/>
        <w:rPr>
          <w:rFonts w:hint="eastAsia" w:ascii="宋体" w:hAnsi="宋体"/>
          <w:szCs w:val="21"/>
        </w:rPr>
      </w:pPr>
      <w:r>
        <w:rPr>
          <w:rFonts w:hint="eastAsia" w:ascii="宋体" w:hAnsi="宋体"/>
          <w:szCs w:val="21"/>
        </w:rPr>
        <w:t>上述文件互相补充和解释，如有不明确或不一致之处，以合同约定次序在先者为准。</w:t>
      </w:r>
    </w:p>
    <w:p>
      <w:pPr>
        <w:spacing w:line="340" w:lineRule="exact"/>
        <w:ind w:firstLine="420" w:firstLineChars="200"/>
        <w:rPr>
          <w:rFonts w:hint="eastAsia" w:ascii="宋体" w:hAnsi="宋体"/>
          <w:szCs w:val="21"/>
        </w:rPr>
      </w:pPr>
      <w:r>
        <w:rPr>
          <w:rFonts w:hint="eastAsia" w:ascii="宋体" w:hAnsi="宋体"/>
          <w:szCs w:val="21"/>
        </w:rPr>
        <w:t>九、本协议书中有关词语定义与合同条款中的定义相同。</w:t>
      </w:r>
    </w:p>
    <w:p>
      <w:pPr>
        <w:spacing w:line="340" w:lineRule="exact"/>
        <w:ind w:firstLine="420" w:firstLineChars="200"/>
        <w:rPr>
          <w:rFonts w:hint="eastAsia" w:ascii="宋体" w:hAnsi="宋体"/>
          <w:szCs w:val="21"/>
        </w:rPr>
      </w:pPr>
      <w:r>
        <w:rPr>
          <w:rFonts w:hint="eastAsia" w:ascii="宋体" w:hAnsi="宋体"/>
          <w:szCs w:val="21"/>
        </w:rPr>
        <w:t>十、承包人承诺按照合同约定进行施工、竣工、交付并在缺陷责任期内对工程缺陷承担维修责任。</w:t>
      </w:r>
    </w:p>
    <w:p>
      <w:pPr>
        <w:spacing w:line="340" w:lineRule="exact"/>
        <w:ind w:firstLine="420" w:firstLineChars="200"/>
        <w:rPr>
          <w:rFonts w:hint="eastAsia" w:ascii="宋体" w:hAnsi="宋体"/>
          <w:szCs w:val="21"/>
        </w:rPr>
      </w:pPr>
      <w:r>
        <w:rPr>
          <w:rFonts w:hint="eastAsia" w:ascii="宋体" w:hAnsi="宋体"/>
          <w:szCs w:val="21"/>
        </w:rPr>
        <w:t>十一、发包人承诺按照合同约定的条件、期限和方式向承包人支付合同价款。</w:t>
      </w:r>
    </w:p>
    <w:p>
      <w:pPr>
        <w:spacing w:line="340" w:lineRule="exact"/>
        <w:ind w:firstLine="420" w:firstLineChars="200"/>
        <w:rPr>
          <w:rFonts w:hint="eastAsia" w:ascii="宋体" w:hAnsi="宋体"/>
          <w:szCs w:val="21"/>
        </w:rPr>
      </w:pPr>
      <w:r>
        <w:rPr>
          <w:rFonts w:hint="eastAsia" w:ascii="宋体" w:hAnsi="宋体"/>
          <w:szCs w:val="21"/>
        </w:rPr>
        <w:t>十二、本协议书连同其他合同文件正本一式两份，合同双方各执一份；副本一式</w:t>
      </w:r>
      <w:r>
        <w:rPr>
          <w:rFonts w:hint="eastAsia" w:ascii="宋体" w:hAnsi="宋体"/>
          <w:szCs w:val="21"/>
          <w:u w:val="single"/>
        </w:rPr>
        <w:t xml:space="preserve">       </w:t>
      </w:r>
    </w:p>
    <w:p>
      <w:pPr>
        <w:spacing w:line="340" w:lineRule="exact"/>
        <w:rPr>
          <w:rFonts w:hint="eastAsia" w:ascii="宋体" w:hAnsi="宋体"/>
          <w:szCs w:val="21"/>
        </w:rPr>
      </w:pPr>
      <w:r>
        <w:rPr>
          <w:rFonts w:hint="eastAsia" w:ascii="宋体" w:hAnsi="宋体"/>
          <w:szCs w:val="21"/>
        </w:rPr>
        <w:t>份，其中一份在合同报送建设行政主管部门备案时留存。</w:t>
      </w:r>
    </w:p>
    <w:p>
      <w:pPr>
        <w:spacing w:line="340" w:lineRule="exact"/>
        <w:ind w:firstLine="420" w:firstLineChars="200"/>
        <w:rPr>
          <w:rFonts w:hint="eastAsia" w:ascii="宋体" w:hAnsi="宋体"/>
          <w:szCs w:val="21"/>
        </w:rPr>
      </w:pPr>
      <w:r>
        <w:rPr>
          <w:rFonts w:hint="eastAsia" w:ascii="宋体" w:hAnsi="宋体"/>
          <w:szCs w:val="21"/>
        </w:rPr>
        <w:t>十三、合同未尽事宜，双方另行签订补充协议，但不得背离本协议第八条所约定的合同文件的实质性内容。补充协议是合同文件的组成部分。</w:t>
      </w:r>
    </w:p>
    <w:p>
      <w:pPr>
        <w:spacing w:line="340" w:lineRule="exact"/>
        <w:ind w:firstLine="420" w:firstLineChars="200"/>
        <w:rPr>
          <w:rFonts w:hint="eastAsia" w:ascii="宋体" w:hAnsi="宋体"/>
          <w:szCs w:val="21"/>
        </w:rPr>
      </w:pPr>
    </w:p>
    <w:p>
      <w:pPr>
        <w:spacing w:line="400" w:lineRule="exact"/>
        <w:rPr>
          <w:rFonts w:hint="eastAsia" w:ascii="黑体" w:hAnsi="宋体" w:eastAsia="黑体"/>
          <w:szCs w:val="21"/>
        </w:rPr>
      </w:pPr>
      <w:r>
        <w:rPr>
          <w:rFonts w:hint="eastAsia" w:ascii="黑体" w:hAnsi="宋体" w:eastAsia="黑体"/>
          <w:szCs w:val="21"/>
        </w:rPr>
        <w:t>发包人：</w:t>
      </w:r>
      <w:r>
        <w:rPr>
          <w:rFonts w:hint="eastAsia" w:ascii="黑体" w:hAnsi="宋体" w:eastAsia="黑体"/>
          <w:szCs w:val="21"/>
          <w:u w:val="single"/>
        </w:rPr>
        <w:t xml:space="preserve">                </w:t>
      </w:r>
      <w:r>
        <w:rPr>
          <w:rFonts w:hint="eastAsia" w:ascii="黑体" w:hAnsi="宋体" w:eastAsia="黑体"/>
          <w:szCs w:val="21"/>
        </w:rPr>
        <w:t xml:space="preserve">(盖单位章)  </w:t>
      </w:r>
      <w:r>
        <w:rPr>
          <w:rFonts w:hint="eastAsia" w:ascii="黑体" w:hAnsi="宋体" w:eastAsia="黑体"/>
          <w:sz w:val="15"/>
          <w:szCs w:val="15"/>
        </w:rPr>
        <w:t xml:space="preserve">    </w:t>
      </w:r>
      <w:r>
        <w:rPr>
          <w:rFonts w:hint="eastAsia" w:ascii="黑体" w:hAnsi="宋体" w:eastAsia="黑体"/>
          <w:szCs w:val="21"/>
        </w:rPr>
        <w:t xml:space="preserve">  承包人：</w:t>
      </w:r>
      <w:r>
        <w:rPr>
          <w:rFonts w:hint="eastAsia" w:ascii="黑体" w:hAnsi="宋体" w:eastAsia="黑体"/>
          <w:szCs w:val="21"/>
          <w:u w:val="single"/>
        </w:rPr>
        <w:t xml:space="preserve">                     </w:t>
      </w:r>
      <w:r>
        <w:rPr>
          <w:rFonts w:hint="eastAsia" w:ascii="黑体" w:hAnsi="宋体" w:eastAsia="黑体"/>
          <w:szCs w:val="21"/>
        </w:rPr>
        <w:t xml:space="preserve"> (盖单位章)</w:t>
      </w:r>
    </w:p>
    <w:p>
      <w:pPr>
        <w:spacing w:line="400" w:lineRule="exact"/>
        <w:rPr>
          <w:rFonts w:hint="eastAsia" w:ascii="黑体" w:hAnsi="宋体" w:eastAsia="黑体"/>
          <w:szCs w:val="21"/>
        </w:rPr>
      </w:pPr>
      <w:r>
        <w:rPr>
          <w:rFonts w:hint="eastAsia" w:ascii="黑体" w:hAnsi="宋体" w:eastAsia="黑体"/>
          <w:szCs w:val="21"/>
        </w:rPr>
        <w:t xml:space="preserve">法定代表人或其                       </w:t>
      </w:r>
      <w:r>
        <w:rPr>
          <w:rFonts w:hint="eastAsia" w:ascii="黑体" w:hAnsi="宋体" w:eastAsia="黑体"/>
          <w:sz w:val="15"/>
          <w:szCs w:val="15"/>
        </w:rPr>
        <w:t xml:space="preserve"> </w:t>
      </w:r>
      <w:r>
        <w:rPr>
          <w:rFonts w:hint="eastAsia" w:ascii="黑体" w:hAnsi="宋体" w:eastAsia="黑体"/>
          <w:szCs w:val="21"/>
        </w:rPr>
        <w:t xml:space="preserve">   法定代表人或其</w:t>
      </w:r>
    </w:p>
    <w:p>
      <w:pPr>
        <w:spacing w:line="400" w:lineRule="exact"/>
        <w:rPr>
          <w:rFonts w:hint="eastAsia" w:ascii="黑体" w:hAnsi="宋体" w:eastAsia="黑体"/>
          <w:szCs w:val="21"/>
        </w:rPr>
      </w:pPr>
      <w:r>
        <w:rPr>
          <w:rFonts w:hint="eastAsia" w:ascii="黑体" w:hAnsi="宋体" w:eastAsia="黑体"/>
          <w:szCs w:val="21"/>
        </w:rPr>
        <w:t>委托代理人：</w:t>
      </w:r>
      <w:r>
        <w:rPr>
          <w:rFonts w:hint="eastAsia" w:ascii="黑体" w:hAnsi="宋体" w:eastAsia="黑体"/>
          <w:szCs w:val="21"/>
          <w:u w:val="single"/>
        </w:rPr>
        <w:t xml:space="preserve">                 </w:t>
      </w:r>
      <w:r>
        <w:rPr>
          <w:rFonts w:hint="eastAsia" w:ascii="黑体" w:hAnsi="宋体" w:eastAsia="黑体"/>
          <w:szCs w:val="21"/>
        </w:rPr>
        <w:t xml:space="preserve">(签字)  </w:t>
      </w:r>
      <w:r>
        <w:rPr>
          <w:rFonts w:hint="eastAsia" w:ascii="黑体" w:hAnsi="宋体" w:eastAsia="黑体"/>
          <w:sz w:val="28"/>
          <w:szCs w:val="28"/>
        </w:rPr>
        <w:t xml:space="preserve"> </w:t>
      </w:r>
      <w:r>
        <w:rPr>
          <w:rFonts w:hint="eastAsia" w:ascii="黑体" w:hAnsi="宋体" w:eastAsia="黑体"/>
          <w:szCs w:val="21"/>
        </w:rPr>
        <w:t xml:space="preserve">   委托代理人：</w:t>
      </w:r>
      <w:r>
        <w:rPr>
          <w:rFonts w:hint="eastAsia" w:ascii="黑体" w:hAnsi="宋体" w:eastAsia="黑体"/>
          <w:szCs w:val="21"/>
          <w:u w:val="single"/>
        </w:rPr>
        <w:t xml:space="preserve">                    </w:t>
      </w:r>
      <w:r>
        <w:rPr>
          <w:rFonts w:hint="eastAsia" w:ascii="黑体" w:hAnsi="宋体" w:eastAsia="黑体"/>
          <w:szCs w:val="21"/>
        </w:rPr>
        <w:t xml:space="preserve"> (签字)</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ascii="黑体" w:hAnsi="宋体" w:eastAsia="黑体"/>
          <w:szCs w:val="21"/>
          <w:u w:val="single"/>
        </w:rPr>
      </w:pPr>
      <w:r>
        <w:rPr>
          <w:rFonts w:hint="eastAsia" w:ascii="黑体" w:hAnsi="宋体" w:eastAsia="黑体"/>
          <w:szCs w:val="21"/>
        </w:rPr>
        <w:t>签约地点：</w:t>
      </w:r>
      <w:r>
        <w:rPr>
          <w:rFonts w:hint="eastAsia" w:ascii="黑体" w:hAnsi="宋体" w:eastAsia="黑体"/>
          <w:szCs w:val="21"/>
          <w:u w:val="single"/>
        </w:rPr>
        <w:t xml:space="preserve">                                                                 </w:t>
      </w:r>
    </w:p>
    <w:p>
      <w:pPr>
        <w:spacing w:line="360" w:lineRule="auto"/>
        <w:ind w:left="479" w:hanging="479"/>
        <w:jc w:val="center"/>
        <w:rPr>
          <w:rFonts w:ascii="宋体" w:hAnsi="宋体"/>
        </w:rPr>
      </w:pPr>
      <w:r>
        <w:rPr>
          <w:rFonts w:ascii="黑体" w:hAnsi="宋体" w:eastAsia="黑体"/>
          <w:szCs w:val="21"/>
          <w:u w:val="single"/>
        </w:rPr>
        <w:br w:type="page"/>
      </w:r>
    </w:p>
    <w:bookmarkEnd w:id="22"/>
    <w:bookmarkEnd w:id="23"/>
    <w:p>
      <w:pPr>
        <w:pStyle w:val="3"/>
        <w:pageBreakBefore/>
        <w:spacing w:line="720" w:lineRule="auto"/>
        <w:jc w:val="center"/>
        <w:rPr>
          <w:rFonts w:ascii="黑体" w:eastAsia="黑体"/>
          <w:sz w:val="36"/>
          <w:szCs w:val="36"/>
        </w:rPr>
      </w:pPr>
      <w:bookmarkStart w:id="24" w:name="_Toc204399314"/>
      <w:bookmarkStart w:id="25" w:name="_Toc23581_WPSOffice_Level1"/>
      <w:r>
        <w:rPr>
          <w:rFonts w:hint="eastAsia" w:ascii="黑体" w:eastAsia="黑体"/>
          <w:sz w:val="36"/>
          <w:szCs w:val="36"/>
        </w:rPr>
        <w:t xml:space="preserve">第五章  </w:t>
      </w:r>
      <w:bookmarkEnd w:id="24"/>
      <w:r>
        <w:rPr>
          <w:rFonts w:hint="eastAsia" w:ascii="黑体" w:eastAsia="黑体"/>
          <w:sz w:val="36"/>
          <w:szCs w:val="36"/>
        </w:rPr>
        <w:t>谈判响应文件内容和格式</w:t>
      </w:r>
      <w:bookmarkEnd w:id="25"/>
    </w:p>
    <w:bookmarkEnd w:id="14"/>
    <w:bookmarkEnd w:id="15"/>
    <w:p>
      <w:pPr>
        <w:spacing w:line="460" w:lineRule="exact"/>
        <w:jc w:val="right"/>
        <w:rPr>
          <w:rFonts w:hint="eastAsia" w:ascii="宋体" w:hAnsi="宋体"/>
          <w:sz w:val="32"/>
          <w:szCs w:val="32"/>
          <w:bdr w:val="single" w:color="auto" w:sz="4" w:space="0"/>
        </w:rPr>
      </w:pPr>
      <w:r>
        <w:rPr>
          <w:rFonts w:hint="eastAsia" w:ascii="宋体" w:hAnsi="宋体"/>
          <w:sz w:val="32"/>
          <w:szCs w:val="32"/>
          <w:bdr w:val="single" w:color="auto" w:sz="4" w:space="0"/>
        </w:rPr>
        <w:t xml:space="preserve"> 正本或副本</w:t>
      </w:r>
    </w:p>
    <w:p>
      <w:pPr>
        <w:spacing w:line="460" w:lineRule="exact"/>
        <w:jc w:val="center"/>
        <w:rPr>
          <w:rFonts w:hint="eastAsia" w:ascii="宋体" w:hAnsi="宋体"/>
          <w:sz w:val="32"/>
          <w:szCs w:val="32"/>
        </w:rPr>
      </w:pPr>
    </w:p>
    <w:p>
      <w:pPr>
        <w:spacing w:line="460" w:lineRule="exact"/>
        <w:jc w:val="center"/>
        <w:rPr>
          <w:rFonts w:hint="eastAsia" w:ascii="宋体" w:hAnsi="宋体"/>
          <w:sz w:val="32"/>
          <w:szCs w:val="32"/>
        </w:rPr>
      </w:pPr>
    </w:p>
    <w:p>
      <w:pPr>
        <w:spacing w:line="460" w:lineRule="exact"/>
        <w:jc w:val="center"/>
        <w:rPr>
          <w:rFonts w:hint="eastAsia" w:ascii="宋体" w:hAnsi="宋体"/>
          <w:b/>
          <w:sz w:val="32"/>
          <w:szCs w:val="32"/>
        </w:rPr>
      </w:pPr>
      <w:r>
        <w:rPr>
          <w:rFonts w:hint="eastAsia" w:ascii="宋体" w:hAnsi="宋体"/>
          <w:b/>
          <w:sz w:val="32"/>
          <w:szCs w:val="32"/>
          <w:u w:val="single"/>
        </w:rPr>
        <w:t xml:space="preserve">           </w:t>
      </w:r>
      <w:r>
        <w:rPr>
          <w:rFonts w:hint="eastAsia" w:ascii="宋体" w:hAnsi="宋体"/>
          <w:b/>
          <w:sz w:val="32"/>
          <w:szCs w:val="32"/>
        </w:rPr>
        <w:t>项目</w:t>
      </w:r>
    </w:p>
    <w:p>
      <w:pPr>
        <w:spacing w:line="460" w:lineRule="exact"/>
        <w:rPr>
          <w:rFonts w:hint="eastAsia" w:ascii="宋体" w:hAnsi="宋体"/>
          <w:b/>
          <w:sz w:val="32"/>
          <w:szCs w:val="32"/>
        </w:rPr>
      </w:pPr>
    </w:p>
    <w:p>
      <w:pPr>
        <w:spacing w:line="480" w:lineRule="auto"/>
        <w:jc w:val="center"/>
        <w:rPr>
          <w:rFonts w:hint="eastAsia" w:ascii="宋体" w:hAnsi="宋体"/>
          <w:b/>
          <w:sz w:val="24"/>
        </w:rPr>
      </w:pPr>
    </w:p>
    <w:p>
      <w:pPr>
        <w:spacing w:line="480" w:lineRule="auto"/>
        <w:jc w:val="center"/>
        <w:rPr>
          <w:rFonts w:hint="eastAsia" w:ascii="宋体" w:hAnsi="宋体"/>
          <w:b/>
          <w:sz w:val="24"/>
        </w:rPr>
      </w:pPr>
    </w:p>
    <w:p>
      <w:pPr>
        <w:spacing w:line="480" w:lineRule="auto"/>
        <w:jc w:val="center"/>
        <w:rPr>
          <w:rFonts w:hint="eastAsia" w:ascii="宋体" w:hAnsi="宋体"/>
          <w:b/>
          <w:sz w:val="24"/>
        </w:rPr>
      </w:pPr>
    </w:p>
    <w:p>
      <w:pPr>
        <w:spacing w:line="480" w:lineRule="auto"/>
        <w:jc w:val="center"/>
        <w:rPr>
          <w:rFonts w:hint="eastAsia" w:ascii="宋体" w:hAnsi="宋体"/>
          <w:b/>
          <w:sz w:val="84"/>
          <w:szCs w:val="84"/>
        </w:rPr>
      </w:pPr>
      <w:r>
        <w:rPr>
          <w:rFonts w:hint="eastAsia" w:ascii="宋体" w:hAnsi="宋体"/>
          <w:b/>
          <w:sz w:val="84"/>
          <w:szCs w:val="84"/>
        </w:rPr>
        <w:t>响应文件</w:t>
      </w:r>
    </w:p>
    <w:p>
      <w:pPr>
        <w:spacing w:line="480" w:lineRule="auto"/>
        <w:jc w:val="center"/>
        <w:rPr>
          <w:rFonts w:hint="eastAsia" w:ascii="宋体" w:hAnsi="宋体"/>
          <w:b/>
          <w:sz w:val="32"/>
          <w:szCs w:val="32"/>
        </w:rPr>
      </w:pPr>
    </w:p>
    <w:p>
      <w:pPr>
        <w:spacing w:line="480" w:lineRule="auto"/>
        <w:jc w:val="center"/>
        <w:rPr>
          <w:rFonts w:hint="eastAsia" w:ascii="宋体" w:hAnsi="宋体"/>
          <w:b/>
          <w:sz w:val="32"/>
          <w:szCs w:val="32"/>
        </w:rPr>
      </w:pPr>
    </w:p>
    <w:p>
      <w:pPr>
        <w:spacing w:line="460" w:lineRule="exact"/>
        <w:jc w:val="center"/>
        <w:rPr>
          <w:rFonts w:hint="eastAsia" w:ascii="宋体" w:hAnsi="宋体"/>
          <w:b/>
          <w:sz w:val="32"/>
          <w:szCs w:val="32"/>
        </w:rPr>
      </w:pPr>
    </w:p>
    <w:p>
      <w:pPr>
        <w:spacing w:line="460" w:lineRule="exact"/>
        <w:ind w:firstLine="1108" w:firstLineChars="345"/>
        <w:rPr>
          <w:rFonts w:hint="eastAsia" w:ascii="宋体" w:hAnsi="宋体"/>
          <w:b/>
          <w:sz w:val="32"/>
          <w:szCs w:val="32"/>
          <w:u w:val="single"/>
        </w:rPr>
      </w:pPr>
      <w:r>
        <w:rPr>
          <w:rFonts w:hint="eastAsia" w:ascii="宋体" w:hAnsi="宋体"/>
          <w:b/>
          <w:sz w:val="32"/>
          <w:szCs w:val="32"/>
        </w:rPr>
        <w:t>供应商名称：</w:t>
      </w:r>
      <w:r>
        <w:rPr>
          <w:rFonts w:hint="eastAsia" w:ascii="宋体" w:hAnsi="宋体"/>
          <w:b/>
          <w:sz w:val="32"/>
          <w:szCs w:val="32"/>
          <w:u w:val="single"/>
        </w:rPr>
        <w:t xml:space="preserve">        （公章）              </w:t>
      </w:r>
    </w:p>
    <w:p>
      <w:pPr>
        <w:spacing w:line="460" w:lineRule="exact"/>
        <w:ind w:firstLine="3148" w:firstLineChars="980"/>
        <w:rPr>
          <w:rFonts w:hint="eastAsia" w:ascii="宋体" w:hAnsi="宋体"/>
          <w:b/>
          <w:sz w:val="32"/>
          <w:szCs w:val="32"/>
          <w:u w:val="single"/>
        </w:rPr>
      </w:pPr>
    </w:p>
    <w:p>
      <w:pPr>
        <w:spacing w:line="460" w:lineRule="exact"/>
        <w:ind w:firstLine="1108" w:firstLineChars="345"/>
        <w:rPr>
          <w:rFonts w:hint="eastAsia" w:ascii="宋体" w:hAnsi="宋体"/>
          <w:b/>
          <w:sz w:val="32"/>
          <w:szCs w:val="32"/>
          <w:u w:val="single"/>
        </w:rPr>
      </w:pPr>
      <w:r>
        <w:rPr>
          <w:rFonts w:hint="eastAsia" w:ascii="宋体" w:hAnsi="宋体"/>
          <w:b/>
          <w:sz w:val="32"/>
          <w:szCs w:val="32"/>
          <w:u w:val="single"/>
        </w:rPr>
        <w:t xml:space="preserve">法定代表人或其授权代理人：  （签章）      </w:t>
      </w:r>
    </w:p>
    <w:p>
      <w:pPr>
        <w:spacing w:line="460" w:lineRule="exact"/>
        <w:jc w:val="center"/>
        <w:rPr>
          <w:rFonts w:hint="eastAsia" w:ascii="宋体" w:hAnsi="宋体"/>
          <w:b/>
          <w:sz w:val="32"/>
          <w:szCs w:val="32"/>
        </w:rPr>
      </w:pPr>
    </w:p>
    <w:p>
      <w:pPr>
        <w:spacing w:line="460" w:lineRule="exact"/>
        <w:jc w:val="center"/>
        <w:rPr>
          <w:rFonts w:hint="eastAsia" w:ascii="宋体" w:hAnsi="宋体"/>
          <w:b/>
          <w:sz w:val="32"/>
          <w:szCs w:val="32"/>
        </w:rPr>
      </w:pPr>
    </w:p>
    <w:p>
      <w:pPr>
        <w:spacing w:line="460" w:lineRule="exact"/>
        <w:jc w:val="center"/>
        <w:rPr>
          <w:rFonts w:hint="eastAsia" w:ascii="宋体" w:hAnsi="宋体"/>
          <w:b/>
          <w:sz w:val="32"/>
          <w:szCs w:val="32"/>
        </w:rPr>
      </w:pPr>
    </w:p>
    <w:p>
      <w:pPr>
        <w:spacing w:line="460" w:lineRule="exact"/>
        <w:jc w:val="center"/>
        <w:rPr>
          <w:rFonts w:hint="eastAsia" w:ascii="宋体" w:hAnsi="宋体"/>
          <w:b/>
          <w:sz w:val="36"/>
          <w:szCs w:val="36"/>
        </w:rPr>
      </w:pPr>
    </w:p>
    <w:p>
      <w:pPr>
        <w:spacing w:line="460" w:lineRule="exact"/>
        <w:jc w:val="center"/>
        <w:rPr>
          <w:rFonts w:hint="eastAsia" w:ascii="宋体" w:hAnsi="宋体"/>
          <w:b/>
          <w:sz w:val="36"/>
          <w:szCs w:val="36"/>
        </w:rPr>
      </w:pPr>
      <w:r>
        <w:rPr>
          <w:rFonts w:hint="eastAsia" w:ascii="宋体" w:hAnsi="宋体"/>
          <w:b/>
          <w:sz w:val="36"/>
          <w:szCs w:val="36"/>
        </w:rPr>
        <w:t>年   月  日</w:t>
      </w:r>
    </w:p>
    <w:p>
      <w:pPr>
        <w:rPr>
          <w:rFonts w:hint="eastAsia" w:ascii="宋体" w:hAnsi="宋体"/>
          <w:sz w:val="28"/>
          <w:szCs w:val="28"/>
        </w:rPr>
      </w:pPr>
      <w:r>
        <w:rPr>
          <w:rFonts w:hint="eastAsia" w:ascii="宋体" w:hAnsi="宋体"/>
          <w:sz w:val="28"/>
          <w:szCs w:val="28"/>
        </w:rPr>
        <w:br w:type="page"/>
      </w:r>
    </w:p>
    <w:p>
      <w:pPr>
        <w:jc w:val="center"/>
        <w:rPr>
          <w:rFonts w:hint="eastAsia" w:ascii="宋体" w:hAnsi="宋体"/>
          <w:sz w:val="24"/>
          <w:u w:val="single"/>
          <w:lang w:eastAsia="zh-CN"/>
        </w:rPr>
      </w:pPr>
      <w:r>
        <w:rPr>
          <w:rFonts w:hint="eastAsia" w:ascii="宋体" w:hAnsi="宋体"/>
          <w:sz w:val="24"/>
          <w:u w:val="single"/>
          <w:lang w:eastAsia="zh-CN"/>
        </w:rPr>
        <w:t>（</w:t>
      </w:r>
      <w:r>
        <w:rPr>
          <w:rFonts w:hint="eastAsia" w:ascii="宋体" w:hAnsi="宋体"/>
          <w:sz w:val="24"/>
          <w:u w:val="single"/>
        </w:rPr>
        <w:t>请报价人参考以下</w:t>
      </w:r>
      <w:r>
        <w:rPr>
          <w:rFonts w:hint="eastAsia" w:ascii="宋体" w:hAnsi="宋体"/>
          <w:sz w:val="24"/>
          <w:u w:val="single"/>
          <w:lang w:eastAsia="zh-CN"/>
        </w:rPr>
        <w:t>目录</w:t>
      </w:r>
      <w:r>
        <w:rPr>
          <w:rFonts w:hint="eastAsia" w:ascii="宋体" w:hAnsi="宋体"/>
          <w:sz w:val="24"/>
          <w:u w:val="single"/>
        </w:rPr>
        <w:t>要求的格式、内容制作报价文件</w:t>
      </w:r>
      <w:r>
        <w:rPr>
          <w:rFonts w:hint="eastAsia" w:ascii="宋体" w:hAnsi="宋体"/>
          <w:sz w:val="24"/>
          <w:u w:val="single"/>
          <w:lang w:eastAsia="zh-CN"/>
        </w:rPr>
        <w:t>）</w:t>
      </w:r>
    </w:p>
    <w:p>
      <w:pPr>
        <w:jc w:val="center"/>
        <w:rPr>
          <w:rFonts w:hint="eastAsia" w:ascii="宋体" w:hAnsi="宋体"/>
          <w:sz w:val="24"/>
          <w:u w:val="single"/>
          <w:lang w:eastAsia="zh-CN"/>
        </w:rPr>
      </w:pPr>
    </w:p>
    <w:p>
      <w:pPr>
        <w:spacing w:line="480" w:lineRule="auto"/>
        <w:rPr>
          <w:rFonts w:hint="eastAsia"/>
          <w:szCs w:val="22"/>
          <w:lang w:val="en-US" w:eastAsia="zh-CN"/>
        </w:rPr>
      </w:pPr>
      <w:r>
        <w:rPr>
          <w:rFonts w:hint="eastAsia"/>
          <w:szCs w:val="22"/>
          <w:lang w:val="en-US" w:eastAsia="zh-CN"/>
        </w:rPr>
        <w:t>1、报价函及报价函附录</w:t>
      </w:r>
    </w:p>
    <w:p>
      <w:pPr>
        <w:spacing w:line="480" w:lineRule="auto"/>
        <w:rPr>
          <w:rFonts w:hint="eastAsia" w:eastAsia="宋体"/>
          <w:lang w:eastAsia="zh-CN"/>
        </w:rPr>
      </w:pPr>
      <w:r>
        <w:rPr>
          <w:rFonts w:hint="eastAsia"/>
        </w:rPr>
        <w:t>2、法定代表人</w:t>
      </w:r>
      <w:r>
        <w:rPr>
          <w:rFonts w:hint="eastAsia"/>
          <w:lang w:eastAsia="zh-CN"/>
        </w:rPr>
        <w:t>授权书</w:t>
      </w:r>
    </w:p>
    <w:p>
      <w:pPr>
        <w:spacing w:line="480" w:lineRule="auto"/>
        <w:rPr>
          <w:rFonts w:hint="eastAsia" w:eastAsia="宋体"/>
          <w:lang w:eastAsia="zh-CN"/>
        </w:rPr>
      </w:pPr>
      <w:r>
        <w:rPr>
          <w:rFonts w:hint="eastAsia"/>
          <w:lang w:val="en-US" w:eastAsia="zh-CN"/>
        </w:rPr>
        <w:t>3</w:t>
      </w:r>
      <w:r>
        <w:rPr>
          <w:rFonts w:hint="eastAsia"/>
        </w:rPr>
        <w:t>、</w:t>
      </w:r>
      <w:r>
        <w:rPr>
          <w:rFonts w:hint="eastAsia"/>
          <w:lang w:eastAsia="zh-CN"/>
        </w:rPr>
        <w:t>项目管理机构</w:t>
      </w:r>
    </w:p>
    <w:p>
      <w:pPr>
        <w:spacing w:line="480" w:lineRule="auto"/>
        <w:rPr>
          <w:rFonts w:hint="eastAsia" w:eastAsia="宋体"/>
          <w:lang w:eastAsia="zh-CN"/>
        </w:rPr>
      </w:pPr>
      <w:r>
        <w:rPr>
          <w:rFonts w:hint="eastAsia"/>
          <w:lang w:val="en-US" w:eastAsia="zh-CN"/>
        </w:rPr>
        <w:t>4、</w:t>
      </w:r>
      <w:r>
        <w:rPr>
          <w:rFonts w:hint="eastAsia"/>
        </w:rPr>
        <w:t>资格</w:t>
      </w:r>
      <w:r>
        <w:rPr>
          <w:rFonts w:hint="eastAsia"/>
          <w:lang w:eastAsia="zh-CN"/>
        </w:rPr>
        <w:t>审查资料</w:t>
      </w:r>
    </w:p>
    <w:p>
      <w:pPr>
        <w:spacing w:line="480" w:lineRule="auto"/>
        <w:rPr>
          <w:rFonts w:hint="eastAsia"/>
        </w:rPr>
      </w:pPr>
      <w:r>
        <w:rPr>
          <w:rFonts w:hint="eastAsia"/>
          <w:lang w:val="en-US" w:eastAsia="zh-CN"/>
        </w:rPr>
        <w:t>5</w:t>
      </w:r>
      <w:r>
        <w:rPr>
          <w:rFonts w:hint="eastAsia"/>
        </w:rPr>
        <w:t>、</w:t>
      </w:r>
      <w:r>
        <w:rPr>
          <w:rFonts w:hint="eastAsia"/>
          <w:lang w:eastAsia="zh-CN"/>
        </w:rPr>
        <w:t>已标价</w:t>
      </w:r>
      <w:r>
        <w:rPr>
          <w:rFonts w:hint="eastAsia"/>
        </w:rPr>
        <w:t>工程量清单</w:t>
      </w:r>
    </w:p>
    <w:p>
      <w:pPr>
        <w:spacing w:line="480" w:lineRule="auto"/>
        <w:rPr>
          <w:rFonts w:hint="eastAsia"/>
          <w:lang w:val="en-US" w:eastAsia="zh-CN"/>
        </w:rPr>
      </w:pPr>
      <w:r>
        <w:rPr>
          <w:rFonts w:hint="eastAsia"/>
          <w:lang w:val="en-US" w:eastAsia="zh-CN"/>
        </w:rPr>
        <w:t>6、其他</w:t>
      </w:r>
    </w:p>
    <w:p>
      <w:pPr>
        <w:rPr>
          <w:rFonts w:hint="eastAsia" w:ascii="宋体" w:hAnsi="宋体"/>
          <w:sz w:val="28"/>
          <w:szCs w:val="28"/>
        </w:rPr>
      </w:pPr>
      <w:r>
        <w:rPr>
          <w:rFonts w:hint="eastAsia"/>
          <w:lang w:val="en-US" w:eastAsia="zh-CN"/>
        </w:rPr>
        <w:br w:type="page"/>
      </w:r>
    </w:p>
    <w:p>
      <w:pPr>
        <w:autoSpaceDE w:val="0"/>
        <w:autoSpaceDN w:val="0"/>
        <w:adjustRightInd w:val="0"/>
        <w:spacing w:line="360" w:lineRule="auto"/>
        <w:jc w:val="center"/>
        <w:rPr>
          <w:rFonts w:ascii="黑体" w:eastAsia="黑体" w:cs="黑体"/>
          <w:kern w:val="0"/>
          <w:sz w:val="30"/>
          <w:szCs w:val="30"/>
        </w:rPr>
      </w:pPr>
      <w:r>
        <w:rPr>
          <w:rFonts w:hint="eastAsia" w:ascii="黑体" w:eastAsia="黑体" w:cs="黑体"/>
          <w:kern w:val="0"/>
          <w:sz w:val="30"/>
          <w:szCs w:val="30"/>
          <w:lang w:eastAsia="zh-CN"/>
        </w:rPr>
        <w:t>一、报价函</w:t>
      </w:r>
      <w:r>
        <w:rPr>
          <w:rFonts w:hint="eastAsia" w:ascii="黑体" w:eastAsia="黑体" w:cs="黑体"/>
          <w:kern w:val="0"/>
          <w:sz w:val="30"/>
          <w:szCs w:val="30"/>
        </w:rPr>
        <w:t>及</w:t>
      </w:r>
      <w:r>
        <w:rPr>
          <w:rFonts w:hint="eastAsia" w:ascii="黑体" w:eastAsia="黑体" w:cs="黑体"/>
          <w:kern w:val="0"/>
          <w:sz w:val="30"/>
          <w:szCs w:val="30"/>
          <w:lang w:eastAsia="zh-CN"/>
        </w:rPr>
        <w:t>报价函</w:t>
      </w:r>
      <w:r>
        <w:rPr>
          <w:rFonts w:hint="eastAsia" w:ascii="黑体" w:eastAsia="黑体" w:cs="黑体"/>
          <w:kern w:val="0"/>
          <w:sz w:val="30"/>
          <w:szCs w:val="30"/>
        </w:rPr>
        <w:t>附录</w:t>
      </w:r>
    </w:p>
    <w:p>
      <w:pPr>
        <w:numPr>
          <w:ilvl w:val="0"/>
          <w:numId w:val="3"/>
        </w:numPr>
        <w:autoSpaceDE w:val="0"/>
        <w:autoSpaceDN w:val="0"/>
        <w:adjustRightInd w:val="0"/>
        <w:spacing w:line="360" w:lineRule="auto"/>
        <w:rPr>
          <w:rFonts w:ascii="黑体" w:eastAsia="黑体" w:cs="黑体"/>
          <w:kern w:val="0"/>
          <w:sz w:val="24"/>
        </w:rPr>
      </w:pPr>
      <w:r>
        <w:rPr>
          <w:rFonts w:hint="eastAsia" w:ascii="黑体" w:eastAsia="黑体" w:cs="黑体"/>
          <w:kern w:val="0"/>
          <w:sz w:val="24"/>
          <w:lang w:eastAsia="zh-CN"/>
        </w:rPr>
        <w:t>报价</w:t>
      </w:r>
      <w:r>
        <w:rPr>
          <w:rFonts w:hint="eastAsia" w:ascii="黑体" w:eastAsia="黑体" w:cs="黑体"/>
          <w:kern w:val="0"/>
          <w:sz w:val="24"/>
        </w:rPr>
        <w:t>函</w:t>
      </w:r>
    </w:p>
    <w:p>
      <w:pPr>
        <w:autoSpaceDE w:val="0"/>
        <w:autoSpaceDN w:val="0"/>
        <w:adjustRightInd w:val="0"/>
        <w:spacing w:line="360" w:lineRule="auto"/>
        <w:jc w:val="left"/>
        <w:rPr>
          <w:rFonts w:ascii="黑体" w:eastAsia="黑体" w:cs="黑体"/>
          <w:kern w:val="0"/>
          <w:sz w:val="28"/>
          <w:szCs w:val="28"/>
          <w:u w:val="single"/>
        </w:rPr>
      </w:pPr>
    </w:p>
    <w:p>
      <w:pPr>
        <w:spacing w:line="480" w:lineRule="exact"/>
        <w:rPr>
          <w:rFonts w:hint="eastAsia" w:ascii="宋体" w:hAnsi="宋体"/>
          <w:szCs w:val="21"/>
        </w:rPr>
      </w:pPr>
      <w:r>
        <w:rPr>
          <w:rFonts w:hint="eastAsia" w:ascii="宋体" w:hAnsi="宋体" w:cs="仿宋_GB2312"/>
          <w:kern w:val="0"/>
          <w:szCs w:val="21"/>
          <w:lang w:val="en-US" w:eastAsia="zh-CN"/>
        </w:rPr>
        <w:t>1.</w:t>
      </w: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（招标人名称）</w:t>
      </w:r>
    </w:p>
    <w:p>
      <w:pPr>
        <w:spacing w:line="480" w:lineRule="exact"/>
        <w:ind w:firstLine="420" w:firstLineChars="200"/>
        <w:rPr>
          <w:rFonts w:hint="eastAsia" w:ascii="宋体" w:hAnsi="宋体"/>
          <w:szCs w:val="21"/>
        </w:rPr>
      </w:pPr>
      <w:r>
        <w:rPr>
          <w:rFonts w:hint="eastAsia" w:ascii="宋体" w:hAnsi="宋体"/>
          <w:szCs w:val="21"/>
        </w:rPr>
        <w:t>在考察现场并充分研究</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u w:val="single"/>
          <w:lang w:eastAsia="zh-CN"/>
        </w:rPr>
        <w:t>（项目编号）</w:t>
      </w:r>
      <w:r>
        <w:rPr>
          <w:rFonts w:hint="eastAsia" w:ascii="宋体" w:hAnsi="宋体"/>
          <w:szCs w:val="21"/>
        </w:rPr>
        <w:t>（以下简称“本工程”）</w:t>
      </w:r>
      <w:r>
        <w:rPr>
          <w:rFonts w:hint="eastAsia" w:ascii="宋体" w:hAnsi="宋体"/>
          <w:szCs w:val="21"/>
          <w:lang w:eastAsia="zh-CN"/>
        </w:rPr>
        <w:t>谈判</w:t>
      </w:r>
      <w:r>
        <w:rPr>
          <w:rFonts w:hint="eastAsia" w:ascii="宋体" w:hAnsi="宋体"/>
          <w:szCs w:val="21"/>
        </w:rPr>
        <w:t>文件的全部内容后，我方兹以：</w:t>
      </w:r>
    </w:p>
    <w:p>
      <w:pPr>
        <w:spacing w:line="480" w:lineRule="exact"/>
        <w:ind w:firstLine="1050" w:firstLineChars="500"/>
        <w:rPr>
          <w:rFonts w:hint="eastAsia"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RMB￥：</w:t>
      </w:r>
      <w:r>
        <w:rPr>
          <w:rFonts w:hint="eastAsia" w:ascii="宋体" w:hAnsi="宋体"/>
          <w:szCs w:val="21"/>
          <w:u w:val="single"/>
        </w:rPr>
        <w:t xml:space="preserve">                                                 </w:t>
      </w:r>
      <w:r>
        <w:rPr>
          <w:rFonts w:hint="eastAsia" w:ascii="宋体" w:hAnsi="宋体"/>
          <w:szCs w:val="21"/>
        </w:rPr>
        <w:t>元</w:t>
      </w:r>
    </w:p>
    <w:p>
      <w:pPr>
        <w:spacing w:line="480" w:lineRule="exact"/>
        <w:rPr>
          <w:rFonts w:hint="eastAsia" w:ascii="宋体" w:hAnsi="宋体"/>
          <w:szCs w:val="21"/>
        </w:rPr>
      </w:pPr>
      <w:r>
        <w:rPr>
          <w:rFonts w:hint="eastAsia" w:ascii="宋体" w:hAnsi="宋体"/>
          <w:szCs w:val="21"/>
        </w:rPr>
        <w:t>的投标价格和按合同约定有权得到的其它金额，并严格按照合同约定，施工、竣工和交付本</w:t>
      </w:r>
    </w:p>
    <w:p>
      <w:pPr>
        <w:spacing w:line="480" w:lineRule="exact"/>
        <w:rPr>
          <w:rFonts w:ascii="宋体" w:hAnsi="宋体" w:cs="仿宋_GB2312"/>
          <w:kern w:val="0"/>
          <w:szCs w:val="21"/>
        </w:rPr>
      </w:pPr>
      <w:r>
        <w:rPr>
          <w:rFonts w:hint="eastAsia" w:ascii="宋体" w:hAnsi="宋体"/>
          <w:szCs w:val="21"/>
        </w:rPr>
        <w:t>工程并维修其中的任何缺陷。</w:t>
      </w:r>
    </w:p>
    <w:p>
      <w:pPr>
        <w:spacing w:line="480" w:lineRule="exact"/>
        <w:ind w:firstLine="420" w:firstLineChars="200"/>
        <w:rPr>
          <w:rFonts w:hint="eastAsia" w:ascii="宋体" w:hAnsi="宋体"/>
          <w:szCs w:val="21"/>
        </w:rPr>
      </w:pPr>
      <w:r>
        <w:rPr>
          <w:rFonts w:hint="eastAsia" w:ascii="宋体" w:hAnsi="宋体"/>
          <w:szCs w:val="21"/>
        </w:rPr>
        <w:t>如果我方中标，我方保证按照合同约定的开工日期开始本工程的施工</w:t>
      </w:r>
      <w:r>
        <w:rPr>
          <w:rFonts w:hint="eastAsia" w:ascii="宋体" w:hAnsi="宋体"/>
          <w:szCs w:val="21"/>
          <w:u w:val="single"/>
        </w:rPr>
        <w:t xml:space="preserve">      </w:t>
      </w:r>
      <w:r>
        <w:rPr>
          <w:rFonts w:hint="eastAsia" w:ascii="宋体" w:hAnsi="宋体"/>
          <w:szCs w:val="21"/>
        </w:rPr>
        <w:t>天（日历日）内竣工，并确保工程质量达到</w:t>
      </w:r>
      <w:r>
        <w:rPr>
          <w:rFonts w:hint="eastAsia" w:ascii="宋体" w:hAnsi="宋体"/>
          <w:szCs w:val="21"/>
          <w:u w:val="single"/>
        </w:rPr>
        <w:t xml:space="preserve">       </w:t>
      </w:r>
      <w:r>
        <w:rPr>
          <w:rFonts w:hint="eastAsia" w:ascii="宋体" w:hAnsi="宋体"/>
          <w:szCs w:val="21"/>
        </w:rPr>
        <w:t>标准。我方同意本</w:t>
      </w:r>
      <w:r>
        <w:rPr>
          <w:rFonts w:hint="eastAsia" w:ascii="宋体" w:hAnsi="宋体"/>
          <w:szCs w:val="21"/>
          <w:lang w:eastAsia="zh-CN"/>
        </w:rPr>
        <w:t>报价</w:t>
      </w:r>
      <w:r>
        <w:rPr>
          <w:rFonts w:hint="eastAsia" w:ascii="宋体" w:hAnsi="宋体"/>
          <w:szCs w:val="21"/>
        </w:rPr>
        <w:t>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宋体" w:hAnsi="宋体"/>
          <w:szCs w:val="21"/>
        </w:rPr>
      </w:pPr>
      <w:r>
        <w:rPr>
          <w:rFonts w:hint="eastAsia" w:ascii="宋体" w:hAnsi="宋体"/>
          <w:szCs w:val="21"/>
        </w:rPr>
        <w:t>随本</w:t>
      </w:r>
      <w:r>
        <w:rPr>
          <w:rFonts w:hint="eastAsia" w:ascii="宋体" w:hAnsi="宋体"/>
          <w:szCs w:val="21"/>
          <w:lang w:eastAsia="zh-CN"/>
        </w:rPr>
        <w:t>报价</w:t>
      </w:r>
      <w:r>
        <w:rPr>
          <w:rFonts w:hint="eastAsia" w:ascii="宋体" w:hAnsi="宋体"/>
          <w:szCs w:val="21"/>
        </w:rPr>
        <w:t>函递交的</w:t>
      </w:r>
      <w:r>
        <w:rPr>
          <w:rFonts w:hint="eastAsia" w:ascii="宋体" w:hAnsi="宋体"/>
          <w:szCs w:val="21"/>
          <w:lang w:eastAsia="zh-CN"/>
        </w:rPr>
        <w:t>报价</w:t>
      </w:r>
      <w:r>
        <w:rPr>
          <w:rFonts w:hint="eastAsia" w:ascii="宋体" w:hAnsi="宋体"/>
          <w:szCs w:val="21"/>
        </w:rPr>
        <w:t>函附录是本</w:t>
      </w:r>
      <w:r>
        <w:rPr>
          <w:rFonts w:hint="eastAsia" w:ascii="宋体" w:hAnsi="宋体"/>
          <w:szCs w:val="21"/>
          <w:lang w:eastAsia="zh-CN"/>
        </w:rPr>
        <w:t>报价</w:t>
      </w:r>
      <w:r>
        <w:rPr>
          <w:rFonts w:hint="eastAsia" w:ascii="宋体" w:hAnsi="宋体"/>
          <w:szCs w:val="21"/>
        </w:rPr>
        <w:t>函的组成部分，对我方构成约束力。</w:t>
      </w:r>
    </w:p>
    <w:p>
      <w:pPr>
        <w:spacing w:line="480" w:lineRule="exact"/>
        <w:ind w:firstLine="420" w:firstLineChars="200"/>
        <w:rPr>
          <w:rFonts w:hint="eastAsia" w:ascii="宋体" w:hAnsi="宋体"/>
          <w:szCs w:val="21"/>
        </w:rPr>
      </w:pPr>
      <w:r>
        <w:rPr>
          <w:rFonts w:hint="eastAsia" w:ascii="宋体" w:hAnsi="宋体"/>
          <w:szCs w:val="21"/>
        </w:rPr>
        <w:t>在签署协议书之前，你方的中标通知书连同本</w:t>
      </w:r>
      <w:r>
        <w:rPr>
          <w:rFonts w:hint="eastAsia" w:ascii="宋体" w:hAnsi="宋体"/>
          <w:szCs w:val="21"/>
          <w:lang w:eastAsia="zh-CN"/>
        </w:rPr>
        <w:t>报价</w:t>
      </w:r>
      <w:r>
        <w:rPr>
          <w:rFonts w:hint="eastAsia" w:ascii="宋体" w:hAnsi="宋体"/>
          <w:szCs w:val="21"/>
        </w:rPr>
        <w:t>函，包括投</w:t>
      </w:r>
      <w:r>
        <w:rPr>
          <w:rFonts w:hint="eastAsia" w:ascii="宋体" w:hAnsi="宋体"/>
          <w:szCs w:val="21"/>
          <w:lang w:eastAsia="zh-CN"/>
        </w:rPr>
        <w:t>报价</w:t>
      </w:r>
      <w:r>
        <w:rPr>
          <w:rFonts w:hint="eastAsia" w:ascii="宋体" w:hAnsi="宋体"/>
          <w:szCs w:val="21"/>
        </w:rPr>
        <w:t>附录，对双方具有约束力。</w:t>
      </w:r>
    </w:p>
    <w:p>
      <w:pPr>
        <w:autoSpaceDE w:val="0"/>
        <w:autoSpaceDN w:val="0"/>
        <w:adjustRightInd w:val="0"/>
        <w:spacing w:line="360" w:lineRule="auto"/>
        <w:jc w:val="right"/>
        <w:rPr>
          <w:rFonts w:ascii="宋体" w:hAnsi="宋体" w:cs="仿宋_GB2312"/>
          <w:kern w:val="0"/>
          <w:szCs w:val="21"/>
        </w:rPr>
      </w:pPr>
    </w:p>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lang w:val="en-US" w:eastAsia="zh-CN"/>
        </w:rPr>
        <w:t xml:space="preserve"> </w:t>
      </w:r>
      <w:r>
        <w:rPr>
          <w:rFonts w:hint="eastAsia" w:ascii="宋体" w:hAnsi="宋体" w:cs="仿宋_GB2312"/>
          <w:kern w:val="0"/>
          <w:szCs w:val="21"/>
        </w:rPr>
        <w:t>投 标 人：（盖单位章）</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 xml:space="preserve">法定代表人或其委托代理人： </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地    址：</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网    址：</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电    话：</w:t>
      </w:r>
    </w:p>
    <w:p>
      <w:pPr>
        <w:autoSpaceDE w:val="0"/>
        <w:autoSpaceDN w:val="0"/>
        <w:adjustRightInd w:val="0"/>
        <w:spacing w:line="360" w:lineRule="auto"/>
        <w:ind w:right="420"/>
        <w:jc w:val="left"/>
        <w:rPr>
          <w:rFonts w:ascii="黑体" w:eastAsia="黑体" w:cs="黑体"/>
          <w:kern w:val="0"/>
          <w:sz w:val="28"/>
          <w:szCs w:val="28"/>
          <w:u w:val="single"/>
        </w:rPr>
      </w:pPr>
      <w:r>
        <w:rPr>
          <w:rFonts w:hint="eastAsia" w:ascii="宋体" w:hAnsi="宋体" w:cs="仿宋_GB2312"/>
          <w:kern w:val="0"/>
          <w:szCs w:val="21"/>
        </w:rPr>
        <w:t>传    真：</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邮政编码：</w:t>
      </w:r>
    </w:p>
    <w:p>
      <w:pPr>
        <w:autoSpaceDE w:val="0"/>
        <w:autoSpaceDN w:val="0"/>
        <w:adjustRightInd w:val="0"/>
        <w:spacing w:line="360" w:lineRule="auto"/>
        <w:ind w:right="560"/>
        <w:jc w:val="left"/>
        <w:rPr>
          <w:rFonts w:ascii="黑体" w:eastAsia="黑体" w:cs="黑体"/>
          <w:kern w:val="0"/>
          <w:sz w:val="28"/>
          <w:szCs w:val="28"/>
          <w:u w:val="single"/>
        </w:rPr>
      </w:pPr>
      <w:r>
        <w:rPr>
          <w:rFonts w:hint="eastAsia" w:ascii="宋体" w:hAnsi="宋体" w:cs="仿宋_GB2312"/>
          <w:kern w:val="0"/>
          <w:szCs w:val="21"/>
        </w:rPr>
        <w:t>日    期：年月日</w:t>
      </w:r>
    </w:p>
    <w:p>
      <w:pPr>
        <w:jc w:val="left"/>
        <w:rPr>
          <w:rFonts w:ascii="黑体" w:eastAsia="黑体" w:cs="黑体"/>
          <w:kern w:val="0"/>
          <w:sz w:val="24"/>
        </w:rPr>
      </w:pPr>
    </w:p>
    <w:p>
      <w:pPr>
        <w:jc w:val="left"/>
        <w:rPr>
          <w:rFonts w:ascii="黑体" w:eastAsia="黑体" w:cs="黑体"/>
          <w:kern w:val="0"/>
          <w:sz w:val="24"/>
        </w:rPr>
      </w:pPr>
      <w:r>
        <w:rPr>
          <w:rFonts w:ascii="黑体" w:eastAsia="黑体" w:cs="黑体"/>
          <w:kern w:val="0"/>
          <w:sz w:val="24"/>
        </w:rPr>
        <w:br w:type="page"/>
      </w:r>
    </w:p>
    <w:p>
      <w:pPr>
        <w:rPr>
          <w:rFonts w:ascii="黑体" w:eastAsia="黑体" w:cs="黑体"/>
          <w:kern w:val="0"/>
          <w:sz w:val="24"/>
        </w:rPr>
      </w:pPr>
    </w:p>
    <w:p>
      <w:pPr>
        <w:rPr>
          <w:b/>
          <w:sz w:val="28"/>
          <w:szCs w:val="28"/>
        </w:rPr>
      </w:pPr>
    </w:p>
    <w:p>
      <w:pPr>
        <w:autoSpaceDE w:val="0"/>
        <w:autoSpaceDN w:val="0"/>
        <w:adjustRightInd w:val="0"/>
        <w:spacing w:line="360" w:lineRule="auto"/>
        <w:rPr>
          <w:rFonts w:ascii="黑体" w:eastAsia="黑体" w:cs="黑体"/>
          <w:kern w:val="0"/>
          <w:sz w:val="24"/>
        </w:rPr>
      </w:pPr>
      <w:r>
        <w:rPr>
          <w:rFonts w:hint="eastAsia" w:ascii="黑体" w:eastAsia="黑体" w:cs="黑体"/>
          <w:kern w:val="0"/>
          <w:sz w:val="24"/>
        </w:rPr>
        <w:t>（二）</w:t>
      </w:r>
      <w:r>
        <w:rPr>
          <w:rFonts w:hint="eastAsia" w:ascii="黑体" w:eastAsia="黑体" w:cs="黑体"/>
          <w:kern w:val="0"/>
          <w:sz w:val="24"/>
          <w:lang w:eastAsia="zh-CN"/>
        </w:rPr>
        <w:t>报价</w:t>
      </w:r>
      <w:r>
        <w:rPr>
          <w:rFonts w:hint="eastAsia" w:ascii="黑体" w:eastAsia="黑体" w:cs="黑体"/>
          <w:kern w:val="0"/>
          <w:sz w:val="24"/>
        </w:rPr>
        <w:t>函附录</w:t>
      </w:r>
    </w:p>
    <w:p>
      <w:pPr>
        <w:autoSpaceDE w:val="0"/>
        <w:autoSpaceDN w:val="0"/>
        <w:adjustRightInd w:val="0"/>
        <w:spacing w:line="360" w:lineRule="auto"/>
        <w:jc w:val="left"/>
        <w:rPr>
          <w:rFonts w:ascii="宋体" w:hAnsi="宋体" w:cs="仿宋_GB2312"/>
          <w:kern w:val="0"/>
          <w:szCs w:val="21"/>
        </w:rPr>
      </w:pPr>
    </w:p>
    <w:p>
      <w:pPr>
        <w:rPr>
          <w:rFonts w:hint="eastAsia" w:ascii="宋体" w:hAnsi="宋体"/>
          <w:b/>
          <w:szCs w:val="21"/>
        </w:rPr>
      </w:pPr>
    </w:p>
    <w:p>
      <w:pPr>
        <w:rPr>
          <w:rFonts w:hint="default" w:ascii="宋体" w:hAnsi="宋体" w:eastAsia="宋体"/>
          <w:szCs w:val="21"/>
          <w:u w:val="none"/>
          <w:lang w:val="en-US" w:eastAsia="zh-CN"/>
        </w:rPr>
      </w:pPr>
      <w:r>
        <w:rPr>
          <w:rFonts w:hint="eastAsia" w:ascii="宋体" w:hAnsi="宋体"/>
          <w:b/>
          <w:szCs w:val="21"/>
          <w:lang w:eastAsia="zh-CN"/>
        </w:rPr>
        <w:t>项目</w:t>
      </w:r>
      <w:r>
        <w:rPr>
          <w:rFonts w:hint="eastAsia" w:ascii="宋体" w:hAnsi="宋体"/>
          <w:b/>
          <w:szCs w:val="21"/>
        </w:rPr>
        <w:t>名称：</w:t>
      </w:r>
      <w:r>
        <w:rPr>
          <w:rFonts w:hint="eastAsia" w:ascii="宋体" w:hAnsi="宋体"/>
          <w:szCs w:val="21"/>
          <w:u w:val="single"/>
        </w:rPr>
        <w:t xml:space="preserve">               </w:t>
      </w:r>
      <w:r>
        <w:rPr>
          <w:rFonts w:hint="eastAsia" w:ascii="宋体" w:hAnsi="宋体"/>
          <w:szCs w:val="21"/>
          <w:u w:val="none"/>
          <w:lang w:val="en-US" w:eastAsia="zh-CN"/>
        </w:rPr>
        <w:t xml:space="preserve">   </w:t>
      </w:r>
      <w:r>
        <w:rPr>
          <w:rFonts w:hint="eastAsia" w:ascii="宋体" w:hAnsi="宋体"/>
          <w:b/>
          <w:bCs/>
          <w:szCs w:val="21"/>
          <w:u w:val="none"/>
          <w:lang w:val="en-US" w:eastAsia="zh-CN"/>
        </w:rPr>
        <w:t xml:space="preserve">  项目编号：</w:t>
      </w:r>
      <w:r>
        <w:rPr>
          <w:rFonts w:hint="eastAsia" w:ascii="宋体" w:hAnsi="宋体"/>
          <w:szCs w:val="21"/>
          <w:u w:val="single"/>
        </w:rPr>
        <w:t xml:space="preserve">               </w:t>
      </w:r>
    </w:p>
    <w:tbl>
      <w:tblPr>
        <w:tblStyle w:val="2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宋体" w:hAnsi="宋体"/>
                <w:szCs w:val="21"/>
              </w:rPr>
            </w:pPr>
            <w:r>
              <w:rPr>
                <w:rFonts w:hint="eastAsia" w:ascii="宋体" w:hAnsi="宋体"/>
                <w:szCs w:val="21"/>
              </w:rPr>
              <w:t>序 号</w:t>
            </w:r>
          </w:p>
        </w:tc>
        <w:tc>
          <w:tcPr>
            <w:tcW w:w="2693" w:type="dxa"/>
            <w:noWrap w:val="0"/>
            <w:vAlign w:val="center"/>
          </w:tcPr>
          <w:p>
            <w:pPr>
              <w:jc w:val="center"/>
              <w:rPr>
                <w:rFonts w:hint="eastAsia" w:ascii="宋体" w:hAnsi="宋体"/>
                <w:szCs w:val="21"/>
              </w:rPr>
            </w:pPr>
            <w:r>
              <w:rPr>
                <w:rFonts w:hint="eastAsia" w:ascii="宋体" w:hAnsi="宋体"/>
                <w:szCs w:val="21"/>
              </w:rPr>
              <w:t>条款内容</w:t>
            </w:r>
          </w:p>
        </w:tc>
        <w:tc>
          <w:tcPr>
            <w:tcW w:w="1418" w:type="dxa"/>
            <w:noWrap w:val="0"/>
            <w:vAlign w:val="center"/>
          </w:tcPr>
          <w:p>
            <w:pPr>
              <w:jc w:val="center"/>
              <w:rPr>
                <w:rFonts w:hint="eastAsia" w:ascii="宋体" w:hAnsi="宋体"/>
                <w:szCs w:val="21"/>
              </w:rPr>
            </w:pPr>
            <w:r>
              <w:rPr>
                <w:rFonts w:hint="eastAsia" w:ascii="宋体" w:hAnsi="宋体"/>
                <w:szCs w:val="21"/>
              </w:rPr>
              <w:t>合同条款号</w:t>
            </w:r>
          </w:p>
        </w:tc>
        <w:tc>
          <w:tcPr>
            <w:tcW w:w="1906" w:type="dxa"/>
            <w:noWrap w:val="0"/>
            <w:vAlign w:val="center"/>
          </w:tcPr>
          <w:p>
            <w:pPr>
              <w:jc w:val="center"/>
              <w:rPr>
                <w:rFonts w:hint="eastAsia" w:ascii="宋体" w:hAnsi="宋体"/>
                <w:szCs w:val="21"/>
              </w:rPr>
            </w:pPr>
            <w:r>
              <w:rPr>
                <w:rFonts w:hint="eastAsia" w:ascii="宋体" w:hAnsi="宋体"/>
                <w:szCs w:val="21"/>
              </w:rPr>
              <w:t>约定内容</w:t>
            </w:r>
          </w:p>
        </w:tc>
        <w:tc>
          <w:tcPr>
            <w:tcW w:w="1637"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1</w:t>
            </w:r>
          </w:p>
        </w:tc>
        <w:tc>
          <w:tcPr>
            <w:tcW w:w="2693" w:type="dxa"/>
            <w:noWrap w:val="0"/>
            <w:vAlign w:val="center"/>
          </w:tcPr>
          <w:p>
            <w:pPr>
              <w:rPr>
                <w:rFonts w:hint="eastAsia" w:ascii="宋体" w:hAnsi="宋体"/>
                <w:szCs w:val="21"/>
              </w:rPr>
            </w:pPr>
            <w:r>
              <w:rPr>
                <w:rFonts w:hint="eastAsia" w:ascii="宋体" w:hAnsi="宋体"/>
                <w:szCs w:val="21"/>
              </w:rPr>
              <w:t>项目经理</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1.1.2.8</w:t>
            </w:r>
          </w:p>
        </w:tc>
        <w:tc>
          <w:tcPr>
            <w:tcW w:w="1906" w:type="dxa"/>
            <w:noWrap w:val="0"/>
            <w:vAlign w:val="center"/>
          </w:tcPr>
          <w:p>
            <w:pPr>
              <w:rPr>
                <w:rFonts w:hint="eastAsia" w:ascii="宋体" w:hAnsi="宋体"/>
                <w:szCs w:val="21"/>
              </w:rPr>
            </w:pPr>
            <w:r>
              <w:rPr>
                <w:rFonts w:hint="eastAsia" w:ascii="宋体" w:hAnsi="宋体"/>
                <w:szCs w:val="21"/>
              </w:rPr>
              <w:t>姓名：</w:t>
            </w:r>
            <w:r>
              <w:rPr>
                <w:rFonts w:hint="eastAsia" w:ascii="宋体" w:hAnsi="宋体"/>
                <w:szCs w:val="21"/>
                <w:u w:val="single"/>
              </w:rPr>
              <w:t xml:space="preserve">          </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2</w:t>
            </w:r>
          </w:p>
        </w:tc>
        <w:tc>
          <w:tcPr>
            <w:tcW w:w="2693" w:type="dxa"/>
            <w:noWrap w:val="0"/>
            <w:vAlign w:val="center"/>
          </w:tcPr>
          <w:p>
            <w:pPr>
              <w:rPr>
                <w:rFonts w:hint="eastAsia" w:ascii="宋体" w:hAnsi="宋体"/>
                <w:szCs w:val="21"/>
              </w:rPr>
            </w:pPr>
            <w:r>
              <w:rPr>
                <w:rFonts w:hint="eastAsia" w:ascii="宋体" w:hAnsi="宋体"/>
                <w:szCs w:val="21"/>
              </w:rPr>
              <w:t>工期</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1.1.4.3</w:t>
            </w:r>
          </w:p>
        </w:tc>
        <w:tc>
          <w:tcPr>
            <w:tcW w:w="1906" w:type="dxa"/>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日历天</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3</w:t>
            </w:r>
          </w:p>
        </w:tc>
        <w:tc>
          <w:tcPr>
            <w:tcW w:w="2693" w:type="dxa"/>
            <w:noWrap w:val="0"/>
            <w:vAlign w:val="center"/>
          </w:tcPr>
          <w:p>
            <w:pPr>
              <w:rPr>
                <w:rFonts w:hint="eastAsia" w:ascii="宋体" w:hAnsi="宋体"/>
                <w:szCs w:val="21"/>
              </w:rPr>
            </w:pPr>
            <w:r>
              <w:rPr>
                <w:rFonts w:hint="eastAsia" w:ascii="宋体" w:hAnsi="宋体"/>
                <w:szCs w:val="21"/>
              </w:rPr>
              <w:t>质量标准</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13.1</w:t>
            </w:r>
          </w:p>
        </w:tc>
        <w:tc>
          <w:tcPr>
            <w:tcW w:w="1906" w:type="dxa"/>
            <w:noWrap w:val="0"/>
            <w:vAlign w:val="center"/>
          </w:tcPr>
          <w:p>
            <w:pPr>
              <w:jc w:val="center"/>
              <w:rPr>
                <w:rFonts w:hint="eastAsia" w:ascii="宋体" w:hAnsi="宋体"/>
                <w:szCs w:val="21"/>
                <w:u w:val="single"/>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505" w:type="dxa"/>
            <w:gridSpan w:val="5"/>
            <w:noWrap w:val="0"/>
            <w:vAlign w:val="center"/>
          </w:tcPr>
          <w:p>
            <w:pPr>
              <w:rPr>
                <w:rFonts w:hint="eastAsia" w:ascii="宋体" w:hAnsi="宋体"/>
                <w:szCs w:val="21"/>
              </w:rPr>
            </w:pPr>
            <w:r>
              <w:rPr>
                <w:rFonts w:hint="eastAsia" w:ascii="黑体" w:hAnsi="宋体" w:eastAsia="黑体"/>
                <w:szCs w:val="21"/>
              </w:rPr>
              <w:t>备注：</w:t>
            </w:r>
            <w:r>
              <w:rPr>
                <w:rFonts w:hint="eastAsia" w:ascii="宋体" w:hAnsi="宋体"/>
                <w:szCs w:val="21"/>
              </w:rPr>
              <w:t>投标人在响应招标文件中规定的实质性要求和条件的基础上，可做出其他有利于招标人的承诺。此类承诺可在本表中予以补充填写。</w:t>
            </w:r>
          </w:p>
        </w:tc>
      </w:tr>
    </w:tbl>
    <w:p>
      <w:pPr>
        <w:spacing w:line="480" w:lineRule="exact"/>
        <w:ind w:firstLine="422" w:firstLineChars="200"/>
        <w:rPr>
          <w:rFonts w:hint="eastAsia" w:ascii="宋体" w:hAnsi="宋体"/>
          <w:b/>
          <w:szCs w:val="21"/>
        </w:rPr>
      </w:pPr>
    </w:p>
    <w:p>
      <w:pPr>
        <w:snapToGrid w:val="0"/>
        <w:spacing w:line="360" w:lineRule="auto"/>
        <w:ind w:firstLine="480" w:firstLineChars="200"/>
        <w:rPr>
          <w:rFonts w:ascii="宋体" w:hAnsi="宋体"/>
          <w:bCs/>
          <w:sz w:val="24"/>
          <w:szCs w:val="24"/>
        </w:rPr>
      </w:pPr>
    </w:p>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投 标 人：（盖单位章）</w:t>
      </w:r>
    </w:p>
    <w:p>
      <w:pPr>
        <w:autoSpaceDE w:val="0"/>
        <w:autoSpaceDN w:val="0"/>
        <w:adjustRightInd w:val="0"/>
        <w:spacing w:line="360" w:lineRule="auto"/>
        <w:ind w:right="420"/>
        <w:jc w:val="left"/>
        <w:rPr>
          <w:rFonts w:ascii="宋体" w:hAnsi="宋体" w:cs="仿宋_GB2312"/>
          <w:kern w:val="0"/>
          <w:szCs w:val="21"/>
        </w:rPr>
      </w:pPr>
      <w:r>
        <w:rPr>
          <w:rFonts w:hint="eastAsia" w:ascii="宋体" w:hAnsi="宋体" w:cs="仿宋_GB2312"/>
          <w:kern w:val="0"/>
          <w:szCs w:val="21"/>
        </w:rPr>
        <w:t xml:space="preserve">法定代表人或其委托代理人： </w:t>
      </w:r>
    </w:p>
    <w:p>
      <w:pPr>
        <w:autoSpaceDE w:val="0"/>
        <w:autoSpaceDN w:val="0"/>
        <w:adjustRightInd w:val="0"/>
        <w:spacing w:line="360" w:lineRule="auto"/>
        <w:ind w:right="560"/>
        <w:jc w:val="left"/>
        <w:rPr>
          <w:rFonts w:ascii="黑体" w:eastAsia="黑体" w:cs="黑体"/>
          <w:kern w:val="0"/>
          <w:sz w:val="28"/>
          <w:szCs w:val="28"/>
          <w:u w:val="single"/>
        </w:rPr>
      </w:pPr>
      <w:r>
        <w:rPr>
          <w:rFonts w:hint="eastAsia" w:ascii="宋体" w:hAnsi="宋体" w:cs="仿宋_GB2312"/>
          <w:kern w:val="0"/>
          <w:szCs w:val="21"/>
        </w:rPr>
        <w:t>日    期：年月日</w:t>
      </w:r>
    </w:p>
    <w:p>
      <w:pPr>
        <w:snapToGrid w:val="0"/>
        <w:spacing w:line="360" w:lineRule="auto"/>
        <w:ind w:firstLine="480" w:firstLineChars="200"/>
        <w:rPr>
          <w:rFonts w:ascii="宋体" w:hAnsi="宋体"/>
          <w:bCs/>
          <w:sz w:val="24"/>
          <w:szCs w:val="24"/>
        </w:rPr>
      </w:pPr>
    </w:p>
    <w:p>
      <w:pPr>
        <w:snapToGrid w:val="0"/>
        <w:spacing w:line="360" w:lineRule="auto"/>
        <w:ind w:firstLine="480" w:firstLineChars="200"/>
        <w:rPr>
          <w:rFonts w:ascii="宋体" w:hAnsi="宋体"/>
          <w:bCs/>
          <w:sz w:val="24"/>
          <w:szCs w:val="24"/>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jc w:val="center"/>
        <w:rPr>
          <w:rFonts w:hAnsi="宋体"/>
          <w:b/>
          <w:sz w:val="28"/>
          <w:szCs w:val="28"/>
        </w:rPr>
      </w:pPr>
    </w:p>
    <w:p>
      <w:pPr>
        <w:pStyle w:val="14"/>
        <w:spacing w:line="360" w:lineRule="auto"/>
        <w:rPr>
          <w:rFonts w:hAnsi="宋体"/>
          <w:b/>
          <w:sz w:val="28"/>
          <w:szCs w:val="28"/>
        </w:rPr>
      </w:pPr>
      <w:r>
        <w:rPr>
          <w:rFonts w:hint="eastAsia" w:hAnsi="宋体"/>
          <w:b/>
          <w:sz w:val="28"/>
          <w:szCs w:val="28"/>
        </w:rPr>
        <w:t xml:space="preserve">                </w:t>
      </w:r>
      <w:r>
        <w:rPr>
          <w:rFonts w:hint="eastAsia" w:hAnsi="宋体"/>
          <w:b/>
          <w:sz w:val="28"/>
          <w:szCs w:val="28"/>
          <w:lang w:val="en-US" w:eastAsia="zh-CN"/>
        </w:rPr>
        <w:t xml:space="preserve">    二、</w:t>
      </w:r>
      <w:r>
        <w:rPr>
          <w:rFonts w:hint="eastAsia" w:hAnsi="宋体"/>
          <w:b/>
          <w:sz w:val="28"/>
          <w:szCs w:val="28"/>
        </w:rPr>
        <w:t>法定代表人授权书</w:t>
      </w:r>
    </w:p>
    <w:p>
      <w:pPr>
        <w:pStyle w:val="14"/>
        <w:spacing w:line="360" w:lineRule="auto"/>
        <w:jc w:val="center"/>
        <w:rPr>
          <w:rFonts w:hAnsi="宋体"/>
          <w:szCs w:val="21"/>
        </w:rPr>
      </w:pPr>
    </w:p>
    <w:p>
      <w:pPr>
        <w:pStyle w:val="14"/>
        <w:spacing w:line="360" w:lineRule="auto"/>
        <w:ind w:firstLine="600" w:firstLineChars="250"/>
        <w:rPr>
          <w:rFonts w:hAnsi="宋体"/>
          <w:i w:val="0"/>
          <w:iCs w:val="0"/>
          <w:sz w:val="24"/>
          <w:szCs w:val="24"/>
        </w:rPr>
      </w:pPr>
      <w:r>
        <w:rPr>
          <w:rFonts w:hint="eastAsia" w:hAnsi="宋体"/>
          <w:i w:val="0"/>
          <w:iCs w:val="0"/>
          <w:sz w:val="24"/>
          <w:szCs w:val="24"/>
        </w:rPr>
        <w:t>本授权书声明：注册于</w:t>
      </w:r>
      <w:r>
        <w:rPr>
          <w:rFonts w:hint="eastAsia" w:hAnsi="宋体"/>
          <w:i w:val="0"/>
          <w:iCs w:val="0"/>
          <w:sz w:val="24"/>
          <w:szCs w:val="24"/>
          <w:u w:val="single"/>
        </w:rPr>
        <w:t>（国家或地区的名称）</w:t>
      </w:r>
      <w:r>
        <w:rPr>
          <w:rFonts w:hint="eastAsia" w:hAnsi="宋体"/>
          <w:i w:val="0"/>
          <w:iCs w:val="0"/>
          <w:sz w:val="24"/>
          <w:szCs w:val="24"/>
        </w:rPr>
        <w:t>的（</w:t>
      </w:r>
      <w:r>
        <w:rPr>
          <w:rFonts w:hint="eastAsia" w:hAnsi="宋体"/>
          <w:i w:val="0"/>
          <w:iCs w:val="0"/>
          <w:sz w:val="24"/>
          <w:szCs w:val="24"/>
          <w:u w:val="single"/>
        </w:rPr>
        <w:t>公司名称</w:t>
      </w:r>
      <w:r>
        <w:rPr>
          <w:rFonts w:hint="eastAsia" w:hAnsi="宋体"/>
          <w:i w:val="0"/>
          <w:iCs w:val="0"/>
          <w:sz w:val="24"/>
          <w:szCs w:val="24"/>
        </w:rPr>
        <w:t>）的在下面签字的（</w:t>
      </w:r>
      <w:r>
        <w:rPr>
          <w:rFonts w:hint="eastAsia" w:hAnsi="宋体"/>
          <w:i w:val="0"/>
          <w:iCs w:val="0"/>
          <w:sz w:val="24"/>
          <w:szCs w:val="24"/>
          <w:u w:val="single"/>
        </w:rPr>
        <w:t>法人代表姓名、职务</w:t>
      </w:r>
      <w:r>
        <w:rPr>
          <w:rFonts w:hint="eastAsia" w:hAnsi="宋体"/>
          <w:i w:val="0"/>
          <w:iCs w:val="0"/>
          <w:sz w:val="24"/>
          <w:szCs w:val="24"/>
        </w:rPr>
        <w:t>）代表本公司授权（</w:t>
      </w:r>
      <w:r>
        <w:rPr>
          <w:rFonts w:hint="eastAsia" w:hAnsi="宋体"/>
          <w:i w:val="0"/>
          <w:iCs w:val="0"/>
          <w:sz w:val="24"/>
          <w:szCs w:val="24"/>
          <w:u w:val="single"/>
        </w:rPr>
        <w:t>单位名称</w:t>
      </w:r>
      <w:r>
        <w:rPr>
          <w:rFonts w:hint="eastAsia" w:hAnsi="宋体"/>
          <w:i w:val="0"/>
          <w:iCs w:val="0"/>
          <w:sz w:val="24"/>
          <w:szCs w:val="24"/>
        </w:rPr>
        <w:t>）的在下面签字的（</w:t>
      </w:r>
      <w:r>
        <w:rPr>
          <w:rFonts w:hint="eastAsia" w:hAnsi="宋体"/>
          <w:i w:val="0"/>
          <w:iCs w:val="0"/>
          <w:sz w:val="24"/>
          <w:szCs w:val="24"/>
          <w:u w:val="single"/>
        </w:rPr>
        <w:t>被授权人的姓名、职务</w:t>
      </w:r>
      <w:r>
        <w:rPr>
          <w:rFonts w:hint="eastAsia" w:hAnsi="宋体"/>
          <w:i w:val="0"/>
          <w:iCs w:val="0"/>
          <w:sz w:val="24"/>
          <w:szCs w:val="24"/>
        </w:rPr>
        <w:t>）为本公司的合法代理人，就（</w:t>
      </w:r>
      <w:r>
        <w:rPr>
          <w:rFonts w:hint="eastAsia" w:hAnsi="宋体"/>
          <w:i w:val="0"/>
          <w:iCs w:val="0"/>
          <w:sz w:val="24"/>
          <w:szCs w:val="24"/>
          <w:u w:val="single"/>
        </w:rPr>
        <w:t>项目名称</w:t>
      </w:r>
      <w:r>
        <w:rPr>
          <w:rFonts w:hint="eastAsia" w:hAnsi="宋体"/>
          <w:i w:val="0"/>
          <w:iCs w:val="0"/>
          <w:sz w:val="24"/>
          <w:szCs w:val="24"/>
        </w:rPr>
        <w:t>）的（</w:t>
      </w:r>
      <w:r>
        <w:rPr>
          <w:rFonts w:hint="eastAsia" w:hAnsi="宋体"/>
          <w:i w:val="0"/>
          <w:iCs w:val="0"/>
          <w:sz w:val="24"/>
          <w:szCs w:val="24"/>
          <w:u w:val="single"/>
          <w:lang w:eastAsia="zh-CN"/>
        </w:rPr>
        <w:t>项目</w:t>
      </w:r>
      <w:r>
        <w:rPr>
          <w:rFonts w:hint="eastAsia" w:hAnsi="宋体"/>
          <w:i w:val="0"/>
          <w:iCs w:val="0"/>
          <w:sz w:val="24"/>
          <w:szCs w:val="24"/>
          <w:u w:val="single"/>
        </w:rPr>
        <w:t>编号</w:t>
      </w:r>
      <w:r>
        <w:rPr>
          <w:rFonts w:hint="eastAsia" w:hAnsi="宋体"/>
          <w:i w:val="0"/>
          <w:iCs w:val="0"/>
          <w:sz w:val="24"/>
          <w:szCs w:val="24"/>
        </w:rPr>
        <w:t>）投标，以本公司名义处理一切与之有关的事务。</w:t>
      </w:r>
      <w:r>
        <w:rPr>
          <w:rFonts w:hint="eastAsia" w:hAnsi="宋体"/>
          <w:i w:val="0"/>
          <w:iCs w:val="0"/>
          <w:sz w:val="24"/>
          <w:szCs w:val="24"/>
        </w:rPr>
        <w:cr/>
      </w:r>
      <w:r>
        <w:rPr>
          <w:rFonts w:hint="eastAsia" w:hAnsi="宋体"/>
          <w:i w:val="0"/>
          <w:iCs w:val="0"/>
          <w:sz w:val="24"/>
          <w:szCs w:val="24"/>
        </w:rPr>
        <w:t>　　</w:t>
      </w:r>
    </w:p>
    <w:p>
      <w:pPr>
        <w:pStyle w:val="14"/>
        <w:tabs>
          <w:tab w:val="left" w:pos="5580"/>
        </w:tabs>
        <w:spacing w:line="360" w:lineRule="auto"/>
        <w:ind w:left="479" w:leftChars="228"/>
        <w:rPr>
          <w:rFonts w:hAnsi="宋体"/>
          <w:i w:val="0"/>
          <w:iCs w:val="0"/>
          <w:sz w:val="24"/>
          <w:szCs w:val="24"/>
        </w:rPr>
      </w:pPr>
      <w:r>
        <w:rPr>
          <w:rFonts w:hint="eastAsia" w:hAnsi="宋体"/>
          <w:i w:val="0"/>
          <w:iCs w:val="0"/>
          <w:sz w:val="24"/>
          <w:szCs w:val="24"/>
        </w:rPr>
        <w:t>本授权书于__________年_____月______日签字生效,特此声明。</w:t>
      </w:r>
      <w:r>
        <w:rPr>
          <w:rFonts w:hint="eastAsia" w:hAnsi="宋体"/>
          <w:i w:val="0"/>
          <w:iCs w:val="0"/>
          <w:sz w:val="24"/>
          <w:szCs w:val="24"/>
        </w:rPr>
        <w:cr/>
      </w:r>
    </w:p>
    <w:p>
      <w:pPr>
        <w:pStyle w:val="14"/>
        <w:tabs>
          <w:tab w:val="left" w:pos="5580"/>
        </w:tabs>
        <w:spacing w:line="360" w:lineRule="auto"/>
        <w:ind w:left="479" w:leftChars="228"/>
        <w:rPr>
          <w:rFonts w:hAnsi="宋体"/>
          <w:b/>
          <w:i w:val="0"/>
          <w:iCs w:val="0"/>
          <w:sz w:val="24"/>
          <w:szCs w:val="24"/>
          <w:u w:val="single"/>
        </w:rPr>
      </w:pPr>
      <w:r>
        <w:rPr>
          <w:rFonts w:hint="eastAsia" w:hAnsi="宋体"/>
          <w:i w:val="0"/>
          <w:iCs w:val="0"/>
          <w:sz w:val="24"/>
          <w:szCs w:val="24"/>
        </w:rPr>
        <w:t>授权书有效期：</w:t>
      </w:r>
      <w:r>
        <w:rPr>
          <w:rFonts w:hint="eastAsia" w:hAnsi="宋体"/>
          <w:i w:val="0"/>
          <w:iCs w:val="0"/>
          <w:sz w:val="24"/>
          <w:szCs w:val="24"/>
          <w:u w:val="single"/>
        </w:rPr>
        <w:t xml:space="preserve">    90个日历日    </w:t>
      </w:r>
    </w:p>
    <w:p>
      <w:pPr>
        <w:pStyle w:val="14"/>
        <w:tabs>
          <w:tab w:val="left" w:pos="5580"/>
        </w:tabs>
        <w:spacing w:line="360" w:lineRule="auto"/>
        <w:rPr>
          <w:rFonts w:hAnsi="宋体"/>
          <w:i w:val="0"/>
          <w:iCs w:val="0"/>
          <w:sz w:val="24"/>
          <w:szCs w:val="24"/>
        </w:rPr>
      </w:pPr>
    </w:p>
    <w:p>
      <w:pPr>
        <w:pStyle w:val="14"/>
        <w:tabs>
          <w:tab w:val="left" w:pos="5580"/>
        </w:tabs>
        <w:spacing w:line="360" w:lineRule="auto"/>
        <w:rPr>
          <w:rFonts w:hAnsi="宋体"/>
          <w:i w:val="0"/>
          <w:iCs w:val="0"/>
          <w:sz w:val="24"/>
          <w:szCs w:val="24"/>
        </w:rPr>
      </w:pPr>
      <w:r>
        <w:rPr>
          <w:rFonts w:hint="eastAsia" w:hAnsi="宋体"/>
          <w:i w:val="0"/>
          <w:iCs w:val="0"/>
          <w:sz w:val="24"/>
          <w:szCs w:val="24"/>
        </w:rPr>
        <w:t>法定代表人签字_______________________________</w:t>
      </w:r>
    </w:p>
    <w:p>
      <w:pPr>
        <w:pStyle w:val="14"/>
        <w:tabs>
          <w:tab w:val="left" w:pos="5580"/>
        </w:tabs>
        <w:spacing w:line="360" w:lineRule="auto"/>
        <w:rPr>
          <w:rFonts w:hAnsi="宋体"/>
          <w:i w:val="0"/>
          <w:iCs w:val="0"/>
          <w:sz w:val="24"/>
          <w:szCs w:val="24"/>
        </w:rPr>
      </w:pPr>
      <w:r>
        <w:rPr>
          <w:rFonts w:hint="eastAsia" w:hAnsi="宋体"/>
          <w:i w:val="0"/>
          <w:iCs w:val="0"/>
          <w:sz w:val="24"/>
          <w:szCs w:val="24"/>
        </w:rPr>
        <w:cr/>
      </w:r>
      <w:r>
        <w:rPr>
          <w:rFonts w:hint="eastAsia" w:hAnsi="宋体"/>
          <w:i w:val="0"/>
          <w:iCs w:val="0"/>
          <w:sz w:val="24"/>
          <w:szCs w:val="24"/>
        </w:rPr>
        <w:t>被授权人签字_______________________________</w:t>
      </w:r>
    </w:p>
    <w:p>
      <w:pPr>
        <w:pStyle w:val="14"/>
        <w:tabs>
          <w:tab w:val="left" w:pos="5580"/>
        </w:tabs>
        <w:spacing w:line="360" w:lineRule="auto"/>
        <w:rPr>
          <w:rFonts w:hAnsi="宋体"/>
          <w:i w:val="0"/>
          <w:iCs w:val="0"/>
          <w:sz w:val="24"/>
          <w:szCs w:val="24"/>
        </w:rPr>
      </w:pPr>
      <w:r>
        <w:rPr>
          <w:rFonts w:hint="eastAsia" w:hAnsi="宋体"/>
          <w:i w:val="0"/>
          <w:iCs w:val="0"/>
          <w:sz w:val="24"/>
          <w:szCs w:val="24"/>
        </w:rPr>
        <w:cr/>
      </w:r>
      <w:r>
        <w:rPr>
          <w:rFonts w:hint="eastAsia" w:hAnsi="宋体"/>
          <w:i w:val="0"/>
          <w:iCs w:val="0"/>
          <w:sz w:val="24"/>
          <w:szCs w:val="24"/>
        </w:rPr>
        <w:t>公司名称（盖章）：</w:t>
      </w:r>
    </w:p>
    <w:p>
      <w:pPr>
        <w:pStyle w:val="14"/>
        <w:tabs>
          <w:tab w:val="left" w:pos="5580"/>
        </w:tabs>
        <w:spacing w:line="360" w:lineRule="auto"/>
        <w:rPr>
          <w:rFonts w:hAnsi="宋体"/>
          <w:i w:val="0"/>
          <w:iCs w:val="0"/>
          <w:sz w:val="24"/>
          <w:szCs w:val="24"/>
        </w:rPr>
      </w:pP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被授权人姓名：</w:t>
      </w: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职　　　　务：</w:t>
      </w: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详细通讯地址：</w:t>
      </w: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邮 政 编 码：</w:t>
      </w: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传　　　　真：</w:t>
      </w:r>
    </w:p>
    <w:p>
      <w:pPr>
        <w:pStyle w:val="14"/>
        <w:tabs>
          <w:tab w:val="left" w:pos="5580"/>
        </w:tabs>
        <w:spacing w:line="360" w:lineRule="auto"/>
        <w:rPr>
          <w:rFonts w:hAnsi="宋体"/>
          <w:i w:val="0"/>
          <w:iCs w:val="0"/>
          <w:sz w:val="24"/>
          <w:szCs w:val="24"/>
          <w:u w:val="single"/>
        </w:rPr>
      </w:pPr>
      <w:r>
        <w:rPr>
          <w:rFonts w:hint="eastAsia" w:hAnsi="宋体"/>
          <w:i w:val="0"/>
          <w:iCs w:val="0"/>
          <w:sz w:val="24"/>
          <w:szCs w:val="24"/>
        </w:rPr>
        <w:t>电　　　　话：</w:t>
      </w:r>
    </w:p>
    <w:p>
      <w:pPr>
        <w:pStyle w:val="14"/>
        <w:tabs>
          <w:tab w:val="left" w:pos="5580"/>
        </w:tabs>
        <w:spacing w:line="360" w:lineRule="auto"/>
        <w:rPr>
          <w:rFonts w:hAnsi="宋体"/>
          <w:i w:val="0"/>
          <w:iCs w:val="0"/>
          <w:sz w:val="24"/>
          <w:szCs w:val="24"/>
        </w:rPr>
      </w:pPr>
    </w:p>
    <w:p>
      <w:pPr>
        <w:pStyle w:val="14"/>
        <w:tabs>
          <w:tab w:val="left" w:pos="5580"/>
        </w:tabs>
        <w:spacing w:line="360" w:lineRule="auto"/>
        <w:rPr>
          <w:rFonts w:ascii="宋体" w:hAnsi="宋体" w:cs="仿宋_GB2312"/>
          <w:i w:val="0"/>
          <w:iCs w:val="0"/>
          <w:kern w:val="0"/>
          <w:szCs w:val="21"/>
        </w:rPr>
      </w:pPr>
      <w:r>
        <w:rPr>
          <w:rFonts w:hint="eastAsia" w:hAnsi="宋体"/>
          <w:b/>
          <w:i w:val="0"/>
          <w:iCs w:val="0"/>
          <w:sz w:val="24"/>
          <w:szCs w:val="24"/>
        </w:rPr>
        <w:t>附：法定代表人和被授权人身份证复印件。</w:t>
      </w:r>
    </w:p>
    <w:p>
      <w:pPr>
        <w:autoSpaceDE w:val="0"/>
        <w:autoSpaceDN w:val="0"/>
        <w:adjustRightInd w:val="0"/>
        <w:spacing w:line="360" w:lineRule="auto"/>
        <w:ind w:firstLine="1124" w:firstLineChars="400"/>
        <w:rPr>
          <w:rFonts w:hint="eastAsia" w:ascii="黑体" w:eastAsia="黑体" w:cs="黑体"/>
          <w:b/>
          <w:kern w:val="0"/>
          <w:sz w:val="28"/>
          <w:szCs w:val="28"/>
        </w:rPr>
      </w:pPr>
      <w:r>
        <w:rPr>
          <w:rFonts w:hint="eastAsia" w:ascii="黑体" w:eastAsia="黑体" w:cs="黑体"/>
          <w:b/>
          <w:kern w:val="0"/>
          <w:sz w:val="28"/>
          <w:szCs w:val="28"/>
        </w:rPr>
        <w:t xml:space="preserve">                </w:t>
      </w:r>
    </w:p>
    <w:p>
      <w:pPr>
        <w:rPr>
          <w:rFonts w:hint="eastAsia" w:ascii="黑体" w:eastAsia="黑体" w:cs="黑体"/>
          <w:b/>
          <w:kern w:val="0"/>
          <w:sz w:val="28"/>
          <w:szCs w:val="28"/>
        </w:rPr>
      </w:pPr>
      <w:r>
        <w:rPr>
          <w:rFonts w:hint="eastAsia" w:ascii="黑体" w:eastAsia="黑体" w:cs="黑体"/>
          <w:b/>
          <w:kern w:val="0"/>
          <w:sz w:val="28"/>
          <w:szCs w:val="28"/>
        </w:rPr>
        <w:br w:type="page"/>
      </w:r>
    </w:p>
    <w:p>
      <w:pPr>
        <w:autoSpaceDE w:val="0"/>
        <w:autoSpaceDN w:val="0"/>
        <w:adjustRightInd w:val="0"/>
        <w:spacing w:line="360" w:lineRule="auto"/>
        <w:jc w:val="center"/>
        <w:rPr>
          <w:rFonts w:ascii="宋体" w:hAnsi="宋体" w:cs="仿宋_GB2312"/>
          <w:b/>
          <w:kern w:val="0"/>
          <w:sz w:val="28"/>
          <w:szCs w:val="28"/>
        </w:rPr>
      </w:pPr>
      <w:r>
        <w:rPr>
          <w:rFonts w:hint="eastAsia" w:ascii="黑体" w:eastAsia="黑体" w:cs="黑体"/>
          <w:b/>
          <w:kern w:val="0"/>
          <w:sz w:val="28"/>
          <w:szCs w:val="28"/>
          <w:lang w:eastAsia="zh-CN"/>
        </w:rPr>
        <w:t>三、</w:t>
      </w:r>
      <w:r>
        <w:rPr>
          <w:rFonts w:hint="eastAsia" w:ascii="黑体" w:eastAsia="黑体" w:cs="黑体"/>
          <w:b/>
          <w:kern w:val="0"/>
          <w:sz w:val="28"/>
          <w:szCs w:val="28"/>
        </w:rPr>
        <w:t>项目管理机构</w:t>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rPr>
          <w:rFonts w:ascii="黑体" w:eastAsia="黑体" w:cs="黑体"/>
          <w:kern w:val="0"/>
          <w:sz w:val="24"/>
        </w:rPr>
      </w:pPr>
      <w:r>
        <w:rPr>
          <w:rFonts w:hint="eastAsia" w:ascii="黑体" w:eastAsia="黑体" w:cs="黑体"/>
          <w:kern w:val="0"/>
          <w:sz w:val="24"/>
        </w:rPr>
        <w:t>（一）项目管理机构组成表</w:t>
      </w:r>
    </w:p>
    <w:p>
      <w:pPr>
        <w:autoSpaceDE w:val="0"/>
        <w:autoSpaceDN w:val="0"/>
        <w:adjustRightInd w:val="0"/>
        <w:spacing w:line="360" w:lineRule="auto"/>
        <w:jc w:val="left"/>
        <w:rPr>
          <w:rFonts w:ascii="黑体" w:eastAsia="黑体" w:cs="黑体"/>
          <w:kern w:val="0"/>
          <w:sz w:val="24"/>
        </w:rPr>
      </w:pPr>
    </w:p>
    <w:tbl>
      <w:tblPr>
        <w:tblStyle w:val="29"/>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21"/>
        <w:gridCol w:w="721"/>
        <w:gridCol w:w="1262"/>
        <w:gridCol w:w="902"/>
        <w:gridCol w:w="817"/>
        <w:gridCol w:w="805"/>
        <w:gridCol w:w="144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职务</w:t>
            </w:r>
          </w:p>
        </w:tc>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姓名</w:t>
            </w:r>
          </w:p>
        </w:tc>
        <w:tc>
          <w:tcPr>
            <w:tcW w:w="72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职称</w:t>
            </w:r>
          </w:p>
        </w:tc>
        <w:tc>
          <w:tcPr>
            <w:tcW w:w="522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执业资格证明</w:t>
            </w: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证书名称</w:t>
            </w: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级别</w:t>
            </w: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证号</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专业</w:t>
            </w: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0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bl>
    <w:p>
      <w:pPr>
        <w:autoSpaceDE w:val="0"/>
        <w:autoSpaceDN w:val="0"/>
        <w:adjustRightInd w:val="0"/>
        <w:spacing w:line="360" w:lineRule="auto"/>
        <w:rPr>
          <w:rFonts w:ascii="黑体" w:eastAsia="黑体" w:cs="黑体"/>
          <w:kern w:val="0"/>
          <w:sz w:val="24"/>
        </w:rPr>
      </w:pPr>
      <w:r>
        <w:rPr>
          <w:rFonts w:hint="eastAsia" w:ascii="黑体" w:eastAsia="黑体" w:cs="黑体"/>
          <w:kern w:val="0"/>
          <w:sz w:val="24"/>
        </w:rPr>
        <w:br w:type="page"/>
      </w:r>
    </w:p>
    <w:p>
      <w:pPr>
        <w:autoSpaceDE w:val="0"/>
        <w:autoSpaceDN w:val="0"/>
        <w:adjustRightInd w:val="0"/>
        <w:spacing w:line="360" w:lineRule="auto"/>
        <w:rPr>
          <w:rFonts w:ascii="黑体" w:eastAsia="黑体" w:cs="黑体"/>
          <w:kern w:val="0"/>
          <w:sz w:val="24"/>
        </w:rPr>
      </w:pPr>
      <w:r>
        <w:rPr>
          <w:rFonts w:hint="eastAsia" w:ascii="黑体" w:eastAsia="黑体" w:cs="黑体"/>
          <w:b/>
          <w:kern w:val="0"/>
          <w:sz w:val="24"/>
        </w:rPr>
        <w:t>（二）</w:t>
      </w:r>
      <w:r>
        <w:rPr>
          <w:rFonts w:hint="eastAsia" w:ascii="黑体" w:eastAsia="黑体" w:cs="黑体"/>
          <w:kern w:val="0"/>
          <w:sz w:val="24"/>
        </w:rPr>
        <w:t>主要人员简历表</w:t>
      </w:r>
    </w:p>
    <w:p>
      <w:pPr>
        <w:autoSpaceDE w:val="0"/>
        <w:autoSpaceDN w:val="0"/>
        <w:adjustRightInd w:val="0"/>
        <w:spacing w:line="360" w:lineRule="auto"/>
        <w:jc w:val="center"/>
        <w:rPr>
          <w:rFonts w:ascii="黑体" w:eastAsia="黑体" w:cs="黑体"/>
          <w:kern w:val="0"/>
          <w:sz w:val="24"/>
        </w:rPr>
      </w:pP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“主要人员简历表”中的建造师应附建造师证、身份证、职称证及其他有效证明材料；技术负责人应附身份证、职称证及其他有效证明材料；其他主要人员应附职称证（执业证或上岗证书）及其他有效证明材料。</w:t>
      </w:r>
    </w:p>
    <w:tbl>
      <w:tblPr>
        <w:tblStyle w:val="29"/>
        <w:tblW w:w="8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26"/>
        <w:gridCol w:w="1226"/>
        <w:gridCol w:w="1226"/>
        <w:gridCol w:w="1227"/>
        <w:gridCol w:w="122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姓  名</w:t>
            </w: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年  龄</w:t>
            </w: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学    历</w:t>
            </w: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职  称</w:t>
            </w: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职  务</w:t>
            </w:r>
          </w:p>
        </w:tc>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拟在本合同任职</w:t>
            </w: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毕业学校</w:t>
            </w:r>
          </w:p>
        </w:tc>
        <w:tc>
          <w:tcPr>
            <w:tcW w:w="7358" w:type="dxa"/>
            <w:gridSpan w:val="6"/>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cs="宋体"/>
              </w:rPr>
            </w:pPr>
            <w:r>
              <w:rPr>
                <w:rFonts w:hint="eastAsia" w:hAnsi="宋体" w:cs="宋体"/>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Ansi="宋体" w:cs="宋体"/>
              </w:rPr>
            </w:pPr>
            <w:r>
              <w:rPr>
                <w:rFonts w:hint="eastAsia" w:hAnsi="宋体" w:cs="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时  间</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参加过的类似项目</w:t>
            </w: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担任职务</w:t>
            </w: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r>
              <w:rPr>
                <w:rFonts w:hint="eastAsia" w:hAnsi="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3678" w:type="dxa"/>
            <w:gridSpan w:val="3"/>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c>
          <w:tcPr>
            <w:tcW w:w="245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Ansi="宋体" w:cs="宋体"/>
              </w:rPr>
            </w:pPr>
          </w:p>
        </w:tc>
      </w:tr>
    </w:tbl>
    <w:p>
      <w:pPr>
        <w:spacing w:line="360" w:lineRule="auto"/>
        <w:jc w:val="center"/>
        <w:rPr>
          <w:rFonts w:eastAsia="黑体"/>
          <w:b/>
          <w:sz w:val="20"/>
        </w:rPr>
      </w:pPr>
      <w:r>
        <w:rPr>
          <w:rFonts w:hint="eastAsia"/>
          <w:b/>
        </w:rPr>
        <w:t>（后附</w:t>
      </w:r>
      <w:r>
        <w:rPr>
          <w:rFonts w:hint="eastAsia"/>
          <w:b/>
          <w:lang w:eastAsia="zh-CN"/>
        </w:rPr>
        <w:t>相关</w:t>
      </w:r>
      <w:r>
        <w:rPr>
          <w:rFonts w:hint="eastAsia"/>
          <w:b/>
        </w:rPr>
        <w:t>材料的复印件，加盖公章）</w:t>
      </w: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jc w:val="center"/>
        <w:rPr>
          <w:rFonts w:ascii="黑体" w:eastAsia="黑体" w:cs="黑体"/>
          <w:kern w:val="0"/>
          <w:sz w:val="28"/>
          <w:szCs w:val="28"/>
        </w:rPr>
      </w:pPr>
    </w:p>
    <w:p>
      <w:pPr>
        <w:autoSpaceDE w:val="0"/>
        <w:autoSpaceDN w:val="0"/>
        <w:adjustRightInd w:val="0"/>
        <w:spacing w:line="360" w:lineRule="auto"/>
        <w:rPr>
          <w:rFonts w:ascii="黑体" w:eastAsia="黑体" w:cs="黑体"/>
          <w:kern w:val="0"/>
          <w:sz w:val="30"/>
          <w:szCs w:val="30"/>
        </w:rPr>
      </w:pPr>
    </w:p>
    <w:p>
      <w:pPr>
        <w:autoSpaceDE w:val="0"/>
        <w:autoSpaceDN w:val="0"/>
        <w:adjustRightInd w:val="0"/>
        <w:spacing w:line="360" w:lineRule="auto"/>
        <w:rPr>
          <w:rFonts w:ascii="黑体" w:eastAsia="黑体" w:cs="黑体"/>
          <w:kern w:val="0"/>
          <w:sz w:val="30"/>
          <w:szCs w:val="30"/>
        </w:rPr>
      </w:pPr>
      <w:r>
        <w:rPr>
          <w:rFonts w:hint="eastAsia" w:ascii="黑体" w:eastAsia="黑体" w:cs="黑体"/>
          <w:kern w:val="0"/>
          <w:sz w:val="30"/>
          <w:szCs w:val="30"/>
        </w:rPr>
        <w:t xml:space="preserve">                  </w:t>
      </w:r>
      <w:r>
        <w:rPr>
          <w:rFonts w:hint="eastAsia" w:ascii="黑体" w:eastAsia="黑体" w:cs="黑体"/>
          <w:kern w:val="0"/>
          <w:sz w:val="30"/>
          <w:szCs w:val="30"/>
          <w:lang w:eastAsia="zh-CN"/>
        </w:rPr>
        <w:t>四、</w:t>
      </w:r>
      <w:r>
        <w:rPr>
          <w:rFonts w:hint="eastAsia" w:ascii="黑体" w:eastAsia="黑体" w:cs="黑体"/>
          <w:kern w:val="0"/>
          <w:sz w:val="30"/>
          <w:szCs w:val="30"/>
        </w:rPr>
        <w:t>资格审查资料</w:t>
      </w:r>
    </w:p>
    <w:p>
      <w:pPr>
        <w:numPr>
          <w:ilvl w:val="0"/>
          <w:numId w:val="0"/>
        </w:numPr>
        <w:autoSpaceDE w:val="0"/>
        <w:autoSpaceDN w:val="0"/>
        <w:adjustRightInd w:val="0"/>
        <w:spacing w:line="360" w:lineRule="auto"/>
        <w:ind w:leftChars="0"/>
        <w:jc w:val="left"/>
        <w:rPr>
          <w:rFonts w:ascii="黑体" w:eastAsia="黑体" w:cs="黑体"/>
          <w:kern w:val="0"/>
          <w:sz w:val="24"/>
        </w:rPr>
      </w:pPr>
      <w:r>
        <w:rPr>
          <w:rFonts w:hint="eastAsia" w:ascii="黑体" w:eastAsia="黑体" w:cs="黑体"/>
          <w:kern w:val="0"/>
          <w:sz w:val="24"/>
        </w:rPr>
        <w:t>投标人基本情况表</w:t>
      </w:r>
    </w:p>
    <w:tbl>
      <w:tblPr>
        <w:tblStyle w:val="2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994"/>
        <w:gridCol w:w="994"/>
        <w:gridCol w:w="812"/>
        <w:gridCol w:w="540"/>
        <w:gridCol w:w="258"/>
        <w:gridCol w:w="1372"/>
        <w:gridCol w:w="99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投标人名称</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注册地址</w:t>
            </w:r>
          </w:p>
        </w:tc>
        <w:tc>
          <w:tcPr>
            <w:tcW w:w="35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邮政编码</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联系方式</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联系人</w:t>
            </w:r>
          </w:p>
        </w:tc>
        <w:tc>
          <w:tcPr>
            <w:tcW w:w="26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电  话</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传  真</w:t>
            </w:r>
          </w:p>
        </w:tc>
        <w:tc>
          <w:tcPr>
            <w:tcW w:w="26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网  址</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组织结构</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法定代表人</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姓  名</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技术职称</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电话</w:t>
            </w:r>
          </w:p>
        </w:tc>
        <w:tc>
          <w:tcPr>
            <w:tcW w:w="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技术负责人</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姓  名</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13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技术职称</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电话</w:t>
            </w:r>
          </w:p>
        </w:tc>
        <w:tc>
          <w:tcPr>
            <w:tcW w:w="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成立时间</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497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企业资质等级</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其中</w:t>
            </w: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建造师</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营业执照号</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高级职称人员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注册资金</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中级职称人员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开户银行</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初级职称人员</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账    号</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kern w:val="0"/>
                <w:sz w:val="24"/>
              </w:rPr>
            </w:pPr>
          </w:p>
        </w:tc>
        <w:tc>
          <w:tcPr>
            <w:tcW w:w="21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技    工</w:t>
            </w:r>
          </w:p>
        </w:tc>
        <w:tc>
          <w:tcPr>
            <w:tcW w:w="198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经营范围</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r>
              <w:rPr>
                <w:rFonts w:hint="eastAsia" w:ascii="宋体" w:hAnsi="宋体" w:cs="仿宋_GB2312"/>
                <w:kern w:val="0"/>
                <w:szCs w:val="21"/>
              </w:rPr>
              <w:t>备    注</w:t>
            </w:r>
          </w:p>
        </w:tc>
        <w:tc>
          <w:tcPr>
            <w:tcW w:w="6959"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黑体" w:eastAsia="黑体" w:cs="黑体"/>
                <w:kern w:val="0"/>
                <w:sz w:val="24"/>
              </w:rPr>
            </w:pPr>
          </w:p>
        </w:tc>
      </w:tr>
    </w:tbl>
    <w:p>
      <w:pPr>
        <w:spacing w:line="360" w:lineRule="auto"/>
        <w:jc w:val="center"/>
        <w:rPr>
          <w:rFonts w:eastAsia="黑体"/>
          <w:b/>
          <w:sz w:val="20"/>
        </w:rPr>
      </w:pPr>
      <w:r>
        <w:rPr>
          <w:rFonts w:hint="eastAsia"/>
          <w:b/>
        </w:rPr>
        <w:t>（后附投标人营业执照副本、资质证书副本和安全生产许可证等材料的复印件，加盖公章）</w:t>
      </w:r>
    </w:p>
    <w:p>
      <w:pPr>
        <w:autoSpaceDE w:val="0"/>
        <w:autoSpaceDN w:val="0"/>
        <w:adjustRightInd w:val="0"/>
        <w:spacing w:line="360" w:lineRule="auto"/>
        <w:jc w:val="left"/>
        <w:rPr>
          <w:rFonts w:ascii="黑体" w:eastAsia="黑体" w:cs="黑体"/>
          <w:kern w:val="0"/>
          <w:sz w:val="24"/>
        </w:rPr>
      </w:pPr>
    </w:p>
    <w:p>
      <w:pPr>
        <w:spacing w:line="360" w:lineRule="auto"/>
        <w:rPr>
          <w:b/>
        </w:rPr>
      </w:pPr>
    </w:p>
    <w:p>
      <w:pPr>
        <w:rPr>
          <w:rFonts w:hint="eastAsia" w:ascii="黑体" w:eastAsia="黑体" w:cs="黑体"/>
          <w:kern w:val="0"/>
          <w:sz w:val="30"/>
          <w:szCs w:val="30"/>
          <w:lang w:eastAsia="zh-CN"/>
        </w:rPr>
      </w:pPr>
      <w:r>
        <w:rPr>
          <w:rFonts w:hint="eastAsia" w:ascii="黑体" w:eastAsia="黑体" w:cs="黑体"/>
          <w:kern w:val="0"/>
          <w:sz w:val="30"/>
          <w:szCs w:val="30"/>
          <w:lang w:eastAsia="zh-CN"/>
        </w:rPr>
        <w:br w:type="page"/>
      </w:r>
    </w:p>
    <w:p>
      <w:pPr>
        <w:jc w:val="center"/>
        <w:rPr>
          <w:rFonts w:hint="eastAsia" w:ascii="黑体" w:eastAsia="黑体" w:cs="黑体"/>
          <w:kern w:val="0"/>
          <w:sz w:val="30"/>
          <w:szCs w:val="30"/>
          <w:lang w:eastAsia="zh-CN"/>
        </w:rPr>
      </w:pPr>
      <w:r>
        <w:rPr>
          <w:rFonts w:hint="eastAsia" w:ascii="黑体" w:eastAsia="黑体" w:cs="黑体"/>
          <w:kern w:val="0"/>
          <w:sz w:val="30"/>
          <w:szCs w:val="30"/>
          <w:lang w:eastAsia="zh-CN"/>
        </w:rPr>
        <w:t>五、已标价工程量清单</w:t>
      </w:r>
    </w:p>
    <w:p>
      <w:pPr>
        <w:rPr>
          <w:rFonts w:hint="eastAsia" w:ascii="黑体" w:eastAsia="黑体" w:cs="黑体"/>
          <w:kern w:val="0"/>
          <w:sz w:val="30"/>
          <w:szCs w:val="30"/>
          <w:lang w:eastAsia="zh-CN"/>
        </w:rPr>
      </w:pPr>
      <w:r>
        <w:rPr>
          <w:rFonts w:hint="eastAsia" w:ascii="黑体" w:eastAsia="黑体" w:cs="黑体"/>
          <w:kern w:val="0"/>
          <w:sz w:val="30"/>
          <w:szCs w:val="30"/>
          <w:lang w:eastAsia="zh-CN"/>
        </w:rPr>
        <w:br w:type="page"/>
      </w:r>
    </w:p>
    <w:p>
      <w:pPr>
        <w:jc w:val="center"/>
        <w:rPr>
          <w:rFonts w:hint="eastAsia" w:ascii="黑体" w:eastAsia="黑体" w:cs="黑体"/>
          <w:kern w:val="0"/>
          <w:sz w:val="30"/>
          <w:szCs w:val="30"/>
          <w:lang w:eastAsia="zh-CN"/>
        </w:rPr>
      </w:pPr>
    </w:p>
    <w:p>
      <w:pPr>
        <w:jc w:val="center"/>
        <w:rPr>
          <w:rFonts w:ascii="黑体" w:hAnsi="Times New Roman" w:eastAsia="黑体" w:cs="黑体"/>
          <w:kern w:val="0"/>
          <w:sz w:val="30"/>
          <w:szCs w:val="30"/>
        </w:rPr>
      </w:pPr>
      <w:r>
        <w:rPr>
          <w:rFonts w:hint="eastAsia" w:ascii="黑体" w:eastAsia="黑体" w:cs="黑体"/>
          <w:kern w:val="0"/>
          <w:sz w:val="30"/>
          <w:szCs w:val="30"/>
          <w:lang w:eastAsia="zh-CN"/>
        </w:rPr>
        <w:t>六、</w:t>
      </w:r>
      <w:r>
        <w:rPr>
          <w:rFonts w:hint="eastAsia" w:ascii="黑体" w:hAnsi="Times New Roman" w:eastAsia="黑体" w:cs="黑体"/>
          <w:kern w:val="0"/>
          <w:sz w:val="30"/>
          <w:szCs w:val="30"/>
        </w:rPr>
        <w:t>其他材料</w:t>
      </w:r>
    </w:p>
    <w:p>
      <w:pPr>
        <w:pStyle w:val="14"/>
        <w:spacing w:line="360" w:lineRule="auto"/>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kern w:val="0"/>
          <w:sz w:val="22"/>
          <w:szCs w:val="22"/>
          <w:lang w:eastAsia="zh-CN"/>
        </w:rPr>
        <w:t>（财务、社保、信用等相关证明材料</w:t>
      </w:r>
      <w:r>
        <w:rPr>
          <w:rFonts w:hint="eastAsia" w:ascii="宋体" w:hAnsi="宋体" w:eastAsia="宋体" w:cs="宋体"/>
          <w:b w:val="0"/>
          <w:bCs w:val="0"/>
          <w:sz w:val="22"/>
          <w:szCs w:val="22"/>
        </w:rPr>
        <w:t>或投标人认为有助于本次投标的其他材料</w:t>
      </w:r>
      <w:r>
        <w:rPr>
          <w:rFonts w:hint="eastAsia" w:ascii="宋体" w:hAnsi="宋体" w:eastAsia="宋体" w:cs="宋体"/>
          <w:b w:val="0"/>
          <w:bCs w:val="0"/>
          <w:sz w:val="22"/>
          <w:szCs w:val="22"/>
          <w:lang w:val="en-US" w:eastAsia="zh-CN"/>
        </w:rPr>
        <w:t>）</w:t>
      </w:r>
    </w:p>
    <w:p>
      <w:pP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br w:type="page"/>
      </w:r>
    </w:p>
    <w:p>
      <w:pPr>
        <w:spacing w:before="312" w:beforeLines="100" w:after="312" w:afterLines="100"/>
        <w:jc w:val="both"/>
        <w:rPr>
          <w:rFonts w:hint="eastAsia" w:ascii="黑体" w:eastAsia="黑体" w:cs="黑体"/>
          <w:kern w:val="0"/>
          <w:sz w:val="30"/>
          <w:szCs w:val="30"/>
          <w:lang w:val="en-US" w:eastAsia="zh-CN"/>
        </w:rPr>
      </w:pPr>
      <w:r>
        <w:rPr>
          <w:rFonts w:hint="eastAsia" w:ascii="黑体" w:hAnsi="Times New Roman" w:eastAsia="黑体" w:cs="黑体"/>
          <w:kern w:val="0"/>
          <w:sz w:val="30"/>
          <w:szCs w:val="30"/>
        </w:rPr>
        <w:t>附件</w:t>
      </w:r>
      <w:r>
        <w:rPr>
          <w:rFonts w:hint="eastAsia" w:ascii="黑体" w:eastAsia="黑体" w:cs="黑体"/>
          <w:kern w:val="0"/>
          <w:sz w:val="30"/>
          <w:szCs w:val="30"/>
          <w:lang w:val="en-US" w:eastAsia="zh-CN"/>
        </w:rPr>
        <w:t>1</w:t>
      </w:r>
      <w:r>
        <w:rPr>
          <w:rFonts w:hint="eastAsia" w:ascii="黑体" w:hAnsi="Times New Roman" w:eastAsia="黑体" w:cs="黑体"/>
          <w:kern w:val="0"/>
          <w:sz w:val="30"/>
          <w:szCs w:val="30"/>
        </w:rPr>
        <w:t xml:space="preserve">  </w:t>
      </w:r>
      <w:r>
        <w:rPr>
          <w:rFonts w:hint="eastAsia" w:ascii="黑体" w:eastAsia="黑体" w:cs="黑体"/>
          <w:kern w:val="0"/>
          <w:sz w:val="30"/>
          <w:szCs w:val="30"/>
          <w:lang w:val="en-US" w:eastAsia="zh-CN"/>
        </w:rPr>
        <w:t xml:space="preserve">              </w:t>
      </w:r>
    </w:p>
    <w:p>
      <w:pPr>
        <w:spacing w:before="312" w:beforeLines="100" w:after="312" w:afterLines="100"/>
        <w:jc w:val="center"/>
        <w:rPr>
          <w:rFonts w:hint="eastAsia" w:ascii="黑体" w:hAnsi="宋体" w:eastAsia="黑体"/>
          <w:sz w:val="28"/>
          <w:szCs w:val="28"/>
        </w:rPr>
      </w:pPr>
      <w:r>
        <w:rPr>
          <w:rFonts w:hint="eastAsia" w:ascii="黑体" w:hAnsi="宋体" w:eastAsia="黑体"/>
          <w:sz w:val="28"/>
          <w:szCs w:val="28"/>
        </w:rPr>
        <w:t>承诺书</w:t>
      </w:r>
    </w:p>
    <w:p>
      <w:pPr>
        <w:spacing w:after="312" w:afterLines="100" w:line="440" w:lineRule="exact"/>
        <w:rPr>
          <w:rFonts w:hint="eastAsia" w:ascii="宋体" w:hAnsi="宋体"/>
          <w:szCs w:val="21"/>
        </w:rPr>
      </w:pPr>
      <w:r>
        <w:rPr>
          <w:rFonts w:hint="eastAsia" w:ascii="宋体" w:hAnsi="宋体"/>
          <w:position w:val="-7"/>
          <w:szCs w:val="21"/>
          <w:u w:val="single"/>
        </w:rPr>
        <w:t xml:space="preserve">                      </w:t>
      </w:r>
      <w:r>
        <w:rPr>
          <w:rFonts w:hint="eastAsia" w:ascii="宋体" w:hAnsi="宋体"/>
          <w:position w:val="-7"/>
          <w:szCs w:val="21"/>
        </w:rPr>
        <w:t>（招标人名称）</w:t>
      </w:r>
    </w:p>
    <w:p>
      <w:pPr>
        <w:spacing w:line="440" w:lineRule="exact"/>
        <w:ind w:firstLine="420" w:firstLineChars="200"/>
        <w:rPr>
          <w:rFonts w:hint="eastAsia" w:ascii="宋体" w:hAnsi="宋体"/>
          <w:szCs w:val="21"/>
        </w:rPr>
      </w:pPr>
      <w:r>
        <w:rPr>
          <w:rFonts w:hint="eastAsia" w:ascii="宋体" w:hAnsi="宋体"/>
          <w:szCs w:val="21"/>
        </w:rPr>
        <w:t>我方在此声明，我方拟派往</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标段（以下简称“本工程”）的项目经理</w:t>
      </w:r>
      <w:r>
        <w:rPr>
          <w:rFonts w:hint="eastAsia" w:ascii="宋体" w:hAnsi="宋体"/>
          <w:szCs w:val="21"/>
          <w:u w:val="single"/>
        </w:rPr>
        <w:t xml:space="preserve">           </w:t>
      </w:r>
      <w:r>
        <w:rPr>
          <w:rFonts w:hint="eastAsia" w:ascii="宋体" w:hAnsi="宋体"/>
          <w:szCs w:val="21"/>
        </w:rPr>
        <w:t>（项目经理姓名）现阶段没有担任任何在施建设工程项目的项目经理。</w:t>
      </w:r>
    </w:p>
    <w:p>
      <w:pPr>
        <w:spacing w:line="440" w:lineRule="exact"/>
        <w:ind w:firstLine="420" w:firstLineChars="200"/>
        <w:rPr>
          <w:rFonts w:hint="eastAsia"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r>
        <w:rPr>
          <w:rFonts w:hint="eastAsia" w:ascii="宋体" w:hAnsi="宋体"/>
          <w:szCs w:val="21"/>
        </w:rPr>
        <w:t>特此承诺</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440" w:lineRule="exact"/>
        <w:jc w:val="right"/>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40" w:lineRule="exact"/>
        <w:jc w:val="right"/>
        <w:rPr>
          <w:rFonts w:hint="eastAsia" w:ascii="宋体" w:hAnsi="宋体"/>
          <w:szCs w:val="21"/>
        </w:rPr>
      </w:pPr>
    </w:p>
    <w:p>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pacing w:line="360" w:lineRule="auto"/>
        <w:jc w:val="center"/>
        <w:rPr>
          <w:rFonts w:ascii="黑体" w:eastAsia="黑体" w:cs="黑体"/>
          <w:kern w:val="0"/>
          <w:sz w:val="28"/>
          <w:szCs w:val="28"/>
        </w:rPr>
      </w:pPr>
    </w:p>
    <w:p>
      <w:pPr>
        <w:pStyle w:val="8"/>
        <w:rPr>
          <w:rFonts w:hAnsi="宋体"/>
          <w:sz w:val="21"/>
          <w:szCs w:val="21"/>
        </w:rPr>
      </w:pPr>
      <w:bookmarkStart w:id="26" w:name="_Ref467990101"/>
      <w:bookmarkStart w:id="27" w:name="_Toc520356229"/>
      <w:bookmarkStart w:id="28" w:name="_Toc520125062"/>
      <w:bookmarkStart w:id="29" w:name="_Ref467990058"/>
      <w:bookmarkStart w:id="30" w:name="_Toc520356228"/>
      <w:bookmarkStart w:id="31" w:name="_Toc480942357"/>
      <w:bookmarkStart w:id="32" w:name="_Ref467990064"/>
      <w:bookmarkStart w:id="33" w:name="_Toc520125061"/>
      <w:bookmarkStart w:id="34" w:name="_Ref467988471"/>
      <w:bookmarkStart w:id="35" w:name="_Ref467988479"/>
      <w:bookmarkStart w:id="36" w:name="_Ref467990100"/>
      <w:bookmarkStart w:id="37" w:name="_Ref467988485"/>
      <w:bookmarkStart w:id="38" w:name="_Toc480942358"/>
    </w:p>
    <w:p>
      <w:pPr>
        <w:pStyle w:val="14"/>
        <w:spacing w:line="360" w:lineRule="auto"/>
        <w:jc w:val="center"/>
        <w:rPr>
          <w:rFonts w:hAnsi="宋体"/>
          <w:b/>
          <w:sz w:val="24"/>
          <w:szCs w:val="24"/>
        </w:rPr>
      </w:pPr>
    </w:p>
    <w:p>
      <w:pPr>
        <w:pStyle w:val="14"/>
        <w:tabs>
          <w:tab w:val="left" w:pos="5580"/>
        </w:tabs>
        <w:spacing w:line="360" w:lineRule="auto"/>
        <w:rPr>
          <w:rFonts w:hAnsi="宋体"/>
          <w:szCs w:val="21"/>
        </w:rPr>
      </w:pPr>
    </w:p>
    <w:p>
      <w:pPr>
        <w:pStyle w:val="14"/>
        <w:tabs>
          <w:tab w:val="left" w:pos="5580"/>
        </w:tabs>
        <w:rPr>
          <w:rFonts w:hAnsi="宋体"/>
          <w:b/>
          <w:sz w:val="24"/>
          <w:szCs w:val="24"/>
        </w:rPr>
      </w:pPr>
      <w:bookmarkStart w:id="39" w:name="_Toc183588708"/>
    </w:p>
    <w:p>
      <w:pPr>
        <w:pStyle w:val="14"/>
        <w:tabs>
          <w:tab w:val="left" w:pos="5580"/>
        </w:tabs>
        <w:rPr>
          <w:rFonts w:hAnsi="宋体"/>
          <w:b/>
          <w:sz w:val="24"/>
          <w:szCs w:val="24"/>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p>
      <w:pPr>
        <w:pStyle w:val="14"/>
        <w:tabs>
          <w:tab w:val="left" w:pos="5580"/>
        </w:tabs>
        <w:rPr>
          <w:rFonts w:hAnsi="宋体"/>
          <w:b/>
          <w:sz w:val="24"/>
          <w:szCs w:val="24"/>
        </w:rPr>
      </w:pPr>
      <w:bookmarkStart w:id="40" w:name="_Toc149726780"/>
      <w:bookmarkStart w:id="41" w:name="_Toc146206285"/>
      <w:bookmarkStart w:id="42" w:name="_Toc183588710"/>
    </w:p>
    <w:p>
      <w:pPr>
        <w:pStyle w:val="14"/>
        <w:tabs>
          <w:tab w:val="left" w:pos="5580"/>
        </w:tabs>
        <w:rPr>
          <w:rFonts w:hAnsi="宋体"/>
          <w:b/>
          <w:sz w:val="24"/>
          <w:szCs w:val="24"/>
        </w:rPr>
      </w:pPr>
    </w:p>
    <w:p>
      <w:pPr>
        <w:pStyle w:val="14"/>
        <w:tabs>
          <w:tab w:val="left" w:pos="5580"/>
        </w:tabs>
        <w:rPr>
          <w:rFonts w:hAnsi="宋体"/>
          <w:b/>
          <w:sz w:val="24"/>
          <w:szCs w:val="24"/>
        </w:rPr>
      </w:pPr>
    </w:p>
    <w:bookmarkEnd w:id="40"/>
    <w:bookmarkEnd w:id="41"/>
    <w:bookmarkEnd w:id="42"/>
    <w:p>
      <w:pPr>
        <w:jc w:val="center"/>
        <w:rPr>
          <w:rFonts w:ascii="宋体" w:hAnsi="宋体"/>
          <w:b/>
          <w:spacing w:val="10"/>
          <w:sz w:val="32"/>
          <w:szCs w:val="32"/>
        </w:rPr>
      </w:pPr>
      <w:bookmarkStart w:id="43" w:name="_Toc27202_WPSOffice_Level1"/>
      <w:r>
        <w:rPr>
          <w:rFonts w:hint="eastAsia" w:ascii="宋体" w:hAnsi="宋体"/>
          <w:b/>
          <w:spacing w:val="10"/>
          <w:sz w:val="32"/>
          <w:szCs w:val="32"/>
        </w:rPr>
        <w:t>第六章  评审办法和程序</w:t>
      </w:r>
      <w:bookmarkEnd w:id="43"/>
    </w:p>
    <w:p>
      <w:pPr>
        <w:tabs>
          <w:tab w:val="left" w:pos="720"/>
        </w:tabs>
        <w:spacing w:line="360" w:lineRule="auto"/>
        <w:ind w:left="-481" w:leftChars="-229" w:right="-105" w:rightChars="-50" w:firstLine="549" w:firstLineChars="229"/>
        <w:rPr>
          <w:rFonts w:ascii="宋体" w:hAnsi="宋体"/>
          <w:sz w:val="24"/>
        </w:rPr>
      </w:pPr>
      <w:r>
        <w:rPr>
          <w:rFonts w:hint="eastAsia" w:ascii="宋体" w:hAnsi="宋体"/>
          <w:sz w:val="24"/>
        </w:rPr>
        <w:t>一、评审原则</w:t>
      </w:r>
    </w:p>
    <w:p>
      <w:pPr>
        <w:numPr>
          <w:ilvl w:val="0"/>
          <w:numId w:val="4"/>
        </w:numPr>
        <w:tabs>
          <w:tab w:val="left" w:pos="360"/>
          <w:tab w:val="left" w:pos="720"/>
          <w:tab w:val="clear" w:pos="855"/>
        </w:tabs>
        <w:spacing w:line="360" w:lineRule="auto"/>
        <w:ind w:left="720" w:hanging="720"/>
        <w:jc w:val="left"/>
        <w:rPr>
          <w:rFonts w:ascii="宋体" w:hAnsi="宋体"/>
          <w:sz w:val="24"/>
        </w:rPr>
      </w:pPr>
      <w:r>
        <w:rPr>
          <w:rFonts w:hint="eastAsia" w:ascii="宋体" w:hAnsi="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4"/>
        </w:numPr>
        <w:tabs>
          <w:tab w:val="left" w:pos="360"/>
          <w:tab w:val="left" w:pos="720"/>
          <w:tab w:val="clear" w:pos="855"/>
        </w:tabs>
        <w:spacing w:line="360" w:lineRule="auto"/>
        <w:ind w:left="720" w:hanging="720"/>
        <w:jc w:val="left"/>
        <w:rPr>
          <w:rFonts w:ascii="宋体" w:hAnsi="宋体"/>
          <w:sz w:val="24"/>
        </w:rPr>
      </w:pPr>
      <w:r>
        <w:rPr>
          <w:rFonts w:hint="eastAsia" w:ascii="宋体" w:hAnsi="宋体"/>
          <w:sz w:val="24"/>
        </w:rPr>
        <w:t>本次评审是以谈判文件，谈判响应文件和谈判承诺文件和最终报价为依据，按公正、科学、客观、平等竞争的要求，推荐技术先进、报价合理、经验丰富、信誉良好、服务好、及综合实力强的成交投标人。</w:t>
      </w:r>
    </w:p>
    <w:p>
      <w:pPr>
        <w:numPr>
          <w:ilvl w:val="0"/>
          <w:numId w:val="4"/>
        </w:numPr>
        <w:tabs>
          <w:tab w:val="left" w:pos="360"/>
          <w:tab w:val="left" w:pos="720"/>
          <w:tab w:val="clear" w:pos="855"/>
        </w:tabs>
        <w:spacing w:line="360" w:lineRule="auto"/>
        <w:ind w:left="720" w:hanging="720"/>
        <w:jc w:val="left"/>
        <w:rPr>
          <w:rFonts w:ascii="宋体" w:hAnsi="宋体"/>
          <w:sz w:val="24"/>
        </w:rPr>
      </w:pPr>
      <w:r>
        <w:rPr>
          <w:rFonts w:hint="eastAsia" w:ascii="宋体" w:hAnsi="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4"/>
        </w:numPr>
        <w:tabs>
          <w:tab w:val="left" w:pos="360"/>
          <w:tab w:val="left" w:pos="720"/>
          <w:tab w:val="clear" w:pos="855"/>
        </w:tabs>
        <w:spacing w:line="360" w:lineRule="auto"/>
        <w:ind w:left="720" w:hanging="720"/>
        <w:jc w:val="left"/>
        <w:rPr>
          <w:rFonts w:ascii="宋体" w:hAnsi="宋体"/>
          <w:sz w:val="24"/>
        </w:rPr>
      </w:pPr>
      <w:r>
        <w:rPr>
          <w:rFonts w:hint="eastAsia" w:ascii="宋体" w:hAnsi="宋体"/>
          <w:sz w:val="24"/>
        </w:rPr>
        <w:t>本次招标采用合理最低评标价法，是指以价格为主要因素确定成交候选投标人的评审方法，即在全部满足竞争性谈判文件实质性要求前提下，依据统一的价格要素评定合理的最低报价，以提出合理的最低报价的投标人作为成交投标人的评审方法。</w:t>
      </w:r>
    </w:p>
    <w:p>
      <w:pPr>
        <w:tabs>
          <w:tab w:val="left" w:pos="720"/>
        </w:tabs>
        <w:spacing w:line="360" w:lineRule="auto"/>
        <w:ind w:left="-481" w:leftChars="-229" w:right="-105" w:rightChars="-50" w:firstLine="549" w:firstLineChars="229"/>
        <w:rPr>
          <w:rFonts w:ascii="宋体" w:hAnsi="宋体"/>
          <w:sz w:val="24"/>
        </w:rPr>
      </w:pPr>
      <w:r>
        <w:rPr>
          <w:rFonts w:hint="eastAsia" w:ascii="宋体" w:hAnsi="宋体"/>
          <w:sz w:val="24"/>
        </w:rPr>
        <w:t>二、评审程序和评审方法</w:t>
      </w:r>
    </w:p>
    <w:p>
      <w:pPr>
        <w:tabs>
          <w:tab w:val="left" w:pos="720"/>
        </w:tabs>
        <w:spacing w:line="360" w:lineRule="auto"/>
        <w:ind w:left="-481" w:leftChars="-229" w:right="-105" w:rightChars="-50" w:firstLine="549" w:firstLineChars="229"/>
        <w:rPr>
          <w:rFonts w:ascii="宋体" w:hAnsi="宋体"/>
          <w:sz w:val="24"/>
        </w:rPr>
      </w:pPr>
      <w:r>
        <w:rPr>
          <w:rFonts w:hint="eastAsia" w:ascii="宋体" w:hAnsi="宋体"/>
          <w:sz w:val="24"/>
        </w:rPr>
        <w:t xml:space="preserve">     评审流程如下：</w:t>
      </w:r>
    </w:p>
    <w:p>
      <w:pPr>
        <w:tabs>
          <w:tab w:val="left" w:pos="720"/>
        </w:tabs>
        <w:spacing w:line="360" w:lineRule="auto"/>
        <w:ind w:left="357" w:leftChars="170" w:right="-105" w:rightChars="-50" w:firstLine="590" w:firstLineChars="245"/>
        <w:rPr>
          <w:rFonts w:ascii="宋体" w:hAnsi="宋体"/>
          <w:b/>
          <w:sz w:val="24"/>
        </w:rPr>
      </w:pPr>
      <w:r>
        <w:rPr>
          <w:rFonts w:hint="eastAsia" w:ascii="宋体" w:hAnsi="宋体"/>
          <w:b/>
          <w:sz w:val="24"/>
        </w:rPr>
        <w:t>评标准备</w:t>
      </w:r>
      <w:r>
        <w:rPr>
          <w:rFonts w:hint="eastAsia" w:ascii="宋体" w:hAnsi="宋体"/>
          <w:b/>
          <w:sz w:val="24"/>
        </w:rPr>
        <w:sym w:font="Symbol" w:char="F0AE"/>
      </w:r>
      <w:r>
        <w:rPr>
          <w:rFonts w:hint="eastAsia" w:ascii="宋体" w:hAnsi="宋体"/>
          <w:b/>
          <w:sz w:val="24"/>
        </w:rPr>
        <w:t>谈判响应文件初步评审（符合性审查和资格性审查）</w:t>
      </w:r>
      <w:r>
        <w:rPr>
          <w:rFonts w:hint="eastAsia" w:ascii="宋体" w:hAnsi="宋体"/>
          <w:b/>
          <w:sz w:val="24"/>
        </w:rPr>
        <w:sym w:font="Symbol" w:char="F0AE"/>
      </w:r>
      <w:r>
        <w:rPr>
          <w:rFonts w:hint="eastAsia" w:ascii="宋体" w:hAnsi="宋体"/>
          <w:b/>
          <w:sz w:val="24"/>
        </w:rPr>
        <w:t>专家与通过审查的投标人分别单独进行谈判并做出二次报价</w:t>
      </w:r>
      <w:r>
        <w:rPr>
          <w:rFonts w:hint="eastAsia" w:ascii="宋体" w:hAnsi="宋体"/>
          <w:b/>
          <w:sz w:val="24"/>
        </w:rPr>
        <w:sym w:font="Symbol" w:char="F0AE"/>
      </w:r>
      <w:r>
        <w:rPr>
          <w:rFonts w:hint="eastAsia" w:ascii="宋体" w:hAnsi="宋体"/>
          <w:b/>
          <w:sz w:val="24"/>
        </w:rPr>
        <w:t>通过审查的投标人按合理低价由低到高顺序排列成交候选人。</w:t>
      </w:r>
    </w:p>
    <w:p>
      <w:pPr>
        <w:tabs>
          <w:tab w:val="left" w:pos="720"/>
        </w:tabs>
        <w:spacing w:line="360" w:lineRule="auto"/>
        <w:ind w:right="-105" w:rightChars="-50" w:firstLine="360" w:firstLineChars="150"/>
        <w:rPr>
          <w:rFonts w:ascii="宋体" w:hAnsi="宋体"/>
          <w:sz w:val="24"/>
        </w:rPr>
      </w:pPr>
      <w:r>
        <w:rPr>
          <w:rFonts w:hint="eastAsia" w:ascii="宋体" w:hAnsi="宋体"/>
          <w:sz w:val="24"/>
        </w:rPr>
        <w:t>（1）评标准备</w:t>
      </w:r>
    </w:p>
    <w:p>
      <w:pPr>
        <w:tabs>
          <w:tab w:val="left" w:pos="720"/>
        </w:tabs>
        <w:spacing w:line="360" w:lineRule="auto"/>
        <w:ind w:right="-105" w:rightChars="-50" w:firstLine="600" w:firstLineChars="250"/>
        <w:rPr>
          <w:rFonts w:ascii="宋体" w:hAnsi="宋体"/>
          <w:sz w:val="24"/>
        </w:rPr>
      </w:pPr>
      <w:r>
        <w:rPr>
          <w:rFonts w:hint="eastAsia" w:ascii="宋体" w:hAnsi="宋体"/>
          <w:sz w:val="24"/>
        </w:rPr>
        <w:t>谈判小组成员阅读竞争性谈判文件，了解本次招标的范围和需求，熟悉评标方法；</w:t>
      </w:r>
    </w:p>
    <w:p>
      <w:pPr>
        <w:spacing w:line="360" w:lineRule="auto"/>
        <w:ind w:firstLine="360" w:firstLineChars="150"/>
        <w:rPr>
          <w:rFonts w:ascii="宋体" w:hAnsi="宋体"/>
          <w:sz w:val="24"/>
        </w:rPr>
      </w:pPr>
      <w:r>
        <w:rPr>
          <w:rFonts w:hint="eastAsia" w:ascii="宋体" w:hAnsi="宋体" w:cs="Arial"/>
          <w:sz w:val="24"/>
        </w:rPr>
        <w:t>（2）谈判响应文件初步</w:t>
      </w:r>
      <w:r>
        <w:rPr>
          <w:rFonts w:hint="eastAsia" w:ascii="宋体" w:hAnsi="宋体"/>
          <w:sz w:val="24"/>
        </w:rPr>
        <w:t>评审</w:t>
      </w:r>
    </w:p>
    <w:p>
      <w:pPr>
        <w:spacing w:line="360" w:lineRule="auto"/>
        <w:ind w:firstLine="480" w:firstLineChars="200"/>
        <w:rPr>
          <w:rFonts w:ascii="宋体" w:hAnsi="宋体" w:cs="Arial"/>
          <w:sz w:val="24"/>
        </w:rPr>
      </w:pPr>
      <w:r>
        <w:rPr>
          <w:rFonts w:hint="eastAsia" w:ascii="宋体" w:hAnsi="宋体"/>
          <w:sz w:val="24"/>
        </w:rPr>
        <w:t>进入评审程序后，谈判小组先对投标人的谈判响应文件进行初步评审。</w:t>
      </w:r>
      <w:r>
        <w:rPr>
          <w:rFonts w:hint="eastAsia" w:ascii="宋体" w:hAnsi="宋体" w:cs="Arial"/>
          <w:sz w:val="24"/>
        </w:rPr>
        <w:t>谈判</w:t>
      </w:r>
    </w:p>
    <w:p>
      <w:pPr>
        <w:spacing w:line="360" w:lineRule="auto"/>
        <w:rPr>
          <w:rFonts w:ascii="宋体" w:hAnsi="宋体"/>
          <w:sz w:val="24"/>
        </w:rPr>
      </w:pPr>
      <w:r>
        <w:rPr>
          <w:rFonts w:hint="eastAsia" w:ascii="宋体" w:hAnsi="宋体" w:cs="Arial"/>
          <w:sz w:val="24"/>
        </w:rPr>
        <w:t>小组将根据评审办法的规定和附表1的内容，对</w:t>
      </w:r>
      <w:r>
        <w:rPr>
          <w:rFonts w:hint="eastAsia" w:ascii="宋体" w:hAnsi="宋体"/>
          <w:sz w:val="24"/>
        </w:rPr>
        <w:t>谈判响应</w:t>
      </w:r>
      <w:r>
        <w:rPr>
          <w:rFonts w:hint="eastAsia" w:ascii="宋体" w:hAnsi="宋体" w:cs="Arial"/>
          <w:sz w:val="24"/>
        </w:rPr>
        <w:t>文件进行初步评审。</w:t>
      </w:r>
    </w:p>
    <w:p>
      <w:pPr>
        <w:tabs>
          <w:tab w:val="left" w:pos="720"/>
          <w:tab w:val="left" w:pos="3675"/>
        </w:tabs>
        <w:spacing w:line="360" w:lineRule="auto"/>
        <w:ind w:firstLine="480" w:firstLineChars="200"/>
        <w:rPr>
          <w:rFonts w:ascii="宋体" w:hAnsi="宋体" w:cs="Arial"/>
          <w:sz w:val="24"/>
        </w:rPr>
      </w:pPr>
      <w:r>
        <w:rPr>
          <w:rFonts w:hint="eastAsia" w:ascii="宋体" w:hAnsi="宋体" w:cs="Arial"/>
          <w:sz w:val="24"/>
        </w:rPr>
        <w:t>若出现以下情况，则</w:t>
      </w:r>
      <w:r>
        <w:rPr>
          <w:rFonts w:hint="eastAsia" w:ascii="宋体" w:hAnsi="宋体"/>
          <w:sz w:val="24"/>
        </w:rPr>
        <w:t>谈判响应</w:t>
      </w:r>
      <w:r>
        <w:rPr>
          <w:rFonts w:hint="eastAsia" w:ascii="宋体" w:hAnsi="宋体" w:cs="Arial"/>
          <w:sz w:val="24"/>
        </w:rPr>
        <w:t>文件将被认定为不满足采购需求</w:t>
      </w:r>
      <w:r>
        <w:rPr>
          <w:rFonts w:hint="eastAsia" w:ascii="宋体" w:hAnsi="宋体"/>
          <w:sz w:val="24"/>
        </w:rPr>
        <w:t>而不能通过初步审查</w:t>
      </w:r>
      <w:r>
        <w:rPr>
          <w:rFonts w:hint="eastAsia" w:ascii="宋体" w:hAnsi="宋体" w:cs="Arial"/>
          <w:sz w:val="24"/>
        </w:rPr>
        <w:t>：</w:t>
      </w:r>
    </w:p>
    <w:p>
      <w:pPr>
        <w:numPr>
          <w:ilvl w:val="0"/>
          <w:numId w:val="5"/>
        </w:numPr>
        <w:tabs>
          <w:tab w:val="left" w:pos="720"/>
          <w:tab w:val="clear" w:pos="760"/>
        </w:tabs>
        <w:spacing w:line="360" w:lineRule="auto"/>
        <w:ind w:left="271" w:leftChars="85" w:hanging="93" w:hangingChars="39"/>
        <w:jc w:val="left"/>
        <w:rPr>
          <w:rFonts w:ascii="宋体" w:hAnsi="宋体"/>
          <w:bCs/>
          <w:sz w:val="24"/>
        </w:rPr>
      </w:pPr>
      <w:r>
        <w:rPr>
          <w:rFonts w:hint="eastAsia" w:ascii="宋体" w:hAnsi="宋体"/>
          <w:bCs/>
          <w:sz w:val="24"/>
        </w:rPr>
        <w:t>谈判响应文件的数量、签署及形式不满足谈判文件要求的；</w:t>
      </w:r>
    </w:p>
    <w:p>
      <w:pPr>
        <w:numPr>
          <w:ilvl w:val="0"/>
          <w:numId w:val="5"/>
        </w:numPr>
        <w:tabs>
          <w:tab w:val="left" w:pos="720"/>
          <w:tab w:val="clear" w:pos="760"/>
        </w:tabs>
        <w:spacing w:line="360" w:lineRule="auto"/>
        <w:ind w:left="271" w:leftChars="85" w:hanging="93" w:hangingChars="39"/>
        <w:jc w:val="left"/>
        <w:rPr>
          <w:rFonts w:ascii="宋体" w:hAnsi="宋体"/>
          <w:bCs/>
          <w:sz w:val="24"/>
        </w:rPr>
      </w:pPr>
      <w:r>
        <w:rPr>
          <w:rFonts w:hint="eastAsia" w:ascii="宋体" w:hAnsi="宋体"/>
          <w:bCs/>
          <w:sz w:val="24"/>
        </w:rPr>
        <w:t>投标人未按谈判文件要求的金额提交投标保证金的</w:t>
      </w:r>
      <w:r>
        <w:rPr>
          <w:rFonts w:hint="eastAsia" w:ascii="宋体" w:hAnsi="宋体"/>
          <w:bCs/>
          <w:sz w:val="24"/>
          <w:lang w:eastAsia="zh-CN"/>
        </w:rPr>
        <w:t>（如有）</w:t>
      </w:r>
      <w:r>
        <w:rPr>
          <w:rFonts w:hint="eastAsia" w:ascii="宋体" w:hAnsi="宋体"/>
          <w:bCs/>
          <w:sz w:val="24"/>
        </w:rPr>
        <w:t>；</w:t>
      </w:r>
    </w:p>
    <w:p>
      <w:pPr>
        <w:numPr>
          <w:ilvl w:val="0"/>
          <w:numId w:val="5"/>
        </w:numPr>
        <w:tabs>
          <w:tab w:val="left" w:pos="720"/>
          <w:tab w:val="clear" w:pos="760"/>
        </w:tabs>
        <w:spacing w:line="360" w:lineRule="auto"/>
        <w:ind w:left="271" w:leftChars="85" w:hanging="93" w:hangingChars="39"/>
        <w:jc w:val="left"/>
        <w:rPr>
          <w:rFonts w:ascii="宋体" w:hAnsi="宋体"/>
          <w:bCs/>
          <w:sz w:val="24"/>
        </w:rPr>
      </w:pPr>
      <w:r>
        <w:rPr>
          <w:rFonts w:hint="eastAsia" w:ascii="宋体" w:hAnsi="宋体"/>
          <w:bCs/>
          <w:sz w:val="24"/>
        </w:rPr>
        <w:t>超出经营范围报价的；</w:t>
      </w:r>
    </w:p>
    <w:p>
      <w:pPr>
        <w:numPr>
          <w:ilvl w:val="0"/>
          <w:numId w:val="5"/>
        </w:numPr>
        <w:tabs>
          <w:tab w:val="left" w:pos="720"/>
          <w:tab w:val="clear" w:pos="760"/>
        </w:tabs>
        <w:spacing w:line="360" w:lineRule="auto"/>
        <w:ind w:left="271" w:leftChars="85" w:hanging="93" w:hangingChars="39"/>
        <w:jc w:val="left"/>
        <w:rPr>
          <w:rFonts w:ascii="宋体" w:hAnsi="宋体"/>
          <w:bCs/>
          <w:sz w:val="24"/>
        </w:rPr>
      </w:pPr>
      <w:r>
        <w:rPr>
          <w:rFonts w:hint="eastAsia" w:ascii="宋体" w:hAnsi="宋体"/>
          <w:bCs/>
          <w:sz w:val="24"/>
        </w:rPr>
        <w:t>投标有效期不足的；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谈判小组根据谈判文件检查谈判响应文件提供的资格证明材料不齐全、不满足谈判文件的要求，并在谈判小组规定的时间未能补充齐全的；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谈判小组根据谈判文件对谈判响应文件的商务和技术部分进行初步审查，检查谈判响应文件提交的内容不齐全、不能证明有能力承担本项目的任务、未按谈判文件的要求作出相应的承诺的</w:t>
      </w:r>
      <w:r>
        <w:rPr>
          <w:rFonts w:hint="eastAsia" w:ascii="宋体" w:hAnsi="宋体"/>
          <w:bCs/>
          <w:sz w:val="24"/>
        </w:rPr>
        <w:t>；</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报价过低，明显不合理，采购人认为无法保障质量而投标人不能说明原因的；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主要技术规格和参数不满足用户需求书的要求以及商务有重大负偏离的；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谈判小组认为报价未实质性响应谈判文件的要求的；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sz w:val="24"/>
        </w:rPr>
        <w:t>没有按时作最终报价或最终报价超过采购预算且采购人无法接受的；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bCs/>
          <w:sz w:val="24"/>
        </w:rPr>
        <w:t>违反国家和地方政府采购法律法规的；</w:t>
      </w:r>
    </w:p>
    <w:p>
      <w:pPr>
        <w:numPr>
          <w:ilvl w:val="0"/>
          <w:numId w:val="5"/>
        </w:numPr>
        <w:tabs>
          <w:tab w:val="left" w:pos="720"/>
          <w:tab w:val="clear" w:pos="760"/>
        </w:tabs>
        <w:spacing w:line="360" w:lineRule="auto"/>
        <w:ind w:left="794" w:leftChars="85" w:hanging="616" w:hangingChars="257"/>
        <w:jc w:val="left"/>
        <w:rPr>
          <w:rFonts w:ascii="宋体" w:hAnsi="宋体"/>
          <w:bCs/>
          <w:sz w:val="24"/>
        </w:rPr>
      </w:pPr>
      <w:r>
        <w:rPr>
          <w:rFonts w:hint="eastAsia" w:ascii="宋体" w:hAnsi="宋体"/>
          <w:bCs/>
          <w:sz w:val="24"/>
        </w:rPr>
        <w:t>不满足谈判文件规定的其它条件的。</w:t>
      </w:r>
    </w:p>
    <w:p>
      <w:pPr>
        <w:spacing w:line="360" w:lineRule="auto"/>
        <w:ind w:left="178" w:leftChars="85" w:firstLine="480" w:firstLineChars="200"/>
        <w:rPr>
          <w:rFonts w:ascii="宋体" w:hAnsi="宋体"/>
          <w:bCs/>
          <w:sz w:val="24"/>
        </w:rPr>
      </w:pPr>
      <w:r>
        <w:rPr>
          <w:rFonts w:hint="eastAsia" w:ascii="宋体" w:hAnsi="宋体"/>
          <w:bCs/>
          <w:sz w:val="24"/>
        </w:rPr>
        <w:t>初步评审采用</w:t>
      </w:r>
      <w:r>
        <w:rPr>
          <w:rFonts w:hint="eastAsia" w:ascii="宋体" w:hAnsi="宋体"/>
          <w:sz w:val="24"/>
        </w:rPr>
        <w:t>“一项否决”的原则，只有全部符合要求的才能通过初步评审。</w:t>
      </w:r>
    </w:p>
    <w:p>
      <w:pPr>
        <w:spacing w:line="360" w:lineRule="auto"/>
        <w:ind w:firstLine="360" w:firstLineChars="150"/>
        <w:rPr>
          <w:rFonts w:ascii="宋体" w:hAnsi="宋体"/>
          <w:sz w:val="24"/>
        </w:rPr>
      </w:pPr>
      <w:r>
        <w:rPr>
          <w:rFonts w:hint="eastAsia" w:ascii="宋体" w:hAnsi="宋体"/>
          <w:sz w:val="24"/>
        </w:rPr>
        <w:t>（3）谈判</w:t>
      </w:r>
    </w:p>
    <w:p>
      <w:pPr>
        <w:spacing w:line="360" w:lineRule="auto"/>
        <w:ind w:firstLine="600" w:firstLineChars="250"/>
        <w:rPr>
          <w:rFonts w:ascii="宋体" w:hAnsi="宋体"/>
          <w:sz w:val="24"/>
        </w:rPr>
      </w:pPr>
      <w:r>
        <w:rPr>
          <w:rFonts w:hint="eastAsia" w:ascii="宋体" w:hAnsi="宋体"/>
          <w:sz w:val="24"/>
        </w:rPr>
        <w:t>谈判小组对</w:t>
      </w:r>
      <w:bookmarkStart w:id="44" w:name="OLE_LINK4"/>
      <w:r>
        <w:rPr>
          <w:rFonts w:hint="eastAsia" w:ascii="宋体" w:hAnsi="宋体"/>
          <w:sz w:val="24"/>
        </w:rPr>
        <w:t>资格性检查及符合性检查合格</w:t>
      </w:r>
      <w:bookmarkEnd w:id="44"/>
      <w:r>
        <w:rPr>
          <w:rFonts w:hint="eastAsia" w:ascii="宋体" w:hAnsi="宋体"/>
          <w:sz w:val="24"/>
        </w:rPr>
        <w:t>的谈判响应文件进行商务及技术评估，</w:t>
      </w:r>
      <w:r>
        <w:rPr>
          <w:rFonts w:hint="eastAsia" w:ascii="宋体" w:hAnsi="宋体"/>
          <w:sz w:val="24"/>
          <w:lang w:eastAsia="zh-CN"/>
        </w:rPr>
        <w:t>逐一对通过</w:t>
      </w:r>
      <w:r>
        <w:rPr>
          <w:rFonts w:hint="eastAsia" w:ascii="宋体" w:hAnsi="宋体"/>
          <w:sz w:val="24"/>
        </w:rPr>
        <w:t>资格性检查及符合性检查合格</w:t>
      </w:r>
      <w:r>
        <w:rPr>
          <w:rFonts w:hint="eastAsia" w:ascii="宋体" w:hAnsi="宋体"/>
          <w:sz w:val="24"/>
          <w:lang w:eastAsia="zh-CN"/>
        </w:rPr>
        <w:t>的投标人进行第二轮的二次报价</w:t>
      </w:r>
      <w:r>
        <w:rPr>
          <w:rFonts w:hint="eastAsia" w:ascii="宋体" w:hAnsi="宋体"/>
          <w:sz w:val="24"/>
        </w:rPr>
        <w:t>。</w:t>
      </w:r>
    </w:p>
    <w:p>
      <w:pPr>
        <w:spacing w:line="360" w:lineRule="auto"/>
        <w:ind w:firstLine="360" w:firstLineChars="150"/>
        <w:rPr>
          <w:rFonts w:ascii="宋体" w:hAnsi="宋体"/>
          <w:sz w:val="24"/>
        </w:rPr>
      </w:pPr>
      <w:r>
        <w:rPr>
          <w:rFonts w:hint="eastAsia" w:ascii="宋体" w:hAnsi="宋体"/>
          <w:sz w:val="24"/>
        </w:rPr>
        <w:t>（4）推荐成交投标人</w:t>
      </w:r>
    </w:p>
    <w:p>
      <w:pPr>
        <w:ind w:firstLine="482" w:firstLineChars="200"/>
        <w:rPr>
          <w:rFonts w:ascii="宋体" w:hAnsi="宋体"/>
          <w:b/>
          <w:bCs/>
          <w:sz w:val="24"/>
          <w:szCs w:val="24"/>
        </w:rPr>
      </w:pPr>
      <w:r>
        <w:rPr>
          <w:rFonts w:hint="eastAsia" w:ascii="宋体" w:hAnsi="宋体" w:cs="宋体"/>
          <w:b/>
          <w:sz w:val="24"/>
          <w:szCs w:val="24"/>
          <w:lang w:val="zh-CN"/>
        </w:rPr>
        <w:t>经过详细评审后合格的投标人中，</w:t>
      </w:r>
      <w:r>
        <w:rPr>
          <w:rFonts w:hint="eastAsia" w:ascii="宋体" w:hAnsi="宋体"/>
          <w:b/>
          <w:bCs/>
          <w:sz w:val="24"/>
          <w:szCs w:val="24"/>
        </w:rPr>
        <w:t>谈判小组将从审查合格的投标人中以投标人各自做出二次报价为准从低到高的原则确定本项目中标候选人顺序，二次报价最低的合格投标人为第一中标候选人，二次报价次低的投标人为第二中标候选人，以此类推，本项目推荐最多三个中标候选人。</w:t>
      </w:r>
    </w:p>
    <w:p>
      <w:pPr>
        <w:ind w:firstLine="482" w:firstLineChars="200"/>
        <w:rPr>
          <w:rFonts w:hint="eastAsia" w:ascii="宋体" w:hAnsi="宋体"/>
          <w:b/>
          <w:sz w:val="24"/>
          <w:szCs w:val="24"/>
        </w:rPr>
      </w:pPr>
      <w:r>
        <w:rPr>
          <w:rFonts w:hint="eastAsia" w:ascii="宋体" w:hAnsi="宋体"/>
          <w:b/>
          <w:sz w:val="24"/>
          <w:szCs w:val="24"/>
        </w:rPr>
        <w:t>若经过评审的合格的投标人的二次报价中存在最低报价或次低报价相同的投标人有两个或两个以上的，则将由采购人代表通过现场随机抽签方式确定其排名顺序。</w:t>
      </w:r>
    </w:p>
    <w:p>
      <w:pPr>
        <w:spacing w:line="360" w:lineRule="auto"/>
        <w:ind w:firstLine="468"/>
        <w:rPr>
          <w:rFonts w:hint="eastAsia" w:ascii="宋体" w:hAnsi="宋体" w:eastAsia="宋体"/>
          <w:b/>
          <w:sz w:val="24"/>
          <w:szCs w:val="24"/>
          <w:lang w:eastAsia="zh-CN"/>
        </w:rPr>
      </w:pPr>
      <w:r>
        <w:rPr>
          <w:rFonts w:hint="eastAsia" w:ascii="宋体" w:hAnsi="宋体" w:cs="宋体"/>
          <w:bCs/>
          <w:sz w:val="24"/>
        </w:rPr>
        <w:t>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r>
        <w:rPr>
          <w:rFonts w:hint="eastAsia" w:ascii="宋体" w:hAnsi="宋体" w:cs="宋体"/>
          <w:bCs/>
          <w:sz w:val="24"/>
          <w:lang w:eastAsia="zh-CN"/>
        </w:rPr>
        <w:t>：</w:t>
      </w:r>
    </w:p>
    <w:p>
      <w:pPr>
        <w:snapToGrid w:val="0"/>
        <w:spacing w:line="360" w:lineRule="auto"/>
        <w:ind w:firstLine="465"/>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 xml:space="preserve">所投分包(如不分包则指本项目)的所有投标产品进入当期节能清单的，其评标价=投标报价*（1-2%）；投标人所投产品满足此规定的，必须提供声明函并提供相关证明文件。 </w:t>
      </w:r>
    </w:p>
    <w:p>
      <w:pPr>
        <w:snapToGrid w:val="0"/>
        <w:spacing w:line="360" w:lineRule="auto"/>
        <w:ind w:firstLine="465"/>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所投分包(如不分包则指本项目)的所有投标产品进入当期环保清单的，其评标价=投标报价*（1-1%）；投标人所投产品满足此规定的，必须提供声明函并提供相关证明文件。</w:t>
      </w:r>
    </w:p>
    <w:p>
      <w:pPr>
        <w:snapToGrid w:val="0"/>
        <w:spacing w:line="360" w:lineRule="auto"/>
        <w:ind w:firstLine="465"/>
        <w:rPr>
          <w:rFonts w:hint="eastAsia" w:ascii="宋体" w:hAnsi="宋体"/>
          <w:sz w:val="24"/>
          <w:szCs w:val="24"/>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投标人为小型和微型企业（含联合体）的情况：</w:t>
      </w:r>
    </w:p>
    <w:p>
      <w:pPr>
        <w:snapToGrid w:val="0"/>
        <w:spacing w:line="360" w:lineRule="auto"/>
        <w:ind w:firstLine="465"/>
        <w:rPr>
          <w:rFonts w:hint="eastAsia" w:ascii="宋体" w:hAnsi="宋体"/>
          <w:sz w:val="24"/>
          <w:szCs w:val="24"/>
        </w:rPr>
      </w:pPr>
      <w:r>
        <w:rPr>
          <w:rFonts w:hint="eastAsia" w:ascii="宋体" w:hAnsi="宋体"/>
          <w:sz w:val="24"/>
          <w:szCs w:val="24"/>
        </w:rPr>
        <w:t>3.1中小企业的认定标准：</w:t>
      </w:r>
    </w:p>
    <w:p>
      <w:pPr>
        <w:snapToGrid w:val="0"/>
        <w:spacing w:line="360" w:lineRule="auto"/>
        <w:ind w:firstLine="465"/>
        <w:rPr>
          <w:rFonts w:hint="eastAsia" w:ascii="宋体" w:hAnsi="宋体"/>
          <w:sz w:val="24"/>
          <w:szCs w:val="24"/>
        </w:rPr>
      </w:pPr>
      <w:r>
        <w:rPr>
          <w:rFonts w:hint="eastAsia" w:ascii="宋体" w:hAnsi="宋体"/>
          <w:sz w:val="24"/>
          <w:szCs w:val="24"/>
        </w:rPr>
        <w:t>1）提供本企业制造的货物、承担的工程或者服务，或者提供其他中小企业制造的货物，不包括提供或使用大型企业注册商标的货物；</w:t>
      </w:r>
    </w:p>
    <w:p>
      <w:pPr>
        <w:snapToGrid w:val="0"/>
        <w:spacing w:line="360" w:lineRule="auto"/>
        <w:ind w:firstLine="465"/>
        <w:rPr>
          <w:rFonts w:hint="eastAsia" w:ascii="宋体" w:hAnsi="宋体"/>
          <w:sz w:val="24"/>
          <w:szCs w:val="24"/>
        </w:rPr>
      </w:pPr>
      <w:r>
        <w:rPr>
          <w:rFonts w:hint="eastAsia" w:ascii="宋体" w:hAnsi="宋体"/>
          <w:sz w:val="24"/>
          <w:szCs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hint="eastAsia" w:ascii="宋体" w:hAnsi="宋体"/>
          <w:sz w:val="24"/>
          <w:szCs w:val="24"/>
        </w:rPr>
      </w:pPr>
      <w:r>
        <w:rPr>
          <w:rFonts w:hint="eastAsia" w:ascii="宋体" w:hAnsi="宋体"/>
          <w:sz w:val="24"/>
          <w:szCs w:val="24"/>
        </w:rPr>
        <w:t>3）小型、微型企业提供有中型企业制造的货物的，视同为中型企业；小型、微型、中型企业提供有大型企业制造的货物的，视同为大型企业。</w:t>
      </w:r>
    </w:p>
    <w:p>
      <w:pPr>
        <w:snapToGrid w:val="0"/>
        <w:spacing w:line="360" w:lineRule="auto"/>
        <w:ind w:firstLine="465"/>
        <w:rPr>
          <w:rFonts w:hint="eastAsia" w:ascii="宋体" w:hAnsi="宋体"/>
          <w:sz w:val="24"/>
          <w:szCs w:val="24"/>
        </w:rPr>
      </w:pPr>
      <w:r>
        <w:rPr>
          <w:rFonts w:hint="eastAsia" w:ascii="宋体" w:hAnsi="宋体"/>
          <w:sz w:val="24"/>
          <w:szCs w:val="24"/>
        </w:rPr>
        <w:t>3.2具体评审价说明：</w:t>
      </w:r>
    </w:p>
    <w:p>
      <w:pPr>
        <w:snapToGrid w:val="0"/>
        <w:spacing w:line="360" w:lineRule="auto"/>
        <w:ind w:firstLine="465"/>
        <w:rPr>
          <w:rFonts w:ascii="宋体" w:hAnsi="宋体"/>
          <w:sz w:val="24"/>
          <w:szCs w:val="24"/>
        </w:rPr>
      </w:pPr>
      <w:r>
        <w:rPr>
          <w:rFonts w:hint="eastAsia" w:ascii="宋体" w:hAnsi="宋体"/>
          <w:sz w:val="24"/>
          <w:szCs w:val="24"/>
        </w:rPr>
        <w:t>1）投标人为小型或微型企业，其评审价</w:t>
      </w:r>
      <w:r>
        <w:rPr>
          <w:rFonts w:ascii="宋体" w:hAnsi="宋体"/>
          <w:sz w:val="24"/>
          <w:szCs w:val="24"/>
        </w:rPr>
        <w:t>=</w:t>
      </w:r>
      <w:r>
        <w:rPr>
          <w:rFonts w:hint="eastAsia" w:ascii="宋体" w:hAnsi="宋体"/>
          <w:sz w:val="24"/>
          <w:szCs w:val="24"/>
        </w:rPr>
        <w:t>投标报价</w:t>
      </w:r>
      <w:r>
        <w:rPr>
          <w:rFonts w:ascii="宋体" w:hAnsi="宋体"/>
          <w:sz w:val="24"/>
          <w:szCs w:val="24"/>
        </w:rPr>
        <w:t>*</w:t>
      </w:r>
      <w:r>
        <w:rPr>
          <w:rFonts w:hint="eastAsia" w:ascii="宋体" w:hAnsi="宋体"/>
          <w:sz w:val="24"/>
          <w:szCs w:val="24"/>
        </w:rPr>
        <w:t>（</w:t>
      </w:r>
      <w:r>
        <w:rPr>
          <w:rFonts w:ascii="宋体" w:hAnsi="宋体"/>
          <w:sz w:val="24"/>
          <w:szCs w:val="24"/>
        </w:rPr>
        <w:t>1-6%</w:t>
      </w:r>
      <w:r>
        <w:rPr>
          <w:rFonts w:hint="eastAsia" w:ascii="宋体" w:hAnsi="宋体"/>
          <w:sz w:val="24"/>
          <w:szCs w:val="24"/>
        </w:rPr>
        <w:t>）；</w:t>
      </w:r>
    </w:p>
    <w:p>
      <w:pPr>
        <w:spacing w:line="276" w:lineRule="auto"/>
        <w:ind w:firstLine="480" w:firstLineChars="200"/>
        <w:rPr>
          <w:rFonts w:hint="eastAsia" w:ascii="宋体" w:hAnsi="宋体"/>
          <w:sz w:val="24"/>
          <w:szCs w:val="24"/>
        </w:rPr>
      </w:pPr>
      <w:r>
        <w:rPr>
          <w:rFonts w:hint="eastAsia" w:ascii="宋体" w:hAnsi="宋体"/>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投标报价*（1-2%）。</w:t>
      </w:r>
    </w:p>
    <w:p>
      <w:pPr>
        <w:spacing w:line="276" w:lineRule="auto"/>
        <w:ind w:firstLine="480" w:firstLineChars="200"/>
        <w:rPr>
          <w:rFonts w:hint="eastAsia" w:ascii="宋体" w:hAnsi="宋体"/>
          <w:sz w:val="24"/>
          <w:szCs w:val="24"/>
        </w:rPr>
      </w:pPr>
      <w:r>
        <w:rPr>
          <w:rFonts w:hint="eastAsia" w:ascii="宋体" w:hAnsi="宋体"/>
          <w:sz w:val="24"/>
          <w:szCs w:val="24"/>
        </w:rPr>
        <w:t>3.3 投标人为工信部联企业〔2011〕300号文规定的小型和微型企业（含联合体）的，必须如实填写“中小企业声明函”（内容、格式见财库〔2011〕181号），否则无效。</w:t>
      </w:r>
    </w:p>
    <w:p>
      <w:pPr>
        <w:spacing w:line="276" w:lineRule="auto"/>
        <w:ind w:firstLine="480" w:firstLineChars="200"/>
        <w:rPr>
          <w:rFonts w:hint="eastAsia" w:ascii="宋体" w:hAnsi="宋体"/>
          <w:sz w:val="24"/>
          <w:szCs w:val="24"/>
        </w:rPr>
      </w:pPr>
      <w:r>
        <w:rPr>
          <w:rFonts w:hint="eastAsia" w:ascii="宋体" w:hAnsi="宋体"/>
          <w:sz w:val="24"/>
          <w:szCs w:val="24"/>
        </w:rPr>
        <w:t>3.4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ind w:left="420"/>
        <w:rPr>
          <w:rFonts w:hint="eastAsia" w:ascii="宋体" w:hAnsi="宋体"/>
          <w:sz w:val="24"/>
        </w:rPr>
      </w:pPr>
      <w:r>
        <w:rPr>
          <w:rFonts w:hint="eastAsia" w:ascii="宋体" w:hAnsi="宋体"/>
          <w:b/>
          <w:sz w:val="24"/>
          <w:szCs w:val="24"/>
        </w:rPr>
        <w:t>如有虚假骗取政策性优惠，将依法承担相应责任。</w:t>
      </w:r>
    </w:p>
    <w:p>
      <w:pPr>
        <w:ind w:firstLine="482" w:firstLineChars="200"/>
        <w:rPr>
          <w:rFonts w:hint="eastAsia" w:ascii="宋体" w:hAnsi="宋体"/>
          <w:b/>
          <w:sz w:val="24"/>
          <w:szCs w:val="24"/>
        </w:rPr>
      </w:pPr>
    </w:p>
    <w:p>
      <w:pPr>
        <w:spacing w:line="360" w:lineRule="auto"/>
        <w:ind w:left="1349" w:right="420" w:rightChars="200" w:hanging="1348" w:hangingChars="562"/>
        <w:rPr>
          <w:rFonts w:ascii="宋体" w:hAnsi="宋体"/>
          <w:sz w:val="24"/>
        </w:rPr>
      </w:pPr>
      <w:r>
        <w:rPr>
          <w:rFonts w:hint="eastAsia" w:ascii="宋体" w:hAnsi="宋体"/>
          <w:sz w:val="24"/>
        </w:rPr>
        <w:t>三、谈判、评审过程的保密性。</w:t>
      </w:r>
    </w:p>
    <w:p>
      <w:pPr>
        <w:numPr>
          <w:ilvl w:val="0"/>
          <w:numId w:val="6"/>
        </w:numPr>
        <w:tabs>
          <w:tab w:val="left" w:pos="720"/>
        </w:tabs>
        <w:spacing w:line="360" w:lineRule="auto"/>
        <w:ind w:left="720"/>
        <w:jc w:val="left"/>
        <w:rPr>
          <w:rFonts w:ascii="宋体" w:hAnsi="宋体"/>
          <w:sz w:val="24"/>
        </w:rPr>
      </w:pPr>
      <w:r>
        <w:rPr>
          <w:rFonts w:hint="eastAsia" w:ascii="宋体" w:hAnsi="宋体"/>
          <w:sz w:val="24"/>
        </w:rPr>
        <w:t>接受报价后，直至成交投标人与买方签订合同后止，凡与谈判、审查、澄清、评价、比较、确定成交人意见有关的内容，任何人均不得向投标人及与谈判评审无关的其他人透露。</w:t>
      </w:r>
    </w:p>
    <w:p>
      <w:pPr>
        <w:numPr>
          <w:ilvl w:val="0"/>
          <w:numId w:val="6"/>
        </w:numPr>
        <w:tabs>
          <w:tab w:val="left" w:pos="720"/>
        </w:tabs>
        <w:spacing w:line="360" w:lineRule="auto"/>
        <w:ind w:left="720"/>
        <w:jc w:val="left"/>
        <w:rPr>
          <w:rFonts w:ascii="宋体" w:hAnsi="宋体"/>
          <w:sz w:val="24"/>
        </w:rPr>
      </w:pPr>
      <w:r>
        <w:rPr>
          <w:rFonts w:hint="eastAsia" w:ascii="宋体" w:hAnsi="宋体"/>
          <w:sz w:val="24"/>
        </w:rPr>
        <w:t>从谈判响应文件递交截止时间起到确定成交投标人之日止，投标人不得与参加谈判、评审的有关人员私下接触。在谈判评审过程中，如果投标人试图在谈判响应文件审查、澄清、比较及推荐成交投标人方面向参与谈判评审的有关人员和采购人施加任何影响，其谈判响应文件将被拒绝。</w:t>
      </w:r>
    </w:p>
    <w:p>
      <w:pPr>
        <w:spacing w:line="360" w:lineRule="auto"/>
        <w:ind w:left="1349" w:right="420" w:rightChars="200" w:hanging="1348" w:hangingChars="562"/>
        <w:rPr>
          <w:rFonts w:ascii="宋体" w:hAnsi="宋体"/>
          <w:sz w:val="24"/>
        </w:rPr>
      </w:pPr>
      <w:r>
        <w:rPr>
          <w:rFonts w:hint="eastAsia" w:ascii="宋体" w:hAnsi="宋体"/>
          <w:sz w:val="24"/>
        </w:rPr>
        <w:t>四、接受和拒绝任何或所有报价的权利。</w:t>
      </w:r>
    </w:p>
    <w:p>
      <w:pPr>
        <w:tabs>
          <w:tab w:val="left" w:pos="180"/>
          <w:tab w:val="left" w:pos="360"/>
        </w:tabs>
        <w:spacing w:line="360" w:lineRule="auto"/>
        <w:ind w:right="31" w:rightChars="15" w:firstLine="480" w:firstLineChars="200"/>
        <w:rPr>
          <w:rFonts w:ascii="宋体" w:hAnsi="宋体"/>
          <w:sz w:val="24"/>
        </w:rPr>
      </w:pPr>
      <w:r>
        <w:rPr>
          <w:rFonts w:hint="eastAsia" w:ascii="宋体" w:hAnsi="宋体"/>
          <w:sz w:val="24"/>
        </w:rPr>
        <w:t>采购人保留在成交之前任何时候接受或拒绝任何报价，以及宣布竞争性谈判无效或拒绝所有谈判响应文件的权力，对受影响的投标人不承担任何责任。</w:t>
      </w:r>
    </w:p>
    <w:p>
      <w:pPr>
        <w:spacing w:line="360" w:lineRule="auto"/>
        <w:ind w:right="420" w:rightChars="200"/>
        <w:rPr>
          <w:rFonts w:ascii="宋体" w:hAnsi="宋体"/>
          <w:sz w:val="24"/>
        </w:rPr>
      </w:pPr>
      <w:r>
        <w:rPr>
          <w:rFonts w:hint="eastAsia" w:ascii="宋体" w:hAnsi="宋体"/>
          <w:sz w:val="24"/>
        </w:rPr>
        <w:t>五、变更技术方案的权利。</w:t>
      </w:r>
    </w:p>
    <w:p>
      <w:pPr>
        <w:spacing w:line="360" w:lineRule="auto"/>
        <w:ind w:firstLine="480" w:firstLineChars="200"/>
        <w:rPr>
          <w:rFonts w:ascii="宋体" w:hAnsi="宋体"/>
          <w:szCs w:val="21"/>
        </w:rPr>
      </w:pPr>
      <w:r>
        <w:rPr>
          <w:rFonts w:hint="eastAsia" w:ascii="宋体" w:hAnsi="宋体"/>
          <w:sz w:val="24"/>
        </w:rPr>
        <w:t>在竞争性谈判过程中，采购人有权变更技术方案或采购数量，但不超过原合同采购金额的百分之十，如果投标人根据采购人提出的变更要求调整方案或价格后未能获得合同，采购人和采购代理机构不承担任何责任。</w:t>
      </w:r>
    </w:p>
    <w:p>
      <w:pPr>
        <w:spacing w:line="360" w:lineRule="auto"/>
        <w:rPr>
          <w:szCs w:val="21"/>
        </w:rPr>
      </w:pPr>
      <w:r>
        <w:rPr>
          <w:szCs w:val="21"/>
        </w:rPr>
        <w:br w:type="page"/>
      </w:r>
    </w:p>
    <w:p>
      <w:pPr>
        <w:rPr>
          <w:rFonts w:ascii="宋体" w:hAnsi="宋体"/>
          <w:b/>
          <w:szCs w:val="21"/>
        </w:rPr>
      </w:pPr>
      <w:bookmarkStart w:id="45" w:name="_Toc8942_WPSOffice_Level1"/>
      <w:bookmarkStart w:id="46" w:name="_Toc22614_WPSOffice_Level1"/>
      <w:bookmarkStart w:id="47" w:name="_Toc18900_WPSOffice_Level1"/>
      <w:r>
        <w:rPr>
          <w:rFonts w:hint="eastAsia" w:ascii="宋体" w:hAnsi="宋体"/>
          <w:b/>
          <w:szCs w:val="21"/>
        </w:rPr>
        <w:t>附表1、</w:t>
      </w:r>
      <w:bookmarkEnd w:id="45"/>
      <w:bookmarkEnd w:id="46"/>
      <w:bookmarkEnd w:id="47"/>
    </w:p>
    <w:p>
      <w:pPr>
        <w:jc w:val="center"/>
        <w:rPr>
          <w:rFonts w:ascii="宋体" w:hAnsi="宋体"/>
          <w:b/>
          <w:sz w:val="30"/>
          <w:szCs w:val="30"/>
        </w:rPr>
      </w:pPr>
      <w:bookmarkStart w:id="48" w:name="_Toc7227_WPSOffice_Level1"/>
      <w:bookmarkStart w:id="49" w:name="_Toc32611_WPSOffice_Level1"/>
      <w:bookmarkStart w:id="50" w:name="_Toc19242_WPSOffice_Level1"/>
      <w:bookmarkStart w:id="51" w:name="_Toc21125_WPSOffice_Level1"/>
      <w:r>
        <w:rPr>
          <w:rFonts w:hint="eastAsia" w:ascii="宋体" w:hAnsi="宋体"/>
          <w:b/>
          <w:sz w:val="30"/>
          <w:szCs w:val="30"/>
        </w:rPr>
        <w:t>初步审查表</w:t>
      </w:r>
      <w:bookmarkEnd w:id="48"/>
      <w:bookmarkEnd w:id="49"/>
      <w:bookmarkEnd w:id="50"/>
      <w:bookmarkEnd w:id="51"/>
    </w:p>
    <w:p>
      <w:pPr>
        <w:spacing w:line="480" w:lineRule="exact"/>
        <w:rPr>
          <w:rFonts w:ascii="宋体" w:hAnsi="宋体"/>
          <w:szCs w:val="21"/>
        </w:rPr>
      </w:pPr>
    </w:p>
    <w:p>
      <w:pPr>
        <w:spacing w:afterLines="50" w:line="360" w:lineRule="auto"/>
        <w:rPr>
          <w:rFonts w:ascii="宋体" w:hAnsi="宋体"/>
          <w:szCs w:val="21"/>
        </w:rPr>
      </w:pPr>
      <w:r>
        <w:rPr>
          <w:rFonts w:hint="eastAsia" w:ascii="宋体" w:hAnsi="宋体"/>
          <w:szCs w:val="21"/>
        </w:rPr>
        <w:t>项目名称：项目编号：</w:t>
      </w:r>
    </w:p>
    <w:tbl>
      <w:tblPr>
        <w:tblStyle w:val="29"/>
        <w:tblW w:w="85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2767"/>
        <w:gridCol w:w="1434"/>
        <w:gridCol w:w="143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536" w:type="dxa"/>
            <w:gridSpan w:val="5"/>
            <w:vAlign w:val="center"/>
          </w:tcPr>
          <w:p>
            <w:pPr>
              <w:widowControl/>
              <w:jc w:val="center"/>
              <w:rPr>
                <w:rFonts w:ascii="黑体" w:hAnsi="宋体" w:eastAsia="黑体" w:cs="宋体"/>
                <w:kern w:val="0"/>
                <w:sz w:val="44"/>
                <w:szCs w:val="44"/>
              </w:rPr>
            </w:pPr>
            <w:r>
              <w:rPr>
                <w:rFonts w:hint="eastAsia" w:ascii="黑体" w:hAnsi="宋体" w:eastAsia="黑体" w:cs="宋体"/>
                <w:kern w:val="0"/>
                <w:sz w:val="44"/>
                <w:szCs w:val="44"/>
              </w:rPr>
              <w:t>资格性审查表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4233" w:type="dxa"/>
            <w:gridSpan w:val="2"/>
            <w:tcBorders>
              <w:tl2br w:val="single" w:color="auto" w:sz="4" w:space="0"/>
            </w:tcBorders>
          </w:tcPr>
          <w:p>
            <w:pPr>
              <w:widowControl/>
              <w:jc w:val="left"/>
              <w:rPr>
                <w:rFonts w:ascii="宋体" w:hAnsi="宋体" w:cs="宋体"/>
                <w:kern w:val="0"/>
                <w:sz w:val="20"/>
              </w:rPr>
            </w:pPr>
            <w:r>
              <w:rPr>
                <w:rFonts w:hint="eastAsia" w:ascii="宋体" w:hAnsi="宋体" w:cs="宋体"/>
                <w:kern w:val="0"/>
                <w:sz w:val="20"/>
              </w:rPr>
              <w:t xml:space="preserve">                    投标人名称</w:t>
            </w:r>
            <w:r>
              <w:rPr>
                <w:rFonts w:hint="eastAsia" w:ascii="宋体" w:hAnsi="宋体" w:cs="宋体"/>
                <w:kern w:val="0"/>
                <w:sz w:val="20"/>
              </w:rPr>
              <w:br w:type="textWrapping"/>
            </w:r>
            <w:r>
              <w:rPr>
                <w:rFonts w:hint="eastAsia" w:ascii="宋体" w:hAnsi="宋体" w:cs="宋体"/>
                <w:kern w:val="0"/>
                <w:sz w:val="20"/>
              </w:rPr>
              <w:br w:type="textWrapping"/>
            </w:r>
            <w:r>
              <w:rPr>
                <w:rFonts w:hint="eastAsia" w:ascii="宋体" w:hAnsi="宋体" w:cs="宋体"/>
                <w:kern w:val="0"/>
                <w:sz w:val="20"/>
              </w:rPr>
              <w:t>评 审 内 容</w:t>
            </w:r>
          </w:p>
        </w:tc>
        <w:tc>
          <w:tcPr>
            <w:tcW w:w="1434" w:type="dxa"/>
            <w:vAlign w:val="center"/>
          </w:tcPr>
          <w:p>
            <w:pPr>
              <w:widowControl/>
              <w:jc w:val="left"/>
              <w:rPr>
                <w:rFonts w:ascii="宋体" w:hAnsi="宋体" w:cs="宋体"/>
                <w:kern w:val="0"/>
                <w:sz w:val="20"/>
              </w:rPr>
            </w:pPr>
            <w:r>
              <w:rPr>
                <w:rFonts w:hint="eastAsia" w:ascii="宋体" w:hAnsi="宋体" w:cs="宋体"/>
                <w:kern w:val="0"/>
                <w:sz w:val="20"/>
              </w:rPr>
              <w:t>投标人1</w:t>
            </w:r>
          </w:p>
        </w:tc>
        <w:tc>
          <w:tcPr>
            <w:tcW w:w="1434" w:type="dxa"/>
            <w:vAlign w:val="center"/>
          </w:tcPr>
          <w:p>
            <w:pPr>
              <w:widowControl/>
              <w:jc w:val="left"/>
              <w:rPr>
                <w:rFonts w:ascii="宋体" w:hAnsi="宋体" w:cs="宋体"/>
                <w:kern w:val="0"/>
                <w:sz w:val="20"/>
              </w:rPr>
            </w:pPr>
            <w:r>
              <w:rPr>
                <w:rFonts w:hint="eastAsia" w:ascii="宋体" w:hAnsi="宋体" w:cs="宋体"/>
                <w:kern w:val="0"/>
                <w:sz w:val="20"/>
              </w:rPr>
              <w:t>投标人2</w:t>
            </w:r>
          </w:p>
        </w:tc>
        <w:tc>
          <w:tcPr>
            <w:tcW w:w="1435" w:type="dxa"/>
            <w:vAlign w:val="center"/>
          </w:tcPr>
          <w:p>
            <w:pPr>
              <w:widowControl/>
              <w:jc w:val="left"/>
              <w:rPr>
                <w:rFonts w:ascii="宋体" w:hAnsi="宋体" w:cs="宋体"/>
                <w:kern w:val="0"/>
                <w:sz w:val="20"/>
              </w:rPr>
            </w:pPr>
            <w:r>
              <w:rPr>
                <w:rFonts w:hint="eastAsia" w:ascii="宋体" w:hAnsi="宋体" w:cs="宋体"/>
                <w:kern w:val="0"/>
                <w:sz w:val="20"/>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6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形式性审查</w:t>
            </w: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rPr>
              <w:t>法定代表人授权委托书 是否符合竞争性谈判文件要求</w:t>
            </w:r>
          </w:p>
        </w:tc>
        <w:tc>
          <w:tcPr>
            <w:tcW w:w="1434" w:type="dxa"/>
            <w:vAlign w:val="center"/>
          </w:tcPr>
          <w:p>
            <w:pPr>
              <w:widowControl/>
              <w:jc w:val="left"/>
              <w:rPr>
                <w:rFonts w:ascii="宋体" w:hAnsi="宋体" w:cs="宋体"/>
                <w:kern w:val="0"/>
                <w:sz w:val="20"/>
              </w:rPr>
            </w:pPr>
            <w:r>
              <w:rPr>
                <w:rFonts w:hint="eastAsia" w:ascii="宋体" w:hAnsi="宋体" w:cs="宋体"/>
                <w:kern w:val="0"/>
                <w:sz w:val="20"/>
              </w:rPr>
              <w:t xml:space="preserve">　   </w:t>
            </w:r>
          </w:p>
        </w:tc>
        <w:tc>
          <w:tcPr>
            <w:tcW w:w="1434" w:type="dxa"/>
            <w:vAlign w:val="center"/>
          </w:tcPr>
          <w:p>
            <w:pPr>
              <w:widowControl/>
              <w:jc w:val="left"/>
              <w:rPr>
                <w:rFonts w:ascii="宋体" w:hAnsi="宋体" w:cs="宋体"/>
                <w:kern w:val="0"/>
                <w:sz w:val="20"/>
              </w:rPr>
            </w:pPr>
            <w:r>
              <w:rPr>
                <w:rFonts w:hint="eastAsia" w:ascii="宋体" w:hAnsi="宋体" w:cs="宋体"/>
                <w:kern w:val="0"/>
                <w:sz w:val="20"/>
              </w:rPr>
              <w:t>　</w:t>
            </w:r>
          </w:p>
        </w:tc>
        <w:tc>
          <w:tcPr>
            <w:tcW w:w="1435" w:type="dxa"/>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66" w:type="dxa"/>
            <w:vMerge w:val="continue"/>
            <w:vAlign w:val="center"/>
          </w:tcPr>
          <w:p>
            <w:pPr>
              <w:widowControl/>
              <w:jc w:val="center"/>
              <w:rPr>
                <w:rFonts w:ascii="宋体" w:hAnsi="宋体" w:cs="宋体"/>
                <w:kern w:val="0"/>
                <w:sz w:val="18"/>
                <w:szCs w:val="18"/>
              </w:rPr>
            </w:pP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rPr>
              <w:t>是否符合竞争性谈判响应文件的格式和竞争性谈判文件要求的签署且内容完整无缺漏</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6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响应性审查</w:t>
            </w: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投标有有效期</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66" w:type="dxa"/>
            <w:vMerge w:val="continue"/>
            <w:vAlign w:val="center"/>
          </w:tcPr>
          <w:p>
            <w:pPr>
              <w:widowControl/>
              <w:jc w:val="center"/>
              <w:rPr>
                <w:rFonts w:ascii="宋体" w:hAnsi="宋体" w:cs="宋体"/>
                <w:kern w:val="0"/>
                <w:sz w:val="18"/>
                <w:szCs w:val="18"/>
              </w:rPr>
            </w:pP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rPr>
              <w:t>工期、</w:t>
            </w:r>
            <w:r>
              <w:rPr>
                <w:rFonts w:hint="eastAsia" w:ascii="宋体" w:hAnsi="宋体" w:cs="宋体"/>
                <w:kern w:val="0"/>
                <w:sz w:val="18"/>
                <w:szCs w:val="18"/>
                <w:lang w:eastAsia="zh-CN"/>
              </w:rPr>
              <w:t>质量要求</w:t>
            </w:r>
            <w:r>
              <w:rPr>
                <w:rFonts w:hint="eastAsia" w:ascii="宋体" w:hAnsi="宋体" w:cs="宋体"/>
                <w:kern w:val="0"/>
                <w:sz w:val="18"/>
                <w:szCs w:val="18"/>
              </w:rPr>
              <w:t>是否满足</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466" w:type="dxa"/>
            <w:vAlign w:val="center"/>
          </w:tcPr>
          <w:p>
            <w:pPr>
              <w:widowControl/>
              <w:jc w:val="center"/>
              <w:rPr>
                <w:rFonts w:ascii="宋体" w:hAnsi="宋体" w:cs="宋体"/>
                <w:kern w:val="0"/>
                <w:sz w:val="18"/>
                <w:szCs w:val="18"/>
              </w:rPr>
            </w:pPr>
            <w:r>
              <w:rPr>
                <w:rFonts w:hint="eastAsia" w:ascii="宋体" w:hAnsi="宋体" w:cs="宋体"/>
                <w:kern w:val="0"/>
                <w:sz w:val="18"/>
                <w:szCs w:val="18"/>
              </w:rPr>
              <w:t>资格性审查</w:t>
            </w: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rPr>
              <w:t>是否满足竞争性谈判文件合格投标人资格要求及第二章《竞争性谈判须知前附表》中第1.4.1项中所要求的各项内容</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466" w:type="dxa"/>
            <w:vAlign w:val="center"/>
          </w:tcPr>
          <w:p>
            <w:pPr>
              <w:widowControl/>
              <w:jc w:val="left"/>
              <w:rPr>
                <w:rFonts w:ascii="宋体" w:hAnsi="宋体" w:cs="宋体"/>
                <w:kern w:val="0"/>
                <w:sz w:val="18"/>
                <w:szCs w:val="18"/>
              </w:rPr>
            </w:pPr>
            <w:r>
              <w:rPr>
                <w:rFonts w:hint="eastAsia" w:ascii="宋体" w:hAnsi="宋体" w:cs="宋体"/>
                <w:kern w:val="0"/>
                <w:sz w:val="18"/>
                <w:szCs w:val="18"/>
              </w:rPr>
              <w:t>其他</w:t>
            </w:r>
          </w:p>
        </w:tc>
        <w:tc>
          <w:tcPr>
            <w:tcW w:w="2767" w:type="dxa"/>
            <w:vAlign w:val="center"/>
          </w:tcPr>
          <w:p>
            <w:pPr>
              <w:widowControl/>
              <w:jc w:val="left"/>
              <w:rPr>
                <w:rFonts w:ascii="宋体" w:hAnsi="宋体" w:cs="宋体"/>
                <w:kern w:val="0"/>
                <w:sz w:val="18"/>
                <w:szCs w:val="18"/>
              </w:rPr>
            </w:pPr>
            <w:r>
              <w:rPr>
                <w:rFonts w:hint="eastAsia" w:ascii="宋体" w:hAnsi="宋体" w:cs="宋体"/>
                <w:kern w:val="0"/>
                <w:sz w:val="18"/>
                <w:szCs w:val="18"/>
              </w:rPr>
              <w:t>是否没有其它符合竞争性谈判文件中无效报价认定条件</w:t>
            </w:r>
          </w:p>
        </w:tc>
        <w:tc>
          <w:tcPr>
            <w:tcW w:w="143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233" w:type="dxa"/>
            <w:gridSpan w:val="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结　　　　　　论</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35"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1、表中只需填写“√/通过”或“×/不通过”。</w:t>
      </w:r>
    </w:p>
    <w:p>
      <w:pPr>
        <w:spacing w:line="360" w:lineRule="auto"/>
        <w:rPr>
          <w:rFonts w:ascii="宋体" w:hAnsi="宋体"/>
          <w:szCs w:val="21"/>
        </w:rPr>
      </w:pPr>
      <w:r>
        <w:rPr>
          <w:rFonts w:hint="eastAsia" w:ascii="宋体" w:hAnsi="宋体"/>
          <w:szCs w:val="21"/>
        </w:rPr>
        <w:t>2、在结论中按“一项否决”的原则，只有全部是√/通过的，填写“合格”；只要其中有一项是×/不通过的，填写“不合格”。</w:t>
      </w:r>
    </w:p>
    <w:p>
      <w:pPr>
        <w:spacing w:line="360" w:lineRule="auto"/>
        <w:rPr>
          <w:rFonts w:ascii="宋体" w:hAnsi="宋体"/>
          <w:szCs w:val="21"/>
        </w:rPr>
      </w:pPr>
      <w:r>
        <w:rPr>
          <w:rFonts w:hint="eastAsia" w:ascii="宋体" w:hAnsi="宋体"/>
          <w:szCs w:val="21"/>
        </w:rPr>
        <w:t>3、结论是合格的，才能进入下一轮；不合格的被淘汰。</w:t>
      </w:r>
    </w:p>
    <w:p>
      <w:pPr>
        <w:spacing w:line="480" w:lineRule="exact"/>
        <w:rPr>
          <w:rFonts w:ascii="宋体" w:hAnsi="宋体"/>
          <w:szCs w:val="21"/>
        </w:rPr>
      </w:pPr>
      <w:r>
        <w:rPr>
          <w:rFonts w:hint="eastAsia" w:ascii="宋体" w:hAnsi="宋体"/>
          <w:szCs w:val="21"/>
        </w:rPr>
        <w:t>评委：                          日期</w:t>
      </w:r>
      <w:r>
        <w:rPr>
          <w:rFonts w:hint="eastAsia" w:ascii="黑体" w:eastAsia="黑体"/>
          <w:szCs w:val="21"/>
        </w:rPr>
        <w:t>：</w:t>
      </w:r>
    </w:p>
    <w:p>
      <w:pPr>
        <w:spacing w:line="360" w:lineRule="auto"/>
        <w:rPr>
          <w:rFonts w:ascii="宋体" w:hAnsi="宋体"/>
          <w:b/>
          <w:bCs/>
          <w:sz w:val="30"/>
          <w:szCs w:val="30"/>
        </w:rPr>
      </w:pPr>
      <w:r>
        <w:rPr>
          <w:szCs w:val="21"/>
        </w:rPr>
        <w:br w:type="page"/>
      </w:r>
      <w:r>
        <w:rPr>
          <w:rFonts w:hint="eastAsia" w:ascii="宋体" w:hAnsi="宋体"/>
          <w:b/>
          <w:szCs w:val="21"/>
        </w:rPr>
        <w:t>附</w:t>
      </w:r>
      <w:r>
        <w:rPr>
          <w:rFonts w:hint="eastAsia" w:ascii="宋体" w:hAnsi="宋体" w:cs="Arial"/>
          <w:b/>
          <w:szCs w:val="21"/>
        </w:rPr>
        <w:t>表2</w:t>
      </w:r>
    </w:p>
    <w:p>
      <w:pPr>
        <w:spacing w:line="360" w:lineRule="auto"/>
        <w:jc w:val="center"/>
        <w:rPr>
          <w:rFonts w:ascii="宋体" w:hAnsi="宋体"/>
          <w:sz w:val="32"/>
          <w:szCs w:val="32"/>
        </w:rPr>
      </w:pPr>
      <w:bookmarkStart w:id="52" w:name="_Toc10600_WPSOffice_Level1"/>
      <w:bookmarkStart w:id="53" w:name="_Toc28579_WPSOffice_Level1"/>
      <w:bookmarkStart w:id="54" w:name="_Toc31912_WPSOffice_Level1"/>
      <w:bookmarkStart w:id="55" w:name="_Toc26718_WPSOffice_Level1"/>
      <w:r>
        <w:rPr>
          <w:rFonts w:hint="eastAsia" w:ascii="宋体" w:hAnsi="宋体"/>
          <w:sz w:val="32"/>
          <w:szCs w:val="32"/>
        </w:rPr>
        <w:t>二次报价表</w:t>
      </w:r>
      <w:bookmarkEnd w:id="52"/>
      <w:bookmarkEnd w:id="53"/>
      <w:bookmarkEnd w:id="54"/>
      <w:bookmarkEnd w:id="55"/>
    </w:p>
    <w:p>
      <w:pPr>
        <w:pStyle w:val="2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88" w:lineRule="auto"/>
        <w:ind w:left="0" w:right="0"/>
        <w:jc w:val="left"/>
        <w:textAlignment w:val="auto"/>
        <w:rPr>
          <w:b w:val="0"/>
          <w:bCs w:val="0"/>
          <w:color w:val="auto"/>
          <w:sz w:val="24"/>
          <w:szCs w:val="24"/>
          <w:u w:val="none"/>
        </w:rPr>
      </w:pPr>
      <w:r>
        <w:rPr>
          <w:rFonts w:hint="eastAsia" w:ascii="宋体" w:hAnsi="宋体"/>
          <w:bCs/>
          <w:sz w:val="24"/>
          <w:szCs w:val="24"/>
        </w:rPr>
        <w:t>项目名称</w:t>
      </w:r>
      <w:r>
        <w:rPr>
          <w:rFonts w:hint="eastAsia" w:ascii="宋体" w:hAnsi="宋体"/>
          <w:bCs/>
          <w:sz w:val="24"/>
          <w:szCs w:val="24"/>
          <w:u w:val="none"/>
          <w:lang w:eastAsia="zh-CN"/>
        </w:rPr>
        <w:t>：</w:t>
      </w:r>
      <w:r>
        <w:rPr>
          <w:rFonts w:hint="eastAsia" w:ascii="宋体" w:hAnsi="宋体"/>
          <w:sz w:val="24"/>
          <w:u w:val="none"/>
          <w:lang w:val="en-US" w:eastAsia="zh-CN"/>
        </w:rPr>
        <w:t>龙华区2019年小型农田水利维修养护工程</w:t>
      </w:r>
    </w:p>
    <w:p>
      <w:pPr>
        <w:keepNext w:val="0"/>
        <w:keepLines w:val="0"/>
        <w:pageBreakBefore w:val="0"/>
        <w:kinsoku/>
        <w:overflowPunct/>
        <w:topLinePunct w:val="0"/>
        <w:autoSpaceDE/>
        <w:autoSpaceDN/>
        <w:bidi w:val="0"/>
        <w:adjustRightInd/>
        <w:snapToGrid/>
        <w:spacing w:line="288" w:lineRule="auto"/>
        <w:jc w:val="left"/>
        <w:textAlignment w:val="auto"/>
        <w:rPr>
          <w:rFonts w:ascii="宋体" w:hAnsi="宋体"/>
          <w:sz w:val="24"/>
        </w:rPr>
      </w:pPr>
      <w:r>
        <w:rPr>
          <w:rFonts w:hint="eastAsia" w:ascii="宋体" w:hAnsi="宋体" w:eastAsia="宋体" w:cs="宋体"/>
          <w:b w:val="0"/>
          <w:bCs w:val="0"/>
          <w:color w:val="auto"/>
          <w:sz w:val="24"/>
          <w:szCs w:val="24"/>
          <w:u w:val="none"/>
          <w:shd w:val="clear" w:fill="FFFFFF"/>
        </w:rPr>
        <w:t>项目编号：</w:t>
      </w:r>
      <w:r>
        <w:rPr>
          <w:rFonts w:hint="eastAsia" w:ascii="宋体" w:hAnsi="宋体"/>
          <w:b w:val="0"/>
          <w:bCs w:val="0"/>
          <w:color w:val="auto"/>
          <w:sz w:val="24"/>
          <w:szCs w:val="24"/>
          <w:u w:val="none"/>
          <w:lang w:val="en-US" w:eastAsia="zh-CN"/>
        </w:rPr>
        <w:t>HNZB-2019-049</w:t>
      </w:r>
      <w:r>
        <w:rPr>
          <w:rFonts w:hint="eastAsia" w:ascii="宋体" w:hAnsi="宋体"/>
          <w:sz w:val="24"/>
        </w:rPr>
        <w:t xml:space="preserve">           </w:t>
      </w:r>
    </w:p>
    <w:p>
      <w:pPr>
        <w:jc w:val="right"/>
        <w:rPr>
          <w:rFonts w:ascii="宋体" w:hAnsi="宋体"/>
          <w:sz w:val="24"/>
        </w:rPr>
      </w:pPr>
      <w:r>
        <w:rPr>
          <w:rFonts w:hint="eastAsia" w:ascii="宋体" w:hAnsi="宋体"/>
          <w:sz w:val="24"/>
        </w:rPr>
        <w:t>金额单位：元</w:t>
      </w:r>
    </w:p>
    <w:tbl>
      <w:tblPr>
        <w:tblStyle w:val="29"/>
        <w:tblW w:w="88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69" w:hRule="atLeast"/>
        </w:trPr>
        <w:tc>
          <w:tcPr>
            <w:tcW w:w="8880" w:type="dxa"/>
          </w:tcPr>
          <w:p>
            <w:pPr>
              <w:rPr>
                <w:rFonts w:ascii="宋体" w:hAnsi="宋体"/>
                <w:sz w:val="28"/>
                <w:szCs w:val="28"/>
              </w:rPr>
            </w:pPr>
            <w:r>
              <w:rPr>
                <w:rFonts w:hint="eastAsia" w:ascii="宋体" w:hAnsi="宋体"/>
                <w:sz w:val="28"/>
                <w:szCs w:val="28"/>
              </w:rPr>
              <w:t>投标人承诺（最终报价）：</w:t>
            </w:r>
          </w:p>
          <w:p>
            <w:pPr>
              <w:rPr>
                <w:rFonts w:ascii="宋体" w:hAnsi="宋体"/>
                <w:sz w:val="28"/>
                <w:szCs w:val="28"/>
              </w:rPr>
            </w:pPr>
          </w:p>
          <w:p>
            <w:pPr>
              <w:ind w:firstLine="840" w:firstLineChars="300"/>
              <w:rPr>
                <w:rFonts w:hint="eastAsia" w:ascii="宋体" w:hAnsi="宋体" w:eastAsia="宋体"/>
                <w:sz w:val="28"/>
                <w:szCs w:val="28"/>
                <w:lang w:eastAsia="zh-CN"/>
              </w:rPr>
            </w:pPr>
            <w:r>
              <w:rPr>
                <w:rFonts w:hint="eastAsia" w:ascii="宋体" w:hAnsi="宋体"/>
                <w:sz w:val="28"/>
                <w:szCs w:val="28"/>
              </w:rPr>
              <w:t>人民币大写：元</w:t>
            </w:r>
            <w:r>
              <w:rPr>
                <w:rFonts w:hint="eastAsia" w:ascii="宋体" w:hAnsi="宋体"/>
                <w:sz w:val="28"/>
                <w:szCs w:val="28"/>
                <w:u w:val="single"/>
              </w:rPr>
              <w:t xml:space="preserve">                  </w:t>
            </w:r>
            <w:r>
              <w:rPr>
                <w:rFonts w:hint="eastAsia" w:ascii="宋体" w:hAnsi="宋体"/>
                <w:sz w:val="28"/>
                <w:szCs w:val="28"/>
                <w:u w:val="none"/>
              </w:rPr>
              <w:t xml:space="preserve"> </w:t>
            </w:r>
            <w:r>
              <w:rPr>
                <w:rFonts w:hint="eastAsia" w:ascii="宋体" w:hAnsi="宋体"/>
                <w:sz w:val="28"/>
                <w:szCs w:val="28"/>
                <w:u w:val="none"/>
                <w:lang w:eastAsia="zh-CN"/>
              </w:rPr>
              <w:t>元</w:t>
            </w:r>
          </w:p>
          <w:p>
            <w:pPr>
              <w:ind w:firstLine="840" w:firstLineChars="300"/>
              <w:rPr>
                <w:rFonts w:ascii="宋体" w:hAnsi="宋体"/>
                <w:sz w:val="28"/>
                <w:szCs w:val="28"/>
              </w:rPr>
            </w:pPr>
            <w:r>
              <w:rPr>
                <w:rFonts w:hint="eastAsia" w:ascii="宋体" w:hAnsi="宋体"/>
                <w:sz w:val="28"/>
                <w:szCs w:val="28"/>
              </w:rPr>
              <w:t xml:space="preserve">      小写：</w:t>
            </w:r>
            <w:r>
              <w:rPr>
                <w:rFonts w:hint="eastAsia" w:ascii="宋体" w:hAnsi="宋体"/>
                <w:sz w:val="28"/>
                <w:szCs w:val="28"/>
                <w:u w:val="single"/>
              </w:rPr>
              <w:t xml:space="preserve">￥                   </w:t>
            </w:r>
            <w:r>
              <w:rPr>
                <w:rFonts w:hint="eastAsia" w:ascii="宋体" w:hAnsi="宋体"/>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97" w:hRule="atLeast"/>
        </w:trPr>
        <w:tc>
          <w:tcPr>
            <w:tcW w:w="8880" w:type="dxa"/>
          </w:tcPr>
          <w:p>
            <w:pPr>
              <w:rPr>
                <w:rFonts w:ascii="宋体" w:hAnsi="宋体"/>
                <w:sz w:val="28"/>
                <w:szCs w:val="28"/>
              </w:rPr>
            </w:pPr>
            <w:r>
              <w:rPr>
                <w:rFonts w:hint="eastAsia" w:ascii="宋体" w:hAnsi="宋体"/>
                <w:sz w:val="28"/>
                <w:szCs w:val="28"/>
              </w:rPr>
              <w:t>投标人承诺的其他条件：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hint="eastAsia" w:ascii="宋体" w:hAnsi="宋体" w:eastAsia="宋体"/>
                <w:sz w:val="28"/>
                <w:szCs w:val="28"/>
                <w:lang w:eastAsia="zh-CN"/>
              </w:rPr>
            </w:pPr>
            <w:r>
              <w:rPr>
                <w:rFonts w:hint="eastAsia" w:ascii="宋体" w:hAnsi="宋体"/>
                <w:sz w:val="28"/>
                <w:szCs w:val="28"/>
                <w:lang w:val="en-US" w:eastAsia="zh-CN"/>
              </w:rPr>
              <w:t xml:space="preserve">                    </w:t>
            </w:r>
            <w:r>
              <w:rPr>
                <w:rFonts w:hint="eastAsia" w:ascii="宋体" w:hAnsi="宋体"/>
                <w:sz w:val="28"/>
                <w:szCs w:val="28"/>
                <w:lang w:eastAsia="zh-CN"/>
              </w:rPr>
              <w:t>投标人：</w:t>
            </w:r>
            <w:r>
              <w:rPr>
                <w:rFonts w:hint="eastAsia" w:ascii="宋体" w:hAnsi="宋体"/>
                <w:sz w:val="28"/>
                <w:szCs w:val="28"/>
                <w:u w:val="single"/>
                <w:lang w:val="en-US" w:eastAsia="zh-CN"/>
              </w:rPr>
              <w:t xml:space="preserve">      </w:t>
            </w:r>
            <w:r>
              <w:rPr>
                <w:rFonts w:hint="eastAsia" w:ascii="宋体" w:hAnsi="宋体"/>
                <w:sz w:val="28"/>
                <w:szCs w:val="28"/>
                <w:lang w:eastAsia="zh-CN"/>
              </w:rPr>
              <w:t>（盖章）</w:t>
            </w:r>
          </w:p>
          <w:p>
            <w:pPr>
              <w:ind w:firstLine="4200" w:firstLineChars="1500"/>
              <w:rPr>
                <w:rFonts w:ascii="宋体" w:hAnsi="宋体"/>
                <w:sz w:val="28"/>
                <w:szCs w:val="28"/>
              </w:rPr>
            </w:pPr>
            <w:r>
              <w:rPr>
                <w:rFonts w:hint="eastAsia" w:ascii="宋体" w:hAnsi="宋体"/>
                <w:sz w:val="28"/>
                <w:szCs w:val="28"/>
              </w:rPr>
              <w:t>法人或授权代表签字：</w:t>
            </w:r>
          </w:p>
          <w:p>
            <w:pPr>
              <w:rPr>
                <w:rFonts w:ascii="宋体" w:hAnsi="宋体"/>
                <w:sz w:val="28"/>
                <w:szCs w:val="28"/>
              </w:rPr>
            </w:pPr>
            <w:r>
              <w:rPr>
                <w:rFonts w:hint="eastAsia" w:ascii="宋体" w:hAnsi="宋体"/>
                <w:sz w:val="28"/>
                <w:szCs w:val="28"/>
              </w:rPr>
              <w:t xml:space="preserve">                              日        期：    年   月   日</w:t>
            </w:r>
          </w:p>
          <w:p>
            <w:pPr>
              <w:rPr>
                <w:rFonts w:ascii="宋体" w:hAnsi="宋体"/>
                <w:sz w:val="28"/>
                <w:szCs w:val="28"/>
              </w:rPr>
            </w:pPr>
          </w:p>
        </w:tc>
      </w:tr>
    </w:tbl>
    <w:p>
      <w:pPr>
        <w:tabs>
          <w:tab w:val="left" w:pos="360"/>
        </w:tabs>
        <w:spacing w:before="67" w:line="360" w:lineRule="auto"/>
        <w:ind w:left="-15" w:leftChars="-7" w:right="-119"/>
        <w:rPr>
          <w:rFonts w:ascii="宋体" w:hAnsi="宋体"/>
          <w:sz w:val="24"/>
        </w:rPr>
      </w:pPr>
      <w:r>
        <w:rPr>
          <w:rFonts w:hint="eastAsia" w:ascii="宋体" w:hAnsi="宋体"/>
          <w:sz w:val="24"/>
        </w:rPr>
        <w:t>注: 1、</w:t>
      </w:r>
      <w:r>
        <w:rPr>
          <w:rFonts w:hint="eastAsia" w:ascii="宋体" w:hAnsi="宋体" w:cs="Arial"/>
          <w:sz w:val="24"/>
          <w:szCs w:val="21"/>
        </w:rPr>
        <w:t>本项目投标</w:t>
      </w:r>
      <w:r>
        <w:rPr>
          <w:rFonts w:ascii="宋体" w:hAnsi="宋体" w:cs="Arial"/>
          <w:sz w:val="24"/>
          <w:szCs w:val="21"/>
        </w:rPr>
        <w:t>总</w:t>
      </w:r>
      <w:r>
        <w:rPr>
          <w:rFonts w:hint="eastAsia" w:ascii="宋体" w:hAnsi="宋体" w:cs="Arial"/>
          <w:sz w:val="24"/>
          <w:szCs w:val="21"/>
        </w:rPr>
        <w:t>报价</w:t>
      </w:r>
      <w:r>
        <w:rPr>
          <w:rFonts w:hint="eastAsia" w:ascii="宋体" w:hAnsi="宋体"/>
          <w:sz w:val="24"/>
        </w:rPr>
        <w:t>包括</w:t>
      </w:r>
      <w:r>
        <w:rPr>
          <w:rFonts w:hint="eastAsia" w:ascii="宋体" w:hAnsi="宋体" w:cs="Arial"/>
          <w:sz w:val="24"/>
          <w:szCs w:val="21"/>
        </w:rPr>
        <w:t>全部的价格及相关税费等其他有关的所有费用；</w:t>
      </w:r>
    </w:p>
    <w:p>
      <w:pPr>
        <w:snapToGrid w:val="0"/>
        <w:spacing w:line="360" w:lineRule="auto"/>
        <w:ind w:firstLine="470" w:firstLineChars="196"/>
        <w:rPr>
          <w:rFonts w:hint="eastAsia" w:ascii="宋体" w:hAnsi="宋体"/>
          <w:sz w:val="24"/>
        </w:rPr>
      </w:pPr>
      <w:bookmarkStart w:id="56" w:name="_Toc2429_WPSOffice_Level1"/>
      <w:bookmarkStart w:id="57" w:name="_Toc13387_WPSOffice_Level1"/>
      <w:r>
        <w:rPr>
          <w:rFonts w:hint="eastAsia" w:ascii="宋体" w:hAnsi="宋体"/>
          <w:sz w:val="24"/>
          <w:lang w:val="en-US" w:eastAsia="zh-CN"/>
        </w:rPr>
        <w:t>2、</w:t>
      </w:r>
      <w:r>
        <w:rPr>
          <w:rFonts w:hint="eastAsia" w:ascii="宋体" w:hAnsi="宋体"/>
          <w:sz w:val="24"/>
        </w:rPr>
        <w:t>不接受超出采购预算的报价。</w:t>
      </w:r>
      <w:bookmarkEnd w:id="56"/>
      <w:bookmarkEnd w:id="57"/>
    </w:p>
    <w:p>
      <w:pPr>
        <w:rPr>
          <w:rFonts w:ascii="宋体" w:hAnsi="宋体" w:cs="Arial"/>
          <w:b/>
          <w:szCs w:val="21"/>
        </w:rPr>
      </w:pPr>
      <w:r>
        <w:rPr>
          <w:rFonts w:ascii="宋体" w:hAnsi="宋体" w:cs="Arial"/>
          <w:b/>
          <w:szCs w:val="21"/>
        </w:rPr>
        <w:br w:type="page"/>
      </w:r>
    </w:p>
    <w:p>
      <w:pPr>
        <w:numPr>
          <w:ilvl w:val="0"/>
          <w:numId w:val="7"/>
        </w:numPr>
        <w:tabs>
          <w:tab w:val="left" w:pos="840"/>
        </w:tabs>
        <w:spacing w:line="360" w:lineRule="auto"/>
        <w:ind w:right="420"/>
        <w:jc w:val="center"/>
        <w:rPr>
          <w:rFonts w:hint="default" w:ascii="宋体" w:hAnsi="宋体"/>
          <w:b/>
          <w:spacing w:val="10"/>
          <w:sz w:val="32"/>
          <w:szCs w:val="32"/>
          <w:lang w:val="en-US" w:eastAsia="zh-CN"/>
        </w:rPr>
      </w:pPr>
      <w:r>
        <w:rPr>
          <w:rFonts w:hint="eastAsia" w:ascii="宋体" w:hAnsi="宋体"/>
          <w:b/>
          <w:spacing w:val="10"/>
          <w:sz w:val="32"/>
          <w:szCs w:val="32"/>
          <w:lang w:val="en-US" w:eastAsia="zh-CN"/>
        </w:rPr>
        <w:t xml:space="preserve"> </w:t>
      </w:r>
      <w:bookmarkStart w:id="58" w:name="_Toc24821_WPSOffice_Level1"/>
      <w:r>
        <w:rPr>
          <w:rFonts w:hint="eastAsia" w:ascii="宋体" w:hAnsi="宋体"/>
          <w:b/>
          <w:spacing w:val="10"/>
          <w:sz w:val="32"/>
          <w:szCs w:val="32"/>
          <w:lang w:val="en-US" w:eastAsia="zh-CN"/>
        </w:rPr>
        <w:t>工程量清单</w:t>
      </w:r>
      <w:bookmarkEnd w:id="58"/>
    </w:p>
    <w:p>
      <w:pPr>
        <w:spacing w:line="560" w:lineRule="exact"/>
        <w:jc w:val="center"/>
        <w:rPr>
          <w:rFonts w:hint="eastAsia" w:ascii="宋体" w:hAnsi="宋体"/>
          <w:b/>
          <w:sz w:val="36"/>
          <w:szCs w:val="36"/>
        </w:rPr>
      </w:pPr>
      <w:r>
        <w:rPr>
          <w:rFonts w:hint="eastAsia" w:ascii="宋体" w:hAnsi="宋体"/>
          <w:b/>
          <w:sz w:val="36"/>
          <w:szCs w:val="36"/>
        </w:rPr>
        <w:t>编制说明</w:t>
      </w:r>
    </w:p>
    <w:p>
      <w:pPr>
        <w:spacing w:line="560" w:lineRule="exact"/>
        <w:rPr>
          <w:rFonts w:hint="eastAsia" w:ascii="宋体" w:hAnsi="宋体"/>
          <w:b/>
          <w:sz w:val="30"/>
          <w:szCs w:val="30"/>
        </w:rPr>
      </w:pPr>
    </w:p>
    <w:p>
      <w:pPr>
        <w:spacing w:line="560" w:lineRule="exact"/>
        <w:rPr>
          <w:rFonts w:hint="eastAsia" w:ascii="宋体" w:hAnsi="宋体"/>
          <w:b/>
          <w:sz w:val="30"/>
          <w:szCs w:val="30"/>
        </w:rPr>
      </w:pPr>
      <w:r>
        <w:rPr>
          <w:rFonts w:hint="eastAsia" w:ascii="宋体" w:hAnsi="宋体"/>
          <w:b/>
          <w:sz w:val="30"/>
          <w:szCs w:val="30"/>
        </w:rPr>
        <w:t>一、</w:t>
      </w:r>
      <w:r>
        <w:rPr>
          <w:rFonts w:ascii="宋体" w:hAnsi="宋体"/>
          <w:b/>
          <w:sz w:val="30"/>
          <w:szCs w:val="30"/>
        </w:rPr>
        <w:t>工程概况</w:t>
      </w:r>
    </w:p>
    <w:p>
      <w:pPr>
        <w:spacing w:line="360" w:lineRule="auto"/>
        <w:ind w:firstLine="560" w:firstLineChars="200"/>
        <w:rPr>
          <w:rFonts w:hint="eastAsia" w:ascii="宋体" w:hAnsi="宋体"/>
          <w:bCs/>
          <w:sz w:val="28"/>
          <w:szCs w:val="28"/>
        </w:rPr>
      </w:pPr>
      <w:r>
        <w:rPr>
          <w:rFonts w:hint="eastAsia" w:ascii="宋体" w:hAnsi="宋体"/>
          <w:bCs/>
          <w:sz w:val="28"/>
          <w:szCs w:val="28"/>
        </w:rPr>
        <w:t>龙华区2019年小型农田水利维修养护工程</w:t>
      </w:r>
      <w:r>
        <w:rPr>
          <w:rFonts w:hint="eastAsia" w:ascii="宋体" w:hAnsi="宋体"/>
          <w:sz w:val="28"/>
          <w:szCs w:val="28"/>
        </w:rPr>
        <w:t>位于</w:t>
      </w:r>
      <w:r>
        <w:rPr>
          <w:rFonts w:hint="eastAsia" w:ascii="宋体" w:hAnsi="宋体"/>
          <w:bCs/>
          <w:sz w:val="28"/>
          <w:szCs w:val="28"/>
        </w:rPr>
        <w:t>海南省</w:t>
      </w:r>
      <w:r>
        <w:rPr>
          <w:rFonts w:hint="eastAsia" w:ascii="宋体" w:hAnsi="宋体"/>
          <w:sz w:val="28"/>
          <w:szCs w:val="28"/>
        </w:rPr>
        <w:t>海口市龙华区</w:t>
      </w:r>
      <w:r>
        <w:rPr>
          <w:rFonts w:hint="eastAsia" w:ascii="宋体" w:hAnsi="宋体"/>
          <w:b/>
          <w:sz w:val="28"/>
          <w:szCs w:val="28"/>
        </w:rPr>
        <w:t>。</w:t>
      </w:r>
    </w:p>
    <w:p>
      <w:pPr>
        <w:adjustRightInd w:val="0"/>
        <w:snapToGrid w:val="0"/>
        <w:spacing w:line="660" w:lineRule="exact"/>
        <w:ind w:firstLine="570"/>
        <w:rPr>
          <w:rFonts w:hint="eastAsia" w:ascii="宋体" w:hAnsi="宋体" w:cs="宋体"/>
          <w:sz w:val="28"/>
          <w:szCs w:val="28"/>
          <w:lang w:bidi="ar"/>
        </w:rPr>
      </w:pPr>
      <w:r>
        <w:rPr>
          <w:rFonts w:hint="eastAsia" w:ascii="宋体" w:hAnsi="宋体"/>
          <w:b/>
          <w:sz w:val="30"/>
          <w:szCs w:val="30"/>
        </w:rPr>
        <w:t xml:space="preserve">二、 </w:t>
      </w:r>
      <w:r>
        <w:rPr>
          <w:rFonts w:ascii="宋体" w:hAnsi="宋体"/>
          <w:b/>
          <w:sz w:val="30"/>
          <w:szCs w:val="30"/>
        </w:rPr>
        <w:t>编制依据及定额依据</w:t>
      </w:r>
    </w:p>
    <w:p>
      <w:pPr>
        <w:spacing w:line="360" w:lineRule="auto"/>
        <w:ind w:firstLine="560" w:firstLineChars="200"/>
        <w:rPr>
          <w:sz w:val="28"/>
        </w:rPr>
      </w:pPr>
      <w:r>
        <w:rPr>
          <w:rFonts w:hAnsi="宋体"/>
          <w:sz w:val="28"/>
        </w:rPr>
        <w:t>设计概（预）算编制原则和</w:t>
      </w:r>
      <w:r>
        <w:rPr>
          <w:rFonts w:hint="eastAsia" w:hAnsi="宋体"/>
          <w:sz w:val="28"/>
        </w:rPr>
        <w:t>根据</w:t>
      </w:r>
    </w:p>
    <w:p>
      <w:pPr>
        <w:adjustRightInd w:val="0"/>
        <w:snapToGrid w:val="0"/>
        <w:spacing w:line="660" w:lineRule="exact"/>
        <w:ind w:right="-92" w:firstLine="548" w:firstLineChars="196"/>
        <w:rPr>
          <w:rFonts w:hint="eastAsia" w:ascii="宋体" w:hAnsi="宋体" w:cs="宋体"/>
          <w:color w:val="000000"/>
          <w:sz w:val="28"/>
          <w:szCs w:val="28"/>
        </w:rPr>
      </w:pPr>
      <w:r>
        <w:rPr>
          <w:rFonts w:hint="eastAsia" w:ascii="宋体" w:hAnsi="宋体" w:cs="宋体"/>
          <w:color w:val="000000"/>
          <w:sz w:val="28"/>
          <w:szCs w:val="28"/>
          <w:lang w:bidi="ar"/>
        </w:rPr>
        <w:t>1、 “关于颁发《海南省水利水电工程概（估）算编制颁发及费用标准》的通知” 琼水利基[2000]103号文；</w:t>
      </w:r>
    </w:p>
    <w:p>
      <w:pPr>
        <w:adjustRightInd w:val="0"/>
        <w:snapToGrid w:val="0"/>
        <w:spacing w:line="660" w:lineRule="exact"/>
        <w:ind w:right="-92" w:firstLine="548" w:firstLineChars="196"/>
        <w:rPr>
          <w:rFonts w:hint="eastAsia" w:ascii="宋体" w:hAnsi="宋体" w:cs="宋体"/>
          <w:color w:val="000000"/>
          <w:sz w:val="28"/>
          <w:szCs w:val="28"/>
        </w:rPr>
      </w:pPr>
      <w:r>
        <w:rPr>
          <w:rFonts w:hint="eastAsia" w:ascii="宋体" w:hAnsi="宋体" w:cs="宋体"/>
          <w:color w:val="000000"/>
          <w:sz w:val="28"/>
          <w:szCs w:val="28"/>
          <w:lang w:bidi="ar"/>
        </w:rPr>
        <w:t>2、建筑工程费执行琼水利基（2000）42号文颁发的《海南省水利水电建筑工程预算定额》；</w:t>
      </w:r>
    </w:p>
    <w:p>
      <w:pPr>
        <w:adjustRightInd w:val="0"/>
        <w:snapToGrid w:val="0"/>
        <w:spacing w:line="660" w:lineRule="exact"/>
        <w:ind w:right="-92" w:firstLine="548" w:firstLineChars="196"/>
        <w:rPr>
          <w:rFonts w:hint="eastAsia" w:ascii="宋体" w:hAnsi="宋体" w:cs="宋体"/>
          <w:color w:val="000000"/>
          <w:sz w:val="28"/>
          <w:szCs w:val="28"/>
        </w:rPr>
      </w:pPr>
      <w:r>
        <w:rPr>
          <w:rFonts w:hint="eastAsia" w:ascii="宋体" w:hAnsi="宋体" w:cs="宋体"/>
          <w:color w:val="000000"/>
          <w:sz w:val="28"/>
          <w:szCs w:val="28"/>
          <w:lang w:bidi="ar"/>
        </w:rPr>
        <w:t>3、安装工程及施工机械台班费执行琼水利基（2000）42号文颁发的《海南省水利水电设备安装工程预算定额》；</w:t>
      </w:r>
    </w:p>
    <w:p>
      <w:pPr>
        <w:adjustRightInd w:val="0"/>
        <w:snapToGrid w:val="0"/>
        <w:spacing w:line="660" w:lineRule="exact"/>
        <w:ind w:right="-92" w:firstLine="548" w:firstLineChars="196"/>
        <w:rPr>
          <w:rFonts w:hint="eastAsia" w:ascii="宋体" w:hAnsi="宋体" w:cs="宋体"/>
          <w:color w:val="000000"/>
          <w:sz w:val="28"/>
          <w:szCs w:val="28"/>
        </w:rPr>
      </w:pPr>
      <w:r>
        <w:rPr>
          <w:rFonts w:hint="eastAsia" w:ascii="宋体" w:hAnsi="宋体" w:cs="宋体"/>
          <w:color w:val="000000"/>
          <w:sz w:val="28"/>
          <w:szCs w:val="28"/>
          <w:lang w:bidi="ar"/>
        </w:rPr>
        <w:t>4、执行水利部文件水总[2002]116号文发布的《水利建筑工程概（预）算定额》、《水利工程施工机械台班费定额》及《水利设计概（预）算编制规定》；</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5、参考水利部文件水总[2005]389号文关于发布水利工程概预算补充定额通知；</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6、《关于海南省水利水电工程营业税改征增值税基价调整的通知》（琼水建管[2017]215号文）；</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7、根据《关于调整海南省建设工程增值税税率的通知》（琼建定[2019]100号）规定，2019年4月1号之后改建或在建的建设工程的增值税税率由10%调整为9%；</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8、海南省建交通运输和海南物价局颁布的“关于整顿公路汽车货运价格的通知”（琼交运[1991]011号文）与“关于公路汽车运价实行浮动价格的通知”（琼价[1994]45号文）；</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9、</w:t>
      </w:r>
      <w:r>
        <w:rPr>
          <w:rFonts w:hint="eastAsia"/>
          <w:sz w:val="28"/>
          <w:szCs w:val="28"/>
        </w:rPr>
        <w:t>人工单价按2017年6月1日起执行琼水建管[2017]216号文“海南省水务厅关于调整我省水利水电工程人工预算单价的通知”。本工程按53</w:t>
      </w:r>
      <w:r>
        <w:rPr>
          <w:sz w:val="28"/>
          <w:szCs w:val="28"/>
        </w:rPr>
        <w:t>元/工日</w:t>
      </w:r>
      <w:r>
        <w:rPr>
          <w:rFonts w:hint="eastAsia"/>
          <w:sz w:val="28"/>
          <w:szCs w:val="28"/>
        </w:rPr>
        <w:t>计取人工费；</w:t>
      </w:r>
    </w:p>
    <w:p>
      <w:pPr>
        <w:adjustRightInd w:val="0"/>
        <w:snapToGrid w:val="0"/>
        <w:spacing w:line="660" w:lineRule="exact"/>
        <w:ind w:right="-92" w:firstLine="548" w:firstLineChars="196"/>
        <w:rPr>
          <w:rFonts w:hint="eastAsia" w:ascii="宋体" w:hAnsi="宋体" w:cs="宋体"/>
          <w:color w:val="000000"/>
          <w:sz w:val="28"/>
          <w:szCs w:val="28"/>
          <w:lang w:bidi="ar"/>
        </w:rPr>
      </w:pPr>
      <w:r>
        <w:rPr>
          <w:rFonts w:hint="eastAsia" w:ascii="宋体" w:hAnsi="宋体" w:cs="宋体"/>
          <w:color w:val="000000"/>
          <w:sz w:val="28"/>
          <w:szCs w:val="28"/>
          <w:lang w:bidi="ar"/>
        </w:rPr>
        <w:t>10、部分材料单价海南省水务局发布的“海南省水务局关于发布我省地方水利工程材料价格的通知（琼水建管[2008]77号文）”</w:t>
      </w:r>
    </w:p>
    <w:p>
      <w:pPr>
        <w:adjustRightInd w:val="0"/>
        <w:snapToGrid w:val="0"/>
        <w:spacing w:line="660" w:lineRule="exact"/>
        <w:ind w:right="-92" w:firstLine="548" w:firstLineChars="196"/>
        <w:rPr>
          <w:rFonts w:ascii="宋体" w:hAnsi="宋体" w:cs="宋体"/>
          <w:color w:val="000000"/>
          <w:sz w:val="28"/>
          <w:szCs w:val="28"/>
          <w:lang w:bidi="ar"/>
        </w:rPr>
      </w:pPr>
      <w:r>
        <w:rPr>
          <w:rFonts w:hint="eastAsia" w:ascii="宋体" w:hAnsi="宋体" w:cs="宋体"/>
          <w:color w:val="000000"/>
          <w:sz w:val="28"/>
          <w:szCs w:val="28"/>
          <w:lang w:bidi="ar"/>
        </w:rPr>
        <w:t>11、建筑材料执行海南省建设标准定额站、海南省建设工程造价管理协会联合主办的《海南工程造价信息》中</w:t>
      </w:r>
      <w:r>
        <w:rPr>
          <w:rFonts w:hint="eastAsia" w:ascii="宋体" w:hAnsi="宋体" w:cs="宋体"/>
          <w:sz w:val="28"/>
          <w:szCs w:val="28"/>
          <w:lang w:bidi="ar"/>
        </w:rPr>
        <w:t>2019年第7期</w:t>
      </w:r>
      <w:r>
        <w:rPr>
          <w:rFonts w:hint="eastAsia" w:ascii="宋体" w:hAnsi="宋体"/>
          <w:sz w:val="28"/>
          <w:szCs w:val="28"/>
        </w:rPr>
        <w:t>海口地区信息价，缺项部分按市场价计算</w:t>
      </w:r>
      <w:r>
        <w:rPr>
          <w:rFonts w:hint="eastAsia" w:ascii="宋体" w:hAnsi="宋体" w:cs="宋体"/>
          <w:color w:val="000000"/>
          <w:sz w:val="28"/>
          <w:szCs w:val="28"/>
          <w:lang w:bidi="ar"/>
        </w:rPr>
        <w:t>；</w:t>
      </w:r>
    </w:p>
    <w:p>
      <w:pPr>
        <w:spacing w:line="500" w:lineRule="exact"/>
        <w:rPr>
          <w:rFonts w:ascii="宋体" w:hAnsi="宋体"/>
          <w:b/>
          <w:sz w:val="30"/>
          <w:szCs w:val="30"/>
        </w:rPr>
      </w:pPr>
      <w:r>
        <w:rPr>
          <w:rFonts w:hint="eastAsia" w:ascii="宋体" w:hAnsi="宋体"/>
          <w:b/>
          <w:sz w:val="30"/>
          <w:szCs w:val="30"/>
        </w:rPr>
        <w:t xml:space="preserve">三、 </w:t>
      </w:r>
      <w:r>
        <w:rPr>
          <w:rFonts w:ascii="宋体" w:hAnsi="宋体"/>
          <w:b/>
          <w:sz w:val="30"/>
          <w:szCs w:val="30"/>
        </w:rPr>
        <w:t>基础单价的计算依据</w:t>
      </w:r>
    </w:p>
    <w:p>
      <w:pPr>
        <w:pStyle w:val="14"/>
        <w:tabs>
          <w:tab w:val="left" w:pos="735"/>
        </w:tabs>
        <w:topLinePunct/>
        <w:autoSpaceDE w:val="0"/>
        <w:autoSpaceDN w:val="0"/>
        <w:ind w:firstLine="560" w:firstLineChars="200"/>
        <w:outlineLvl w:val="0"/>
        <w:rPr>
          <w:rFonts w:ascii="宋体" w:hAnsi="宋体" w:eastAsia="宋体"/>
          <w:sz w:val="28"/>
          <w:szCs w:val="28"/>
        </w:rPr>
      </w:pPr>
      <w:r>
        <w:rPr>
          <w:rFonts w:ascii="宋体" w:hAnsi="宋体" w:eastAsia="宋体"/>
          <w:sz w:val="28"/>
          <w:szCs w:val="28"/>
        </w:rPr>
        <w:t>1、人工预算单价</w:t>
      </w:r>
    </w:p>
    <w:p>
      <w:pPr>
        <w:pStyle w:val="14"/>
        <w:tabs>
          <w:tab w:val="left" w:pos="630"/>
          <w:tab w:val="left" w:pos="1050"/>
          <w:tab w:val="left" w:pos="1470"/>
          <w:tab w:val="left" w:pos="6720"/>
        </w:tabs>
        <w:topLinePunct/>
        <w:autoSpaceDE w:val="0"/>
        <w:autoSpaceDN w:val="0"/>
        <w:ind w:firstLine="560" w:firstLineChars="200"/>
        <w:rPr>
          <w:rFonts w:ascii="宋体" w:hAnsi="宋体" w:eastAsia="宋体"/>
          <w:sz w:val="28"/>
          <w:szCs w:val="28"/>
        </w:rPr>
      </w:pPr>
      <w:r>
        <w:rPr>
          <w:rFonts w:ascii="宋体" w:hAnsi="宋体" w:eastAsia="宋体"/>
          <w:sz w:val="28"/>
          <w:szCs w:val="28"/>
        </w:rPr>
        <w:t>人工预算单价按“琼水建管[2017]216号”文取人工预算单价为5</w:t>
      </w:r>
      <w:r>
        <w:rPr>
          <w:rFonts w:hint="eastAsia" w:ascii="宋体" w:hAnsi="宋体" w:eastAsia="宋体"/>
          <w:sz w:val="28"/>
          <w:szCs w:val="28"/>
        </w:rPr>
        <w:t>3</w:t>
      </w:r>
      <w:r>
        <w:rPr>
          <w:rFonts w:ascii="宋体" w:hAnsi="宋体" w:eastAsia="宋体"/>
          <w:sz w:val="28"/>
          <w:szCs w:val="28"/>
        </w:rPr>
        <w:t>元/工日。</w:t>
      </w:r>
    </w:p>
    <w:p>
      <w:pPr>
        <w:pStyle w:val="14"/>
        <w:tabs>
          <w:tab w:val="left" w:pos="6720"/>
        </w:tabs>
        <w:topLinePunct/>
        <w:autoSpaceDE w:val="0"/>
        <w:autoSpaceDN w:val="0"/>
        <w:ind w:firstLine="560" w:firstLineChars="200"/>
        <w:outlineLvl w:val="0"/>
        <w:rPr>
          <w:rFonts w:ascii="宋体" w:hAnsi="宋体" w:eastAsia="宋体"/>
          <w:sz w:val="28"/>
          <w:szCs w:val="28"/>
        </w:rPr>
      </w:pPr>
      <w:r>
        <w:rPr>
          <w:rFonts w:ascii="宋体" w:hAnsi="宋体" w:eastAsia="宋体"/>
          <w:sz w:val="28"/>
          <w:szCs w:val="28"/>
        </w:rPr>
        <w:t>2、施工电、风、水价格</w:t>
      </w:r>
    </w:p>
    <w:p>
      <w:pPr>
        <w:pStyle w:val="14"/>
        <w:tabs>
          <w:tab w:val="left" w:pos="6720"/>
        </w:tabs>
        <w:topLinePunct/>
        <w:autoSpaceDE w:val="0"/>
        <w:autoSpaceDN w:val="0"/>
        <w:ind w:firstLine="560" w:firstLineChars="200"/>
        <w:rPr>
          <w:rFonts w:hint="eastAsia" w:ascii="宋体" w:hAnsi="宋体" w:eastAsia="宋体"/>
          <w:sz w:val="28"/>
          <w:szCs w:val="28"/>
        </w:rPr>
      </w:pPr>
      <w:r>
        <w:rPr>
          <w:rFonts w:ascii="宋体" w:hAnsi="宋体" w:eastAsia="宋体"/>
          <w:sz w:val="28"/>
          <w:szCs w:val="28"/>
        </w:rPr>
        <w:t>根据“琼水建管[2017]215号”文测算，风价0.15元/m</w:t>
      </w:r>
      <w:r>
        <w:rPr>
          <w:rFonts w:ascii="宋体" w:hAnsi="宋体" w:eastAsia="宋体"/>
          <w:sz w:val="28"/>
          <w:szCs w:val="28"/>
          <w:vertAlign w:val="superscript"/>
        </w:rPr>
        <w:t>3</w:t>
      </w:r>
      <w:r>
        <w:rPr>
          <w:rFonts w:ascii="宋体" w:hAnsi="宋体" w:eastAsia="宋体"/>
          <w:sz w:val="28"/>
          <w:szCs w:val="28"/>
        </w:rPr>
        <w:t>，水价0.60元/m</w:t>
      </w:r>
      <w:r>
        <w:rPr>
          <w:rFonts w:ascii="宋体" w:hAnsi="宋体" w:eastAsia="宋体"/>
          <w:sz w:val="28"/>
          <w:szCs w:val="28"/>
          <w:vertAlign w:val="superscript"/>
        </w:rPr>
        <w:t>3</w:t>
      </w:r>
      <w:r>
        <w:rPr>
          <w:rFonts w:ascii="宋体" w:hAnsi="宋体" w:eastAsia="宋体"/>
          <w:sz w:val="28"/>
          <w:szCs w:val="28"/>
        </w:rPr>
        <w:t>，电价为0</w:t>
      </w:r>
      <w:r>
        <w:rPr>
          <w:rFonts w:hint="eastAsia" w:ascii="宋体" w:hAnsi="宋体" w:eastAsia="宋体"/>
          <w:sz w:val="28"/>
          <w:szCs w:val="28"/>
        </w:rPr>
        <w:t>.9</w:t>
      </w:r>
      <w:r>
        <w:rPr>
          <w:rFonts w:ascii="宋体" w:hAnsi="宋体" w:eastAsia="宋体"/>
          <w:sz w:val="28"/>
          <w:szCs w:val="28"/>
        </w:rPr>
        <w:t>元/kW·h。</w:t>
      </w:r>
    </w:p>
    <w:p>
      <w:pPr>
        <w:pStyle w:val="14"/>
        <w:tabs>
          <w:tab w:val="left" w:pos="6720"/>
        </w:tabs>
        <w:topLinePunct/>
        <w:autoSpaceDE w:val="0"/>
        <w:autoSpaceDN w:val="0"/>
        <w:ind w:firstLine="560" w:firstLineChars="200"/>
        <w:rPr>
          <w:rFonts w:ascii="宋体" w:hAnsi="宋体" w:eastAsia="宋体" w:cs="宋体"/>
          <w:sz w:val="28"/>
          <w:szCs w:val="28"/>
        </w:rPr>
      </w:pPr>
      <w:r>
        <w:rPr>
          <w:rFonts w:hint="eastAsia" w:ascii="宋体" w:hAnsi="宋体" w:eastAsia="宋体" w:cs="宋体"/>
          <w:sz w:val="28"/>
          <w:szCs w:val="28"/>
        </w:rPr>
        <w:t>3、材料预算单价</w:t>
      </w:r>
    </w:p>
    <w:p>
      <w:pPr>
        <w:adjustRightInd w:val="0"/>
        <w:snapToGrid w:val="0"/>
        <w:spacing w:line="660" w:lineRule="exact"/>
        <w:ind w:firstLine="548" w:firstLineChars="196"/>
        <w:rPr>
          <w:rFonts w:hint="eastAsia" w:ascii="宋体" w:hAnsi="宋体" w:cs="宋体"/>
          <w:sz w:val="28"/>
          <w:szCs w:val="28"/>
          <w:lang w:bidi="ar"/>
        </w:rPr>
      </w:pPr>
      <w:r>
        <w:rPr>
          <w:rFonts w:hint="eastAsia" w:ascii="宋体" w:hAnsi="宋体" w:cs="宋体"/>
          <w:sz w:val="28"/>
          <w:szCs w:val="28"/>
          <w:lang w:bidi="ar"/>
        </w:rPr>
        <w:t>为合理控制主要材料价格及各种费用的关系，使不同地域的工程造价较为合理，采用对主要材料限价的办法来降低材料单价上涨对各类费用的影响。执行琼水建管【2017】215号文，采用新限价，现将主要材料的限价列表如下：</w:t>
      </w:r>
    </w:p>
    <w:p>
      <w:pPr>
        <w:adjustRightInd w:val="0"/>
        <w:snapToGrid w:val="0"/>
        <w:ind w:firstLine="548" w:firstLineChars="196"/>
        <w:jc w:val="center"/>
        <w:rPr>
          <w:rFonts w:hint="eastAsia" w:ascii="宋体" w:hAnsi="宋体" w:cs="宋体"/>
          <w:sz w:val="28"/>
          <w:szCs w:val="28"/>
          <w:lang w:bidi="ar"/>
        </w:rPr>
      </w:pPr>
    </w:p>
    <w:p>
      <w:pPr>
        <w:adjustRightInd w:val="0"/>
        <w:snapToGrid w:val="0"/>
        <w:ind w:firstLine="548" w:firstLineChars="196"/>
        <w:jc w:val="center"/>
        <w:rPr>
          <w:rFonts w:hint="eastAsia" w:ascii="宋体" w:hAnsi="宋体" w:cs="宋体"/>
          <w:sz w:val="28"/>
          <w:szCs w:val="28"/>
          <w:lang w:bidi="ar"/>
        </w:rPr>
      </w:pPr>
    </w:p>
    <w:p>
      <w:pPr>
        <w:adjustRightInd w:val="0"/>
        <w:snapToGrid w:val="0"/>
        <w:ind w:firstLine="548" w:firstLineChars="196"/>
        <w:jc w:val="center"/>
        <w:rPr>
          <w:rFonts w:hint="eastAsia" w:ascii="宋体" w:hAnsi="宋体" w:cs="宋体"/>
          <w:sz w:val="28"/>
          <w:szCs w:val="28"/>
          <w:lang w:bidi="ar"/>
        </w:rPr>
      </w:pPr>
      <w:r>
        <w:rPr>
          <w:rFonts w:hint="eastAsia" w:ascii="宋体" w:hAnsi="宋体" w:cs="宋体"/>
          <w:sz w:val="28"/>
          <w:szCs w:val="28"/>
          <w:lang w:bidi="ar"/>
        </w:rPr>
        <w:t>主要材料限价表</w:t>
      </w:r>
    </w:p>
    <w:tbl>
      <w:tblPr>
        <w:tblStyle w:val="29"/>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862"/>
        <w:gridCol w:w="978"/>
        <w:gridCol w:w="879"/>
        <w:gridCol w:w="951"/>
        <w:gridCol w:w="923"/>
        <w:gridCol w:w="966"/>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377" w:type="dxa"/>
            <w:noWrap w:val="0"/>
            <w:vAlign w:val="center"/>
          </w:tcPr>
          <w:p>
            <w:pPr>
              <w:jc w:val="center"/>
              <w:rPr>
                <w:rFonts w:hint="eastAsia" w:ascii="宋体" w:hAnsi="宋体"/>
                <w:sz w:val="24"/>
              </w:rPr>
            </w:pPr>
            <w:r>
              <w:rPr>
                <w:rFonts w:hint="eastAsia" w:ascii="宋体" w:hAnsi="宋体"/>
                <w:sz w:val="24"/>
              </w:rPr>
              <w:t>材料名称</w:t>
            </w:r>
          </w:p>
        </w:tc>
        <w:tc>
          <w:tcPr>
            <w:tcW w:w="862" w:type="dxa"/>
            <w:noWrap w:val="0"/>
            <w:vAlign w:val="center"/>
          </w:tcPr>
          <w:p>
            <w:pPr>
              <w:jc w:val="center"/>
              <w:rPr>
                <w:rFonts w:hint="eastAsia" w:ascii="宋体" w:hAnsi="宋体"/>
                <w:sz w:val="24"/>
              </w:rPr>
            </w:pPr>
            <w:r>
              <w:rPr>
                <w:rFonts w:hint="eastAsia" w:ascii="宋体" w:hAnsi="宋体"/>
                <w:sz w:val="24"/>
              </w:rPr>
              <w:t>水泥</w:t>
            </w:r>
          </w:p>
        </w:tc>
        <w:tc>
          <w:tcPr>
            <w:tcW w:w="978" w:type="dxa"/>
            <w:noWrap w:val="0"/>
            <w:vAlign w:val="center"/>
          </w:tcPr>
          <w:p>
            <w:pPr>
              <w:jc w:val="center"/>
              <w:rPr>
                <w:rFonts w:hint="eastAsia" w:ascii="宋体" w:hAnsi="宋体"/>
                <w:sz w:val="24"/>
              </w:rPr>
            </w:pPr>
            <w:r>
              <w:rPr>
                <w:rFonts w:hint="eastAsia" w:ascii="宋体" w:hAnsi="宋体"/>
                <w:sz w:val="24"/>
              </w:rPr>
              <w:t>钢筋</w:t>
            </w:r>
          </w:p>
        </w:tc>
        <w:tc>
          <w:tcPr>
            <w:tcW w:w="879" w:type="dxa"/>
            <w:noWrap w:val="0"/>
            <w:vAlign w:val="center"/>
          </w:tcPr>
          <w:p>
            <w:pPr>
              <w:jc w:val="center"/>
              <w:rPr>
                <w:rFonts w:hint="eastAsia" w:ascii="宋体" w:hAnsi="宋体"/>
                <w:sz w:val="24"/>
              </w:rPr>
            </w:pPr>
            <w:r>
              <w:rPr>
                <w:rFonts w:hint="eastAsia" w:ascii="宋体" w:hAnsi="宋体"/>
                <w:sz w:val="24"/>
              </w:rPr>
              <w:t>汽油</w:t>
            </w:r>
          </w:p>
        </w:tc>
        <w:tc>
          <w:tcPr>
            <w:tcW w:w="951" w:type="dxa"/>
            <w:noWrap w:val="0"/>
            <w:vAlign w:val="center"/>
          </w:tcPr>
          <w:p>
            <w:pPr>
              <w:jc w:val="center"/>
              <w:rPr>
                <w:rFonts w:hint="eastAsia" w:ascii="宋体" w:hAnsi="宋体"/>
                <w:sz w:val="24"/>
              </w:rPr>
            </w:pPr>
            <w:r>
              <w:rPr>
                <w:rFonts w:hint="eastAsia" w:ascii="宋体" w:hAnsi="宋体"/>
                <w:sz w:val="24"/>
              </w:rPr>
              <w:t>柴油</w:t>
            </w:r>
          </w:p>
        </w:tc>
        <w:tc>
          <w:tcPr>
            <w:tcW w:w="923" w:type="dxa"/>
            <w:noWrap w:val="0"/>
            <w:vAlign w:val="center"/>
          </w:tcPr>
          <w:p>
            <w:pPr>
              <w:jc w:val="center"/>
              <w:rPr>
                <w:rFonts w:hint="eastAsia" w:ascii="宋体" w:hAnsi="宋体"/>
                <w:sz w:val="24"/>
              </w:rPr>
            </w:pPr>
            <w:r>
              <w:rPr>
                <w:rFonts w:hint="eastAsia" w:ascii="宋体" w:hAnsi="宋体"/>
                <w:sz w:val="24"/>
              </w:rPr>
              <w:t>砂</w:t>
            </w:r>
          </w:p>
        </w:tc>
        <w:tc>
          <w:tcPr>
            <w:tcW w:w="966" w:type="dxa"/>
            <w:noWrap w:val="0"/>
            <w:vAlign w:val="center"/>
          </w:tcPr>
          <w:p>
            <w:pPr>
              <w:jc w:val="center"/>
              <w:rPr>
                <w:rFonts w:hint="eastAsia" w:ascii="宋体" w:hAnsi="宋体"/>
                <w:sz w:val="24"/>
              </w:rPr>
            </w:pPr>
            <w:r>
              <w:rPr>
                <w:rFonts w:hint="eastAsia" w:ascii="宋体" w:hAnsi="宋体"/>
                <w:sz w:val="24"/>
              </w:rPr>
              <w:t>石料</w:t>
            </w:r>
          </w:p>
        </w:tc>
        <w:tc>
          <w:tcPr>
            <w:tcW w:w="1699" w:type="dxa"/>
            <w:noWrap w:val="0"/>
            <w:vAlign w:val="center"/>
          </w:tcPr>
          <w:p>
            <w:pPr>
              <w:jc w:val="center"/>
              <w:rPr>
                <w:rFonts w:hint="eastAsia" w:ascii="宋体" w:hAnsi="宋体"/>
                <w:sz w:val="24"/>
              </w:rPr>
            </w:pPr>
            <w:r>
              <w:rPr>
                <w:rFonts w:hint="eastAsia" w:ascii="宋体" w:hAnsi="宋体"/>
                <w:sz w:val="24"/>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377" w:type="dxa"/>
            <w:noWrap w:val="0"/>
            <w:vAlign w:val="center"/>
          </w:tcPr>
          <w:p>
            <w:pPr>
              <w:jc w:val="center"/>
              <w:rPr>
                <w:rFonts w:hint="eastAsia" w:ascii="宋体" w:hAnsi="宋体"/>
                <w:sz w:val="24"/>
              </w:rPr>
            </w:pPr>
            <w:r>
              <w:rPr>
                <w:rFonts w:hint="eastAsia" w:ascii="宋体" w:hAnsi="宋体"/>
                <w:sz w:val="24"/>
              </w:rPr>
              <w:t>单位</w:t>
            </w:r>
          </w:p>
        </w:tc>
        <w:tc>
          <w:tcPr>
            <w:tcW w:w="862" w:type="dxa"/>
            <w:noWrap w:val="0"/>
            <w:vAlign w:val="center"/>
          </w:tcPr>
          <w:p>
            <w:pPr>
              <w:jc w:val="center"/>
              <w:rPr>
                <w:rFonts w:hint="eastAsia" w:ascii="宋体" w:hAnsi="宋体"/>
                <w:sz w:val="24"/>
              </w:rPr>
            </w:pPr>
            <w:r>
              <w:rPr>
                <w:rFonts w:hint="eastAsia" w:ascii="宋体" w:hAnsi="宋体"/>
                <w:sz w:val="24"/>
              </w:rPr>
              <w:t>t</w:t>
            </w:r>
          </w:p>
        </w:tc>
        <w:tc>
          <w:tcPr>
            <w:tcW w:w="978" w:type="dxa"/>
            <w:noWrap w:val="0"/>
            <w:vAlign w:val="center"/>
          </w:tcPr>
          <w:p>
            <w:pPr>
              <w:jc w:val="center"/>
              <w:rPr>
                <w:rFonts w:hint="eastAsia" w:ascii="宋体" w:hAnsi="宋体"/>
                <w:sz w:val="24"/>
              </w:rPr>
            </w:pPr>
            <w:r>
              <w:rPr>
                <w:rFonts w:hint="eastAsia" w:ascii="宋体" w:hAnsi="宋体"/>
                <w:sz w:val="24"/>
              </w:rPr>
              <w:t>t</w:t>
            </w:r>
          </w:p>
        </w:tc>
        <w:tc>
          <w:tcPr>
            <w:tcW w:w="879" w:type="dxa"/>
            <w:noWrap w:val="0"/>
            <w:vAlign w:val="center"/>
          </w:tcPr>
          <w:p>
            <w:pPr>
              <w:jc w:val="center"/>
              <w:rPr>
                <w:rFonts w:hint="eastAsia" w:ascii="宋体" w:hAnsi="宋体"/>
                <w:sz w:val="24"/>
              </w:rPr>
            </w:pPr>
            <w:r>
              <w:rPr>
                <w:rFonts w:hint="eastAsia" w:ascii="宋体" w:hAnsi="宋体"/>
                <w:sz w:val="24"/>
              </w:rPr>
              <w:t>t</w:t>
            </w:r>
          </w:p>
        </w:tc>
        <w:tc>
          <w:tcPr>
            <w:tcW w:w="951" w:type="dxa"/>
            <w:noWrap w:val="0"/>
            <w:vAlign w:val="center"/>
          </w:tcPr>
          <w:p>
            <w:pPr>
              <w:jc w:val="center"/>
              <w:rPr>
                <w:rFonts w:hint="eastAsia" w:ascii="宋体" w:hAnsi="宋体"/>
                <w:sz w:val="24"/>
              </w:rPr>
            </w:pPr>
            <w:r>
              <w:rPr>
                <w:rFonts w:hint="eastAsia" w:ascii="宋体" w:hAnsi="宋体"/>
                <w:sz w:val="24"/>
              </w:rPr>
              <w:t>t</w:t>
            </w:r>
          </w:p>
        </w:tc>
        <w:tc>
          <w:tcPr>
            <w:tcW w:w="923" w:type="dxa"/>
            <w:noWrap w:val="0"/>
            <w:vAlign w:val="center"/>
          </w:tcPr>
          <w:p>
            <w:pPr>
              <w:adjustRightInd w:val="0"/>
              <w:jc w:val="center"/>
              <w:rPr>
                <w:rFonts w:hint="eastAsia" w:ascii="宋体" w:hAnsi="宋体"/>
                <w:sz w:val="24"/>
              </w:rPr>
            </w:pPr>
            <w:r>
              <w:rPr>
                <w:rFonts w:hint="eastAsia" w:ascii="宋体" w:hAnsi="宋体"/>
                <w:sz w:val="24"/>
              </w:rPr>
              <w:t>m3</w:t>
            </w:r>
          </w:p>
        </w:tc>
        <w:tc>
          <w:tcPr>
            <w:tcW w:w="966" w:type="dxa"/>
            <w:noWrap w:val="0"/>
            <w:vAlign w:val="center"/>
          </w:tcPr>
          <w:p>
            <w:pPr>
              <w:jc w:val="center"/>
              <w:rPr>
                <w:rFonts w:hint="eastAsia" w:ascii="宋体" w:hAnsi="宋体"/>
                <w:sz w:val="24"/>
              </w:rPr>
            </w:pPr>
            <w:r>
              <w:rPr>
                <w:rFonts w:hint="eastAsia" w:ascii="宋体" w:hAnsi="宋体"/>
                <w:sz w:val="24"/>
              </w:rPr>
              <w:t>m3</w:t>
            </w:r>
          </w:p>
        </w:tc>
        <w:tc>
          <w:tcPr>
            <w:tcW w:w="1699" w:type="dxa"/>
            <w:noWrap w:val="0"/>
            <w:vAlign w:val="center"/>
          </w:tcPr>
          <w:p>
            <w:pPr>
              <w:jc w:val="center"/>
              <w:rPr>
                <w:rFonts w:hint="eastAsia" w:ascii="宋体" w:hAnsi="宋体"/>
                <w:sz w:val="24"/>
              </w:rPr>
            </w:pPr>
            <w:r>
              <w:rPr>
                <w:rFonts w:hint="eastAsia" w:ascii="宋体" w:hAnsi="宋体"/>
                <w:sz w:val="24"/>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77" w:type="dxa"/>
            <w:noWrap w:val="0"/>
            <w:vAlign w:val="center"/>
          </w:tcPr>
          <w:p>
            <w:pPr>
              <w:jc w:val="center"/>
              <w:rPr>
                <w:rFonts w:hint="eastAsia" w:ascii="宋体" w:hAnsi="宋体"/>
                <w:sz w:val="24"/>
              </w:rPr>
            </w:pPr>
            <w:r>
              <w:rPr>
                <w:rFonts w:hint="eastAsia" w:ascii="宋体" w:hAnsi="宋体"/>
                <w:sz w:val="24"/>
              </w:rPr>
              <w:t>价格（元）</w:t>
            </w:r>
          </w:p>
        </w:tc>
        <w:tc>
          <w:tcPr>
            <w:tcW w:w="862" w:type="dxa"/>
            <w:noWrap w:val="0"/>
            <w:vAlign w:val="center"/>
          </w:tcPr>
          <w:p>
            <w:pPr>
              <w:jc w:val="center"/>
              <w:rPr>
                <w:rFonts w:hint="eastAsia" w:ascii="宋体" w:hAnsi="宋体"/>
                <w:sz w:val="24"/>
              </w:rPr>
            </w:pPr>
            <w:r>
              <w:rPr>
                <w:rFonts w:hint="eastAsia" w:ascii="宋体" w:hAnsi="宋体"/>
                <w:sz w:val="24"/>
              </w:rPr>
              <w:t>300</w:t>
            </w:r>
          </w:p>
        </w:tc>
        <w:tc>
          <w:tcPr>
            <w:tcW w:w="978" w:type="dxa"/>
            <w:noWrap w:val="0"/>
            <w:vAlign w:val="center"/>
          </w:tcPr>
          <w:p>
            <w:pPr>
              <w:jc w:val="center"/>
              <w:rPr>
                <w:rFonts w:hint="eastAsia" w:ascii="宋体" w:hAnsi="宋体"/>
                <w:sz w:val="24"/>
              </w:rPr>
            </w:pPr>
            <w:r>
              <w:rPr>
                <w:rFonts w:hint="eastAsia" w:ascii="宋体" w:hAnsi="宋体"/>
                <w:sz w:val="24"/>
              </w:rPr>
              <w:t>2560</w:t>
            </w:r>
          </w:p>
        </w:tc>
        <w:tc>
          <w:tcPr>
            <w:tcW w:w="879" w:type="dxa"/>
            <w:noWrap w:val="0"/>
            <w:vAlign w:val="center"/>
          </w:tcPr>
          <w:p>
            <w:pPr>
              <w:jc w:val="center"/>
              <w:rPr>
                <w:rFonts w:hint="eastAsia" w:ascii="宋体" w:hAnsi="宋体"/>
                <w:sz w:val="24"/>
              </w:rPr>
            </w:pPr>
            <w:r>
              <w:rPr>
                <w:rFonts w:hint="eastAsia" w:ascii="宋体" w:hAnsi="宋体"/>
                <w:sz w:val="24"/>
              </w:rPr>
              <w:t>3590</w:t>
            </w:r>
          </w:p>
        </w:tc>
        <w:tc>
          <w:tcPr>
            <w:tcW w:w="951" w:type="dxa"/>
            <w:noWrap w:val="0"/>
            <w:vAlign w:val="center"/>
          </w:tcPr>
          <w:p>
            <w:pPr>
              <w:jc w:val="center"/>
              <w:rPr>
                <w:rFonts w:hint="eastAsia" w:ascii="宋体" w:hAnsi="宋体"/>
                <w:sz w:val="24"/>
              </w:rPr>
            </w:pPr>
            <w:r>
              <w:rPr>
                <w:rFonts w:hint="eastAsia" w:ascii="宋体" w:hAnsi="宋体"/>
                <w:sz w:val="24"/>
              </w:rPr>
              <w:t>2990</w:t>
            </w:r>
          </w:p>
        </w:tc>
        <w:tc>
          <w:tcPr>
            <w:tcW w:w="923" w:type="dxa"/>
            <w:noWrap w:val="0"/>
            <w:vAlign w:val="center"/>
          </w:tcPr>
          <w:p>
            <w:pPr>
              <w:jc w:val="center"/>
              <w:rPr>
                <w:rFonts w:hint="eastAsia" w:ascii="宋体" w:hAnsi="宋体"/>
                <w:sz w:val="24"/>
              </w:rPr>
            </w:pPr>
            <w:r>
              <w:rPr>
                <w:rFonts w:hint="eastAsia" w:ascii="宋体" w:hAnsi="宋体"/>
                <w:sz w:val="24"/>
              </w:rPr>
              <w:t>50</w:t>
            </w:r>
          </w:p>
        </w:tc>
        <w:tc>
          <w:tcPr>
            <w:tcW w:w="966" w:type="dxa"/>
            <w:noWrap w:val="0"/>
            <w:vAlign w:val="center"/>
          </w:tcPr>
          <w:p>
            <w:pPr>
              <w:jc w:val="center"/>
              <w:rPr>
                <w:rFonts w:hint="eastAsia" w:ascii="宋体" w:hAnsi="宋体"/>
                <w:sz w:val="24"/>
              </w:rPr>
            </w:pPr>
            <w:r>
              <w:rPr>
                <w:rFonts w:hint="eastAsia" w:ascii="宋体" w:hAnsi="宋体"/>
                <w:sz w:val="24"/>
              </w:rPr>
              <w:t>60</w:t>
            </w:r>
          </w:p>
        </w:tc>
        <w:tc>
          <w:tcPr>
            <w:tcW w:w="1699" w:type="dxa"/>
            <w:noWrap w:val="0"/>
            <w:vAlign w:val="center"/>
          </w:tcPr>
          <w:p>
            <w:pPr>
              <w:jc w:val="center"/>
              <w:rPr>
                <w:rFonts w:hint="eastAsia" w:ascii="宋体" w:hAnsi="宋体"/>
                <w:sz w:val="24"/>
              </w:rPr>
            </w:pPr>
            <w:r>
              <w:rPr>
                <w:rFonts w:hint="eastAsia" w:ascii="宋体" w:hAnsi="宋体"/>
                <w:sz w:val="24"/>
              </w:rPr>
              <w:t>250</w:t>
            </w:r>
          </w:p>
        </w:tc>
      </w:tr>
    </w:tbl>
    <w:p>
      <w:pPr>
        <w:pStyle w:val="100"/>
        <w:ind w:firstLine="0" w:firstLineChars="0"/>
        <w:jc w:val="left"/>
        <w:rPr>
          <w:rFonts w:hint="eastAsia" w:ascii="宋体" w:hAnsi="宋体"/>
          <w:color w:val="000000"/>
          <w:sz w:val="18"/>
          <w:szCs w:val="18"/>
        </w:rPr>
      </w:pPr>
      <w:r>
        <w:rPr>
          <w:rFonts w:hint="eastAsia" w:ascii="宋体" w:hAnsi="宋体"/>
          <w:color w:val="000000"/>
          <w:sz w:val="18"/>
          <w:szCs w:val="18"/>
        </w:rPr>
        <w:t>说明：当材料价格低于限价时，按材料价格直接计入工程单价；当材料价格高于限价时，按材料限价计入工程单价，超出限价部分作为价差处理。</w:t>
      </w:r>
    </w:p>
    <w:p>
      <w:pPr>
        <w:spacing w:line="500" w:lineRule="exact"/>
        <w:rPr>
          <w:rFonts w:ascii="宋体" w:hAnsi="宋体"/>
          <w:sz w:val="28"/>
          <w:szCs w:val="28"/>
        </w:rPr>
      </w:pPr>
      <w:r>
        <w:rPr>
          <w:rFonts w:hint="eastAsia" w:ascii="宋体" w:hAnsi="宋体"/>
          <w:sz w:val="28"/>
          <w:szCs w:val="28"/>
        </w:rPr>
        <w:t xml:space="preserve">四、 </w:t>
      </w:r>
      <w:r>
        <w:rPr>
          <w:rFonts w:ascii="宋体" w:hAnsi="宋体"/>
          <w:sz w:val="28"/>
          <w:szCs w:val="28"/>
        </w:rPr>
        <w:t>建筑安装工程单价组成及计算标准</w:t>
      </w:r>
    </w:p>
    <w:p>
      <w:pPr>
        <w:pStyle w:val="14"/>
        <w:tabs>
          <w:tab w:val="left" w:pos="6720"/>
        </w:tabs>
        <w:topLinePunct/>
        <w:autoSpaceDE w:val="0"/>
        <w:autoSpaceDN w:val="0"/>
        <w:ind w:firstLine="560" w:firstLineChars="2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1、其他直接费：建筑工程其他直接费费率取3.5%；安装工程其他直接费费率取4.5%。</w:t>
      </w:r>
    </w:p>
    <w:p>
      <w:pPr>
        <w:pStyle w:val="14"/>
        <w:tabs>
          <w:tab w:val="left" w:pos="6720"/>
        </w:tabs>
        <w:topLinePunct/>
        <w:autoSpaceDE w:val="0"/>
        <w:autoSpaceDN w:val="0"/>
        <w:ind w:firstLine="560" w:firstLineChars="200"/>
        <w:outlineLvl w:val="0"/>
        <w:rPr>
          <w:rFonts w:ascii="宋体" w:hAnsi="宋体" w:eastAsia="宋体"/>
          <w:sz w:val="28"/>
          <w:szCs w:val="28"/>
        </w:rPr>
      </w:pPr>
      <w:r>
        <w:rPr>
          <w:rFonts w:ascii="宋体" w:hAnsi="宋体" w:eastAsia="宋体"/>
          <w:sz w:val="28"/>
          <w:szCs w:val="28"/>
        </w:rPr>
        <w:t>2、间接费</w:t>
      </w:r>
    </w:p>
    <w:tbl>
      <w:tblPr>
        <w:tblStyle w:val="2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60"/>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59" w:type="dxa"/>
            <w:noWrap w:val="0"/>
            <w:vAlign w:val="center"/>
          </w:tcPr>
          <w:p>
            <w:pPr>
              <w:pStyle w:val="14"/>
              <w:tabs>
                <w:tab w:val="left" w:pos="6720"/>
              </w:tabs>
              <w:topLinePunct/>
              <w:autoSpaceDE w:val="0"/>
              <w:autoSpaceDN w:val="0"/>
              <w:snapToGrid w:val="0"/>
              <w:ind w:left="-105" w:leftChars="-50" w:right="-105" w:rightChars="-50"/>
              <w:jc w:val="center"/>
              <w:rPr>
                <w:rFonts w:ascii="宋体" w:hAnsi="宋体" w:eastAsia="宋体"/>
                <w:spacing w:val="-6"/>
                <w:sz w:val="28"/>
                <w:szCs w:val="28"/>
              </w:rPr>
            </w:pPr>
            <w:r>
              <w:rPr>
                <w:rFonts w:ascii="宋体" w:hAnsi="宋体" w:eastAsia="宋体"/>
                <w:spacing w:val="-6"/>
                <w:sz w:val="28"/>
                <w:szCs w:val="28"/>
              </w:rPr>
              <w:t>工程类别</w:t>
            </w:r>
          </w:p>
        </w:tc>
        <w:tc>
          <w:tcPr>
            <w:tcW w:w="2260" w:type="dxa"/>
            <w:tcBorders>
              <w:right w:val="triple" w:color="auto" w:sz="4" w:space="0"/>
            </w:tcBorders>
            <w:noWrap w:val="0"/>
            <w:vAlign w:val="center"/>
          </w:tcPr>
          <w:p>
            <w:pPr>
              <w:pStyle w:val="14"/>
              <w:tabs>
                <w:tab w:val="left" w:pos="6720"/>
              </w:tabs>
              <w:topLinePunct/>
              <w:autoSpaceDE w:val="0"/>
              <w:autoSpaceDN w:val="0"/>
              <w:snapToGrid w:val="0"/>
              <w:ind w:left="-105" w:leftChars="-50" w:right="-105" w:rightChars="-50"/>
              <w:jc w:val="center"/>
              <w:rPr>
                <w:rFonts w:ascii="宋体" w:hAnsi="宋体" w:eastAsia="宋体"/>
                <w:spacing w:val="-6"/>
                <w:sz w:val="28"/>
                <w:szCs w:val="28"/>
              </w:rPr>
            </w:pPr>
            <w:r>
              <w:rPr>
                <w:rFonts w:ascii="宋体" w:hAnsi="宋体" w:eastAsia="宋体"/>
                <w:spacing w:val="-6"/>
                <w:sz w:val="28"/>
                <w:szCs w:val="28"/>
              </w:rPr>
              <w:t>间接费率(%)</w:t>
            </w:r>
          </w:p>
        </w:tc>
        <w:tc>
          <w:tcPr>
            <w:tcW w:w="2260" w:type="dxa"/>
            <w:tcBorders>
              <w:left w:val="triple" w:color="auto" w:sz="4" w:space="0"/>
            </w:tcBorders>
            <w:noWrap w:val="0"/>
            <w:vAlign w:val="center"/>
          </w:tcPr>
          <w:p>
            <w:pPr>
              <w:pStyle w:val="14"/>
              <w:tabs>
                <w:tab w:val="left" w:pos="6720"/>
              </w:tabs>
              <w:topLinePunct/>
              <w:autoSpaceDE w:val="0"/>
              <w:autoSpaceDN w:val="0"/>
              <w:snapToGrid w:val="0"/>
              <w:ind w:left="-105" w:leftChars="-50" w:right="-105" w:rightChars="-50"/>
              <w:jc w:val="center"/>
              <w:rPr>
                <w:rFonts w:ascii="宋体" w:hAnsi="宋体" w:eastAsia="宋体"/>
                <w:spacing w:val="-6"/>
                <w:sz w:val="28"/>
                <w:szCs w:val="28"/>
              </w:rPr>
            </w:pPr>
            <w:r>
              <w:rPr>
                <w:rFonts w:ascii="宋体" w:hAnsi="宋体" w:eastAsia="宋体"/>
                <w:spacing w:val="-6"/>
                <w:sz w:val="28"/>
                <w:szCs w:val="28"/>
              </w:rPr>
              <w:t>工程类别</w:t>
            </w:r>
          </w:p>
        </w:tc>
        <w:tc>
          <w:tcPr>
            <w:tcW w:w="2260" w:type="dxa"/>
            <w:noWrap w:val="0"/>
            <w:vAlign w:val="center"/>
          </w:tcPr>
          <w:p>
            <w:pPr>
              <w:pStyle w:val="14"/>
              <w:tabs>
                <w:tab w:val="left" w:pos="6720"/>
              </w:tabs>
              <w:topLinePunct/>
              <w:autoSpaceDE w:val="0"/>
              <w:autoSpaceDN w:val="0"/>
              <w:snapToGrid w:val="0"/>
              <w:ind w:left="-105" w:leftChars="-50" w:right="-105" w:rightChars="-50"/>
              <w:jc w:val="center"/>
              <w:rPr>
                <w:rFonts w:ascii="宋体" w:hAnsi="宋体" w:eastAsia="宋体"/>
                <w:spacing w:val="-6"/>
                <w:sz w:val="28"/>
                <w:szCs w:val="28"/>
              </w:rPr>
            </w:pPr>
            <w:r>
              <w:rPr>
                <w:rFonts w:ascii="宋体" w:hAnsi="宋体" w:eastAsia="宋体"/>
                <w:spacing w:val="-6"/>
                <w:sz w:val="28"/>
                <w:szCs w:val="28"/>
              </w:rPr>
              <w:t>间接费率(%)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59"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一般土方工程</w:t>
            </w:r>
          </w:p>
        </w:tc>
        <w:tc>
          <w:tcPr>
            <w:tcW w:w="2260" w:type="dxa"/>
            <w:tcBorders>
              <w:righ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13.5</w:t>
            </w:r>
          </w:p>
        </w:tc>
        <w:tc>
          <w:tcPr>
            <w:tcW w:w="2260" w:type="dxa"/>
            <w:tcBorders>
              <w:lef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基础处理工程</w:t>
            </w:r>
          </w:p>
        </w:tc>
        <w:tc>
          <w:tcPr>
            <w:tcW w:w="2260"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59"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机械化土方工程</w:t>
            </w:r>
          </w:p>
        </w:tc>
        <w:tc>
          <w:tcPr>
            <w:tcW w:w="2260" w:type="dxa"/>
            <w:tcBorders>
              <w:righ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14.5</w:t>
            </w:r>
          </w:p>
        </w:tc>
        <w:tc>
          <w:tcPr>
            <w:tcW w:w="2260" w:type="dxa"/>
            <w:tcBorders>
              <w:lef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土坝钻孔灌浆工程</w:t>
            </w:r>
          </w:p>
        </w:tc>
        <w:tc>
          <w:tcPr>
            <w:tcW w:w="2260"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59"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石方工程</w:t>
            </w:r>
          </w:p>
        </w:tc>
        <w:tc>
          <w:tcPr>
            <w:tcW w:w="2260" w:type="dxa"/>
            <w:tcBorders>
              <w:righ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14.5</w:t>
            </w:r>
          </w:p>
        </w:tc>
        <w:tc>
          <w:tcPr>
            <w:tcW w:w="2260" w:type="dxa"/>
            <w:tcBorders>
              <w:lef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其他工程</w:t>
            </w:r>
          </w:p>
        </w:tc>
        <w:tc>
          <w:tcPr>
            <w:tcW w:w="2260"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59"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混凝土工程</w:t>
            </w:r>
          </w:p>
        </w:tc>
        <w:tc>
          <w:tcPr>
            <w:tcW w:w="2260" w:type="dxa"/>
            <w:tcBorders>
              <w:righ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13.5</w:t>
            </w:r>
          </w:p>
        </w:tc>
        <w:tc>
          <w:tcPr>
            <w:tcW w:w="2260" w:type="dxa"/>
            <w:tcBorders>
              <w:left w:val="triple" w:color="auto" w:sz="4" w:space="0"/>
            </w:tcBorders>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钢筋制安工程</w:t>
            </w:r>
          </w:p>
        </w:tc>
        <w:tc>
          <w:tcPr>
            <w:tcW w:w="2260" w:type="dxa"/>
            <w:noWrap w:val="0"/>
            <w:vAlign w:val="center"/>
          </w:tcPr>
          <w:p>
            <w:pPr>
              <w:pStyle w:val="14"/>
              <w:tabs>
                <w:tab w:val="left" w:pos="6720"/>
              </w:tabs>
              <w:topLinePunct/>
              <w:autoSpaceDE w:val="0"/>
              <w:autoSpaceDN w:val="0"/>
              <w:snapToGrid w:val="0"/>
              <w:jc w:val="center"/>
              <w:rPr>
                <w:rFonts w:ascii="宋体" w:hAnsi="宋体" w:eastAsia="宋体"/>
                <w:spacing w:val="-6"/>
                <w:sz w:val="28"/>
                <w:szCs w:val="28"/>
              </w:rPr>
            </w:pPr>
            <w:r>
              <w:rPr>
                <w:rFonts w:ascii="宋体" w:hAnsi="宋体" w:eastAsia="宋体"/>
                <w:spacing w:val="-6"/>
                <w:sz w:val="28"/>
                <w:szCs w:val="28"/>
              </w:rPr>
              <w:t>12.5</w:t>
            </w:r>
          </w:p>
        </w:tc>
      </w:tr>
    </w:tbl>
    <w:p>
      <w:pPr>
        <w:pStyle w:val="14"/>
        <w:tabs>
          <w:tab w:val="left" w:pos="6720"/>
        </w:tabs>
        <w:topLinePunct/>
        <w:autoSpaceDE w:val="0"/>
        <w:autoSpaceDN w:val="0"/>
        <w:ind w:firstLine="560" w:firstLineChars="200"/>
        <w:rPr>
          <w:rFonts w:ascii="宋体" w:hAnsi="宋体" w:eastAsia="宋体"/>
          <w:sz w:val="28"/>
          <w:szCs w:val="28"/>
        </w:rPr>
      </w:pPr>
      <w:r>
        <w:rPr>
          <w:rFonts w:ascii="宋体" w:hAnsi="宋体" w:eastAsia="宋体"/>
          <w:sz w:val="28"/>
          <w:szCs w:val="28"/>
        </w:rPr>
        <w:t>3、利润率取7%。</w:t>
      </w:r>
    </w:p>
    <w:p>
      <w:pPr>
        <w:pStyle w:val="14"/>
        <w:tabs>
          <w:tab w:val="left" w:pos="6720"/>
        </w:tabs>
        <w:topLinePunct/>
        <w:autoSpaceDE w:val="0"/>
        <w:autoSpaceDN w:val="0"/>
        <w:ind w:firstLine="560" w:firstLineChars="200"/>
        <w:rPr>
          <w:rFonts w:hint="eastAsia" w:ascii="宋体" w:hAnsi="宋体" w:eastAsia="宋体"/>
          <w:sz w:val="28"/>
          <w:szCs w:val="28"/>
        </w:rPr>
      </w:pPr>
      <w:r>
        <w:rPr>
          <w:rFonts w:ascii="宋体" w:hAnsi="宋体" w:eastAsia="宋体"/>
          <w:sz w:val="28"/>
          <w:szCs w:val="28"/>
        </w:rPr>
        <w:t>4、税率取</w:t>
      </w:r>
      <w:r>
        <w:rPr>
          <w:rFonts w:hint="eastAsia" w:ascii="宋体" w:hAnsi="宋体" w:eastAsia="宋体"/>
          <w:sz w:val="28"/>
          <w:szCs w:val="28"/>
        </w:rPr>
        <w:t>9</w:t>
      </w:r>
      <w:r>
        <w:rPr>
          <w:rFonts w:ascii="宋体" w:hAnsi="宋体" w:eastAsia="宋体"/>
          <w:sz w:val="28"/>
          <w:szCs w:val="28"/>
        </w:rPr>
        <w:t>%。</w:t>
      </w:r>
    </w:p>
    <w:p>
      <w:pPr>
        <w:widowControl w:val="0"/>
        <w:numPr>
          <w:ilvl w:val="0"/>
          <w:numId w:val="0"/>
        </w:numPr>
        <w:tabs>
          <w:tab w:val="left" w:pos="840"/>
        </w:tabs>
        <w:spacing w:line="360" w:lineRule="auto"/>
        <w:ind w:right="420" w:rightChars="0"/>
        <w:jc w:val="center"/>
        <w:rPr>
          <w:rFonts w:hint="eastAsia" w:ascii="宋体" w:hAnsi="宋体" w:cs="Arial"/>
          <w:b w:val="0"/>
          <w:bCs/>
          <w:szCs w:val="21"/>
          <w:lang w:eastAsia="zh-CN"/>
        </w:rPr>
      </w:pPr>
    </w:p>
    <w:tbl>
      <w:tblPr>
        <w:tblStyle w:val="29"/>
        <w:tblW w:w="9285" w:type="dxa"/>
        <w:tblInd w:w="0" w:type="dxa"/>
        <w:shd w:val="clear" w:color="auto" w:fill="auto"/>
        <w:tblLayout w:type="fixed"/>
        <w:tblCellMar>
          <w:top w:w="0" w:type="dxa"/>
          <w:left w:w="0" w:type="dxa"/>
          <w:bottom w:w="0" w:type="dxa"/>
          <w:right w:w="0" w:type="dxa"/>
        </w:tblCellMar>
      </w:tblPr>
      <w:tblGrid>
        <w:gridCol w:w="1030"/>
        <w:gridCol w:w="1230"/>
        <w:gridCol w:w="2592"/>
        <w:gridCol w:w="852"/>
        <w:gridCol w:w="830"/>
        <w:gridCol w:w="1692"/>
        <w:gridCol w:w="1059"/>
      </w:tblGrid>
      <w:tr>
        <w:tblPrEx>
          <w:shd w:val="clear" w:color="auto" w:fill="auto"/>
          <w:tblLayout w:type="fixed"/>
          <w:tblCellMar>
            <w:top w:w="0" w:type="dxa"/>
            <w:left w:w="0" w:type="dxa"/>
            <w:bottom w:w="0" w:type="dxa"/>
            <w:right w:w="0" w:type="dxa"/>
          </w:tblCellMar>
        </w:tblPrEx>
        <w:trPr>
          <w:trHeight w:val="597" w:hRule="atLeast"/>
        </w:trPr>
        <w:tc>
          <w:tcPr>
            <w:tcW w:w="928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w:t>
            </w:r>
          </w:p>
        </w:tc>
      </w:tr>
      <w:tr>
        <w:tblPrEx>
          <w:tblLayout w:type="fixed"/>
          <w:tblCellMar>
            <w:top w:w="0" w:type="dxa"/>
            <w:left w:w="0" w:type="dxa"/>
            <w:bottom w:w="0" w:type="dxa"/>
            <w:right w:w="0" w:type="dxa"/>
          </w:tblCellMar>
        </w:tblPrEx>
        <w:trPr>
          <w:trHeight w:val="75" w:hRule="atLeast"/>
        </w:trPr>
        <w:tc>
          <w:tcPr>
            <w:tcW w:w="10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9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52" w:hRule="atLeast"/>
        </w:trPr>
        <w:tc>
          <w:tcPr>
            <w:tcW w:w="6534"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合同编号: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工程名称:龙华区2019年小型农田水利维修养护工程</w:t>
            </w:r>
          </w:p>
        </w:tc>
        <w:tc>
          <w:tcPr>
            <w:tcW w:w="2751"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第1页 共9页</w:t>
            </w: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单位</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工程数量</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主要技术条款编码</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建筑工程、临时工程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第一部分 建筑工程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   文山支渠1（长815米）</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渠道工程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清灌木</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1639.00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杂草及灌木运输7-8km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机械</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外购土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人工外购铺草皮</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预制混凝土板 肋形或槽形板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预制构件运输 板 体积0~0.6m3 运距0~1km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预制混凝土构件安装 板 单个构件体积0~0.2m3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人工制作安装钢筋 U型渡槽</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混凝土拆除 人工拆除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机耕桥（4座）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人力施工小型混凝土工程 机耕桥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人行桥（4座）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人力施工小型混凝土工程 人行桥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0.060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 放水口（27个）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500109011009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φ160mmPVC管（含安装）</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 过路涵（1个）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混凝土管安装 平段 管道内径0.80m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砂石垫层  实际厚度(cm):5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碎石垫层 实际厚度(cm):10</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500109010001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机械拆除现有砼路面</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公路路面 混凝土 压实厚度20cm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 文山支渠1清淤清杂（桩号0+815-2+058）</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500101002009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人工清淤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运淤泥-运距7-8km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人工清除杂草</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杂草外运 运距7~8km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 文山支渠2清淤清杂（桩号0+000-0+831）</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人工清淤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运淤泥-运距7-8km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人工清除杂草</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杂草外运 运距7~8km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 文山斗渠1-1（长293米）</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渠道工程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清灌木</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杂草及灌木运输7-8km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机械</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外购土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81.28</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预制混凝土板 肋形或槽形板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预制构件运输 板 体积0~0.6m3 运距0~1km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预制混凝土构件安装 板 单个构件体积0~0.2m3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人工制作安装钢筋 U型渡槽</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500114001009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人工外购铺草皮</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混凝土拆除 人工拆除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机耕桥（2座）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人力施工小型混凝土工程 机耕桥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人行桥（3座）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500101002019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人力施工小型混凝土工程 人行桥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 放水口（10个）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500103001009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500109011019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φ160mmPVC管（含安装）</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 过路涵（1个）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混凝土管安装 平段 管道内径0.80m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砂石垫层  实际厚度(cm):5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碎石垫层 实际厚度(cm):10</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500109010002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机械拆除现有砼路面</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公路路面 混凝土 压实厚度20cm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 文山斗渠1-2（长327米）</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渠道工程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清灌木</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杂草及灌木运输7-8km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机械</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外购土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137.96</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预制混凝土板 肋形或槽形板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预制构件运输 板 体积0~0.6m3 运距0~1km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预制混凝土构件安装 板 单个构件体积0~0.2m3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人工制作安装钢筋 U型渡槽</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人工外购铺草皮</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混凝土拆除 人工拆除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机耕桥（4座）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人力施工小型混凝土工程 机耕桥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人行桥（4座）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人力施工小型混凝土工程 人行桥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500111001009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 放水口（27个）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500109011029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φ160mmPVC管（含安装）</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 过路涵（1个）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500101002029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混凝土管安装 平段 管道内径0.80m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500114001019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砂石垫层  实际厚度(cm):5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碎石垫层 实际厚度(cm):10</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500109010003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机械拆除现有砼路面</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公路路面 混凝土 压实厚度20cm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 文山斗渠1-3（长230米）</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渠道工程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500101001006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清灌木</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杂草及灌木运输7-8km (按0.1折合成立方）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机械</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外购土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预制混凝土板 肋形或槽形板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预制构件运输 板 体积0~0.6m3 运距0~1km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预制混凝土构件安装 板 单个构件体积0~0.2m3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500111001010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人工制作安装钢筋 U型渡槽</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人工外购铺草皮</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混凝土拆除 人工拆除</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机耕桥（4座）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人力施工小型混凝土工程 机耕桥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500111001011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人行桥（4座）</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桥墩 整墩</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人力施工小型混凝土工程 人行桥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500111001012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人工制作安装钢筋 </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 放水口（27个）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500103001019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500109011039</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φ160mmPVC管（含安装）</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 过路涵（1个）</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挖掘机挖土渠(不装车) 反铲斗容1.0m3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500103001020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建筑物回填土石 土方回填 夯填土 人工</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83"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混凝土管安装 平段 管道内径0.80m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7"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500109001008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基础混凝土</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1.1.6.5.5</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500109011040</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胶轮车运混凝土 运距30~40m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1.1.6.5.6</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500114001026</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砂石垫层  实际厚度(cm):5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1.1.6.5.7</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500114001027</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碎石垫层 实际厚度(cm):10</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1.1.6.5.8</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500109010004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机械拆除现有砼路面</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1.1.6.5.9</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500101002038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1m3挖掘机装、自卸汽车运石碴 运距7~8km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8"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1.1.6.5.10</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500114001028</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公路路面 混凝土 压实厚度20cm</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第四部分 临时工程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 临时工程</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500114002001</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临时工棚</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500114002002</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临时仓库</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 临时施工便道</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500114002003</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施工便道</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KM</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 自发电供电电价补差费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500114002004</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自发电供电电价补差费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4793.940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 其它临时费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10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1.2.4.1</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500114002005</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其它临时费</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692"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bl>
    <w:p>
      <w:pPr>
        <w:rPr>
          <w:rFonts w:hint="eastAsia" w:ascii="宋体" w:hAnsi="宋体" w:cs="Arial"/>
          <w:b w:val="0"/>
          <w:bCs/>
          <w:szCs w:val="21"/>
          <w:lang w:eastAsia="zh-CN"/>
        </w:rPr>
      </w:pPr>
      <w:r>
        <w:rPr>
          <w:rFonts w:hint="eastAsia" w:ascii="宋体" w:hAnsi="宋体" w:cs="Arial"/>
          <w:b w:val="0"/>
          <w:bCs/>
          <w:szCs w:val="21"/>
          <w:lang w:eastAsia="zh-CN"/>
        </w:rPr>
        <w:br w:type="page"/>
      </w:r>
    </w:p>
    <w:tbl>
      <w:tblPr>
        <w:tblStyle w:val="29"/>
        <w:tblW w:w="9315" w:type="dxa"/>
        <w:tblInd w:w="0" w:type="dxa"/>
        <w:shd w:val="clear" w:color="auto" w:fill="auto"/>
        <w:tblLayout w:type="fixed"/>
        <w:tblCellMar>
          <w:top w:w="0" w:type="dxa"/>
          <w:left w:w="0" w:type="dxa"/>
          <w:bottom w:w="0" w:type="dxa"/>
          <w:right w:w="0" w:type="dxa"/>
        </w:tblCellMar>
      </w:tblPr>
      <w:tblGrid>
        <w:gridCol w:w="430"/>
        <w:gridCol w:w="5906"/>
        <w:gridCol w:w="2979"/>
      </w:tblGrid>
      <w:tr>
        <w:tblPrEx>
          <w:shd w:val="clear" w:color="auto" w:fill="auto"/>
          <w:tblLayout w:type="fixed"/>
          <w:tblCellMar>
            <w:top w:w="0" w:type="dxa"/>
            <w:left w:w="0" w:type="dxa"/>
            <w:bottom w:w="0" w:type="dxa"/>
            <w:right w:w="0" w:type="dxa"/>
          </w:tblCellMar>
        </w:tblPrEx>
        <w:trPr>
          <w:trHeight w:val="597" w:hRule="atLeast"/>
        </w:trPr>
        <w:tc>
          <w:tcPr>
            <w:tcW w:w="9315"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措施项目清单</w:t>
            </w:r>
          </w:p>
        </w:tc>
      </w:tr>
      <w:tr>
        <w:tblPrEx>
          <w:tblLayout w:type="fixed"/>
          <w:tblCellMar>
            <w:top w:w="0" w:type="dxa"/>
            <w:left w:w="0" w:type="dxa"/>
            <w:bottom w:w="0" w:type="dxa"/>
            <w:right w:w="0" w:type="dxa"/>
          </w:tblCellMar>
        </w:tblPrEx>
        <w:trPr>
          <w:trHeight w:val="75" w:hRule="atLeast"/>
        </w:trPr>
        <w:tc>
          <w:tcPr>
            <w:tcW w:w="4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7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52" w:hRule="atLeast"/>
        </w:trPr>
        <w:tc>
          <w:tcPr>
            <w:tcW w:w="63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合同编号: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工程名称:龙华区2019年小型农田水利维修养护工程</w:t>
            </w:r>
          </w:p>
        </w:tc>
        <w:tc>
          <w:tcPr>
            <w:tcW w:w="297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第1页 共1页</w:t>
            </w: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环境保护措施</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文明施工措施</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安全防护措施</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小型临时工程</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施工企业进退场费</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4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大型施工设备安拆费</w:t>
            </w:r>
          </w:p>
        </w:tc>
        <w:tc>
          <w:tcPr>
            <w:tcW w:w="2979"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rPr>
          <w:rFonts w:hint="eastAsia" w:ascii="宋体" w:hAnsi="宋体" w:cs="Arial"/>
          <w:b w:val="0"/>
          <w:bCs/>
          <w:szCs w:val="21"/>
          <w:lang w:eastAsia="zh-CN"/>
        </w:rPr>
      </w:pPr>
      <w:r>
        <w:rPr>
          <w:rFonts w:hint="eastAsia" w:ascii="宋体" w:hAnsi="宋体" w:cs="Arial"/>
          <w:b w:val="0"/>
          <w:bCs/>
          <w:szCs w:val="21"/>
          <w:lang w:eastAsia="zh-CN"/>
        </w:rPr>
        <w:br w:type="page"/>
      </w:r>
    </w:p>
    <w:tbl>
      <w:tblPr>
        <w:tblStyle w:val="29"/>
        <w:tblW w:w="8469" w:type="dxa"/>
        <w:tblInd w:w="0" w:type="dxa"/>
        <w:shd w:val="clear" w:color="auto" w:fill="auto"/>
        <w:tblLayout w:type="fixed"/>
        <w:tblCellMar>
          <w:top w:w="0" w:type="dxa"/>
          <w:left w:w="0" w:type="dxa"/>
          <w:bottom w:w="0" w:type="dxa"/>
          <w:right w:w="0" w:type="dxa"/>
        </w:tblCellMar>
      </w:tblPr>
      <w:tblGrid>
        <w:gridCol w:w="1897"/>
        <w:gridCol w:w="215"/>
        <w:gridCol w:w="215"/>
        <w:gridCol w:w="3096"/>
        <w:gridCol w:w="830"/>
        <w:gridCol w:w="415"/>
        <w:gridCol w:w="1324"/>
        <w:gridCol w:w="477"/>
      </w:tblGrid>
      <w:tr>
        <w:tblPrEx>
          <w:shd w:val="clear" w:color="auto" w:fill="auto"/>
          <w:tblLayout w:type="fixed"/>
          <w:tblCellMar>
            <w:top w:w="0" w:type="dxa"/>
            <w:left w:w="0" w:type="dxa"/>
            <w:bottom w:w="0" w:type="dxa"/>
            <w:right w:w="0" w:type="dxa"/>
          </w:tblCellMar>
        </w:tblPrEx>
        <w:trPr>
          <w:trHeight w:val="597" w:hRule="atLeast"/>
        </w:trPr>
        <w:tc>
          <w:tcPr>
            <w:tcW w:w="8469"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其他项目清单</w:t>
            </w:r>
          </w:p>
        </w:tc>
      </w:tr>
      <w:tr>
        <w:tblPrEx>
          <w:tblLayout w:type="fixed"/>
          <w:tblCellMar>
            <w:top w:w="0" w:type="dxa"/>
            <w:left w:w="0" w:type="dxa"/>
            <w:bottom w:w="0" w:type="dxa"/>
            <w:right w:w="0" w:type="dxa"/>
          </w:tblCellMar>
        </w:tblPrEx>
        <w:trPr>
          <w:trHeight w:val="75" w:hRule="atLeast"/>
        </w:trPr>
        <w:tc>
          <w:tcPr>
            <w:tcW w:w="2112"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11"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52" w:hRule="atLeast"/>
        </w:trPr>
        <w:tc>
          <w:tcPr>
            <w:tcW w:w="6668"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合同编号: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工程名称:龙华区2019年小型农田水利维修养护工程</w:t>
            </w:r>
          </w:p>
        </w:tc>
        <w:tc>
          <w:tcPr>
            <w:tcW w:w="1801"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第1页 共1页</w:t>
            </w:r>
          </w:p>
        </w:tc>
      </w:tr>
      <w:tr>
        <w:tblPrEx>
          <w:tblLayout w:type="fixed"/>
          <w:tblCellMar>
            <w:top w:w="0" w:type="dxa"/>
            <w:left w:w="0" w:type="dxa"/>
            <w:bottom w:w="0" w:type="dxa"/>
            <w:right w:w="0" w:type="dxa"/>
          </w:tblCellMar>
        </w:tblPrEx>
        <w:trPr>
          <w:trHeight w:val="37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311"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1801"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37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11"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预留金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2" w:hRule="atLeast"/>
        </w:trPr>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597" w:hRule="atLeast"/>
        </w:trPr>
        <w:tc>
          <w:tcPr>
            <w:tcW w:w="7992"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零星工作项目清单</w:t>
            </w:r>
          </w:p>
        </w:tc>
      </w:tr>
      <w:tr>
        <w:tblPrEx>
          <w:tblLayout w:type="fixed"/>
          <w:tblCellMar>
            <w:top w:w="0" w:type="dxa"/>
            <w:left w:w="0" w:type="dxa"/>
            <w:bottom w:w="0" w:type="dxa"/>
            <w:right w:w="0" w:type="dxa"/>
          </w:tblCellMar>
        </w:tblPrEx>
        <w:trPr>
          <w:gridAfter w:val="1"/>
          <w:wAfter w:w="477" w:type="dxa"/>
          <w:trHeight w:val="75" w:hRule="atLeast"/>
        </w:trPr>
        <w:tc>
          <w:tcPr>
            <w:tcW w:w="189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552" w:hRule="atLeast"/>
        </w:trPr>
        <w:tc>
          <w:tcPr>
            <w:tcW w:w="6253"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合同编号: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工程名称:龙华区2019年小型农田水利维修养护工程</w:t>
            </w:r>
          </w:p>
        </w:tc>
        <w:tc>
          <w:tcPr>
            <w:tcW w:w="1739"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第1页 共1页</w:t>
            </w: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30"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3096"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型号规格</w:t>
            </w:r>
          </w:p>
        </w:tc>
        <w:tc>
          <w:tcPr>
            <w:tcW w:w="830" w:type="dxa"/>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739" w:type="dxa"/>
            <w:gridSpan w:val="2"/>
            <w:tcBorders>
              <w:top w:val="single" w:color="000000" w:sz="4" w:space="0"/>
              <w:left w:val="single" w:color="000000" w:sz="4" w:space="0"/>
              <w:bottom w:val="single" w:color="000000" w:sz="4" w:space="0"/>
              <w:right w:val="single" w:color="000000"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3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3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3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72" w:hRule="atLeast"/>
        </w:trPr>
        <w:tc>
          <w:tcPr>
            <w:tcW w:w="189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477" w:type="dxa"/>
          <w:trHeight w:val="342" w:hRule="atLeast"/>
        </w:trPr>
        <w:tc>
          <w:tcPr>
            <w:tcW w:w="18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numPr>
          <w:ilvl w:val="0"/>
          <w:numId w:val="7"/>
        </w:numPr>
        <w:tabs>
          <w:tab w:val="left" w:pos="840"/>
        </w:tabs>
        <w:spacing w:line="360" w:lineRule="auto"/>
        <w:ind w:right="420"/>
        <w:jc w:val="center"/>
        <w:rPr>
          <w:rFonts w:hint="default" w:ascii="宋体" w:hAnsi="宋体"/>
          <w:b/>
          <w:spacing w:val="10"/>
          <w:sz w:val="32"/>
          <w:szCs w:val="32"/>
          <w:lang w:val="en-US" w:eastAsia="zh-CN"/>
        </w:rPr>
      </w:pPr>
      <w:bookmarkStart w:id="59" w:name="_Toc4522_WPSOffice_Level1"/>
      <w:r>
        <w:rPr>
          <w:rFonts w:hint="eastAsia" w:ascii="宋体" w:hAnsi="宋体"/>
          <w:b/>
          <w:spacing w:val="10"/>
          <w:sz w:val="32"/>
          <w:szCs w:val="32"/>
          <w:lang w:val="en-US" w:eastAsia="zh-CN"/>
        </w:rPr>
        <w:t>图纸</w:t>
      </w:r>
      <w:bookmarkEnd w:id="59"/>
    </w:p>
    <w:p>
      <w:pPr>
        <w:spacing w:line="360" w:lineRule="auto"/>
        <w:ind w:firstLine="3570" w:firstLineChars="1700"/>
        <w:jc w:val="both"/>
        <w:rPr>
          <w:rFonts w:hint="eastAsia" w:ascii="宋体" w:hAnsi="宋体" w:eastAsia="宋体" w:cs="Arial"/>
          <w:b w:val="0"/>
          <w:bCs/>
          <w:szCs w:val="21"/>
          <w:lang w:eastAsia="zh-CN"/>
        </w:rPr>
      </w:pPr>
      <w:r>
        <w:rPr>
          <w:rFonts w:hint="eastAsia" w:ascii="宋体" w:hAnsi="宋体" w:cs="Arial"/>
          <w:b w:val="0"/>
          <w:bCs/>
          <w:szCs w:val="21"/>
          <w:lang w:eastAsia="zh-CN"/>
        </w:rPr>
        <w:t>（另册）</w:t>
      </w:r>
    </w:p>
    <w:p>
      <w:pPr>
        <w:numPr>
          <w:ilvl w:val="0"/>
          <w:numId w:val="0"/>
        </w:numPr>
        <w:tabs>
          <w:tab w:val="left" w:pos="840"/>
        </w:tabs>
        <w:spacing w:line="360" w:lineRule="auto"/>
        <w:ind w:right="420" w:rightChars="0"/>
        <w:jc w:val="both"/>
        <w:rPr>
          <w:rFonts w:hint="default" w:ascii="宋体" w:hAnsi="宋体"/>
          <w:b/>
          <w:spacing w:val="10"/>
          <w:sz w:val="32"/>
          <w:szCs w:val="32"/>
          <w:lang w:val="en-US" w:eastAsia="zh-CN"/>
        </w:rPr>
      </w:pPr>
    </w:p>
    <w:sectPr>
      <w:headerReference r:id="rId5" w:type="first"/>
      <w:footerReference r:id="rId8" w:type="first"/>
      <w:headerReference r:id="rId4" w:type="default"/>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rPr>
      <w:t>31</w:t>
    </w:r>
    <w:r>
      <w:fldChar w:fldCharType="end"/>
    </w:r>
  </w:p>
  <w:p>
    <w:pPr>
      <w:pStyle w:val="19"/>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separate"/>
    </w:r>
    <w:r>
      <w:rPr>
        <w:rStyle w:val="33"/>
      </w:rPr>
      <w:t>3</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textAlignment w:val="bottom"/>
      <w:rPr>
        <w:rFonts w:eastAsia="仿宋_GB2312"/>
        <w:b/>
        <w:bCs/>
        <w:sz w:val="28"/>
        <w:szCs w:val="28"/>
      </w:rPr>
    </w:pPr>
  </w:p>
  <w:p>
    <w:pPr>
      <w:pStyle w:val="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4A8DE"/>
    <w:multiLevelType w:val="singleLevel"/>
    <w:tmpl w:val="9E04A8DE"/>
    <w:lvl w:ilvl="0" w:tentative="0">
      <w:start w:val="3"/>
      <w:numFmt w:val="chineseCounting"/>
      <w:suff w:val="space"/>
      <w:lvlText w:val="第%1章"/>
      <w:lvlJc w:val="left"/>
      <w:rPr>
        <w:rFonts w:hint="eastAsia"/>
      </w:rPr>
    </w:lvl>
  </w:abstractNum>
  <w:abstractNum w:abstractNumId="1">
    <w:nsid w:val="D0D5CC8E"/>
    <w:multiLevelType w:val="singleLevel"/>
    <w:tmpl w:val="D0D5CC8E"/>
    <w:lvl w:ilvl="0" w:tentative="0">
      <w:start w:val="7"/>
      <w:numFmt w:val="chineseCounting"/>
      <w:suff w:val="space"/>
      <w:lvlText w:val="第%1章"/>
      <w:lvlJc w:val="left"/>
      <w:rPr>
        <w:rFonts w:hint="eastAsia"/>
      </w:rPr>
    </w:lvl>
  </w:abstractNum>
  <w:abstractNum w:abstractNumId="2">
    <w:nsid w:val="00000002"/>
    <w:multiLevelType w:val="multilevel"/>
    <w:tmpl w:val="00000002"/>
    <w:lvl w:ilvl="0" w:tentative="0">
      <w:start w:val="1"/>
      <w:numFmt w:val="decimal"/>
      <w:lvlText w:val="（%1）"/>
      <w:lvlJc w:val="left"/>
      <w:pPr>
        <w:tabs>
          <w:tab w:val="left" w:pos="1980"/>
        </w:tabs>
        <w:ind w:left="1980" w:hanging="720"/>
      </w:pPr>
      <w:rPr>
        <w:rFonts w:hint="default"/>
        <w:lang w:val="en-US"/>
      </w:rPr>
    </w:lvl>
    <w:lvl w:ilvl="1" w:tentative="0">
      <w:start w:val="1"/>
      <w:numFmt w:val="lowerLetter"/>
      <w:lvlText w:val="%2)"/>
      <w:lvlJc w:val="left"/>
      <w:pPr>
        <w:tabs>
          <w:tab w:val="left" w:pos="2339"/>
        </w:tabs>
        <w:ind w:left="2339" w:hanging="420"/>
      </w:pPr>
    </w:lvl>
    <w:lvl w:ilvl="2" w:tentative="0">
      <w:start w:val="1"/>
      <w:numFmt w:val="lowerRoman"/>
      <w:lvlText w:val="%3."/>
      <w:lvlJc w:val="right"/>
      <w:pPr>
        <w:tabs>
          <w:tab w:val="left" w:pos="2759"/>
        </w:tabs>
        <w:ind w:left="2759" w:hanging="420"/>
      </w:pPr>
    </w:lvl>
    <w:lvl w:ilvl="3" w:tentative="0">
      <w:start w:val="1"/>
      <w:numFmt w:val="decimal"/>
      <w:lvlText w:val="%4."/>
      <w:lvlJc w:val="left"/>
      <w:pPr>
        <w:tabs>
          <w:tab w:val="left" w:pos="3179"/>
        </w:tabs>
        <w:ind w:left="3179" w:hanging="420"/>
      </w:pPr>
    </w:lvl>
    <w:lvl w:ilvl="4" w:tentative="0">
      <w:start w:val="1"/>
      <w:numFmt w:val="lowerLetter"/>
      <w:lvlText w:val="%5)"/>
      <w:lvlJc w:val="left"/>
      <w:pPr>
        <w:tabs>
          <w:tab w:val="left" w:pos="3599"/>
        </w:tabs>
        <w:ind w:left="3599" w:hanging="420"/>
      </w:pPr>
    </w:lvl>
    <w:lvl w:ilvl="5" w:tentative="0">
      <w:start w:val="1"/>
      <w:numFmt w:val="lowerRoman"/>
      <w:lvlText w:val="%6."/>
      <w:lvlJc w:val="right"/>
      <w:pPr>
        <w:tabs>
          <w:tab w:val="left" w:pos="4019"/>
        </w:tabs>
        <w:ind w:left="4019" w:hanging="420"/>
      </w:pPr>
    </w:lvl>
    <w:lvl w:ilvl="6" w:tentative="0">
      <w:start w:val="1"/>
      <w:numFmt w:val="decimal"/>
      <w:lvlText w:val="%7."/>
      <w:lvlJc w:val="left"/>
      <w:pPr>
        <w:tabs>
          <w:tab w:val="left" w:pos="4439"/>
        </w:tabs>
        <w:ind w:left="4439" w:hanging="420"/>
      </w:pPr>
    </w:lvl>
    <w:lvl w:ilvl="7" w:tentative="0">
      <w:start w:val="1"/>
      <w:numFmt w:val="lowerLetter"/>
      <w:lvlText w:val="%8)"/>
      <w:lvlJc w:val="left"/>
      <w:pPr>
        <w:tabs>
          <w:tab w:val="left" w:pos="4859"/>
        </w:tabs>
        <w:ind w:left="4859" w:hanging="420"/>
      </w:pPr>
    </w:lvl>
    <w:lvl w:ilvl="8" w:tentative="0">
      <w:start w:val="1"/>
      <w:numFmt w:val="lowerRoman"/>
      <w:lvlText w:val="%9."/>
      <w:lvlJc w:val="right"/>
      <w:pPr>
        <w:tabs>
          <w:tab w:val="left" w:pos="5279"/>
        </w:tabs>
        <w:ind w:left="5279" w:hanging="420"/>
      </w:pPr>
    </w:lvl>
  </w:abstractNum>
  <w:abstractNum w:abstractNumId="3">
    <w:nsid w:val="0000000A"/>
    <w:multiLevelType w:val="singleLevel"/>
    <w:tmpl w:val="0000000A"/>
    <w:lvl w:ilvl="0" w:tentative="0">
      <w:start w:val="13"/>
      <w:numFmt w:val="decimal"/>
      <w:suff w:val="nothing"/>
      <w:lvlText w:val="%1."/>
      <w:lvlJc w:val="left"/>
    </w:lvl>
  </w:abstractNum>
  <w:abstractNum w:abstractNumId="4">
    <w:nsid w:val="0000000F"/>
    <w:multiLevelType w:val="multilevel"/>
    <w:tmpl w:val="0000000F"/>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760"/>
        </w:tabs>
        <w:ind w:left="76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BE0316E"/>
    <w:multiLevelType w:val="multilevel"/>
    <w:tmpl w:val="6BE0316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6"/>
    <w:lvlOverride w:ilvl="0">
      <w:startOverride w:val="1"/>
    </w:lvlOverride>
  </w:num>
  <w:num w:numId="4">
    <w:abstractNumId w:val="4"/>
    <w:lvlOverride w:ilvl="0">
      <w:startOverride w:val="1"/>
    </w:lvlOverride>
  </w:num>
  <w:num w:numId="5">
    <w:abstractNumId w:val="5"/>
    <w:lvlOverride w:ilvl="0">
      <w:startOverride w:val="1"/>
    </w:lvlOverride>
  </w:num>
  <w:num w:numId="6">
    <w:abstractNumId w:val="2"/>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C9F"/>
    <w:rsid w:val="00006B4F"/>
    <w:rsid w:val="00012312"/>
    <w:rsid w:val="00013CF1"/>
    <w:rsid w:val="00015313"/>
    <w:rsid w:val="00020567"/>
    <w:rsid w:val="00020DAE"/>
    <w:rsid w:val="0002436B"/>
    <w:rsid w:val="000266F1"/>
    <w:rsid w:val="00027C99"/>
    <w:rsid w:val="00030B21"/>
    <w:rsid w:val="00033298"/>
    <w:rsid w:val="00035410"/>
    <w:rsid w:val="0003545A"/>
    <w:rsid w:val="000365EA"/>
    <w:rsid w:val="0003751A"/>
    <w:rsid w:val="000437DD"/>
    <w:rsid w:val="00043A2D"/>
    <w:rsid w:val="00044991"/>
    <w:rsid w:val="0004548E"/>
    <w:rsid w:val="000457E4"/>
    <w:rsid w:val="000479F9"/>
    <w:rsid w:val="0005129A"/>
    <w:rsid w:val="00052B17"/>
    <w:rsid w:val="000533DC"/>
    <w:rsid w:val="00053627"/>
    <w:rsid w:val="00054423"/>
    <w:rsid w:val="000571D2"/>
    <w:rsid w:val="000571D6"/>
    <w:rsid w:val="000640E4"/>
    <w:rsid w:val="00064AA6"/>
    <w:rsid w:val="00070747"/>
    <w:rsid w:val="0007291B"/>
    <w:rsid w:val="00072E94"/>
    <w:rsid w:val="00073199"/>
    <w:rsid w:val="00074A7B"/>
    <w:rsid w:val="000760BF"/>
    <w:rsid w:val="00076984"/>
    <w:rsid w:val="00076B36"/>
    <w:rsid w:val="000810B9"/>
    <w:rsid w:val="00086908"/>
    <w:rsid w:val="00087AB5"/>
    <w:rsid w:val="00090826"/>
    <w:rsid w:val="00093EAF"/>
    <w:rsid w:val="000966CD"/>
    <w:rsid w:val="000A0BED"/>
    <w:rsid w:val="000A1BBF"/>
    <w:rsid w:val="000A33AC"/>
    <w:rsid w:val="000A347F"/>
    <w:rsid w:val="000A567D"/>
    <w:rsid w:val="000A594B"/>
    <w:rsid w:val="000B089B"/>
    <w:rsid w:val="000B1D65"/>
    <w:rsid w:val="000B3AE6"/>
    <w:rsid w:val="000B42FE"/>
    <w:rsid w:val="000C0BF8"/>
    <w:rsid w:val="000C39BE"/>
    <w:rsid w:val="000C405A"/>
    <w:rsid w:val="000C40A0"/>
    <w:rsid w:val="000C57F2"/>
    <w:rsid w:val="000C6805"/>
    <w:rsid w:val="000C7B1B"/>
    <w:rsid w:val="000D01B5"/>
    <w:rsid w:val="000D33F6"/>
    <w:rsid w:val="000D467B"/>
    <w:rsid w:val="000D4A26"/>
    <w:rsid w:val="000D4E10"/>
    <w:rsid w:val="000D659C"/>
    <w:rsid w:val="000D7097"/>
    <w:rsid w:val="000D769D"/>
    <w:rsid w:val="000E295E"/>
    <w:rsid w:val="000E474B"/>
    <w:rsid w:val="000E48F0"/>
    <w:rsid w:val="000E5941"/>
    <w:rsid w:val="000E76E5"/>
    <w:rsid w:val="000F0253"/>
    <w:rsid w:val="000F06B4"/>
    <w:rsid w:val="000F1744"/>
    <w:rsid w:val="000F5F49"/>
    <w:rsid w:val="001007B1"/>
    <w:rsid w:val="00101CB2"/>
    <w:rsid w:val="00102055"/>
    <w:rsid w:val="00104BD6"/>
    <w:rsid w:val="00105475"/>
    <w:rsid w:val="001073BF"/>
    <w:rsid w:val="001122F1"/>
    <w:rsid w:val="0011393C"/>
    <w:rsid w:val="00116603"/>
    <w:rsid w:val="00116BFE"/>
    <w:rsid w:val="00117A39"/>
    <w:rsid w:val="00117D2E"/>
    <w:rsid w:val="00117FCE"/>
    <w:rsid w:val="00120415"/>
    <w:rsid w:val="0012184D"/>
    <w:rsid w:val="00121F96"/>
    <w:rsid w:val="0012310D"/>
    <w:rsid w:val="001235DE"/>
    <w:rsid w:val="00124DEA"/>
    <w:rsid w:val="001253D2"/>
    <w:rsid w:val="00126579"/>
    <w:rsid w:val="00126D40"/>
    <w:rsid w:val="00130860"/>
    <w:rsid w:val="001317D6"/>
    <w:rsid w:val="00131FB9"/>
    <w:rsid w:val="001326D8"/>
    <w:rsid w:val="00133585"/>
    <w:rsid w:val="00134BC8"/>
    <w:rsid w:val="001372AF"/>
    <w:rsid w:val="001374E4"/>
    <w:rsid w:val="001406E0"/>
    <w:rsid w:val="00140774"/>
    <w:rsid w:val="00142D24"/>
    <w:rsid w:val="0014456D"/>
    <w:rsid w:val="00145159"/>
    <w:rsid w:val="0014520B"/>
    <w:rsid w:val="0015048C"/>
    <w:rsid w:val="00151A64"/>
    <w:rsid w:val="001538A0"/>
    <w:rsid w:val="001544A0"/>
    <w:rsid w:val="00155D78"/>
    <w:rsid w:val="001576D1"/>
    <w:rsid w:val="0016307C"/>
    <w:rsid w:val="00166468"/>
    <w:rsid w:val="00166927"/>
    <w:rsid w:val="00167B52"/>
    <w:rsid w:val="0017004A"/>
    <w:rsid w:val="00170C0A"/>
    <w:rsid w:val="001719F8"/>
    <w:rsid w:val="00172A27"/>
    <w:rsid w:val="00177379"/>
    <w:rsid w:val="00177547"/>
    <w:rsid w:val="00181665"/>
    <w:rsid w:val="0018173E"/>
    <w:rsid w:val="001819AF"/>
    <w:rsid w:val="00182087"/>
    <w:rsid w:val="001822B6"/>
    <w:rsid w:val="00182320"/>
    <w:rsid w:val="00184804"/>
    <w:rsid w:val="00185568"/>
    <w:rsid w:val="00185EF6"/>
    <w:rsid w:val="00186A9E"/>
    <w:rsid w:val="001912E9"/>
    <w:rsid w:val="0019163A"/>
    <w:rsid w:val="00191D21"/>
    <w:rsid w:val="00191FAD"/>
    <w:rsid w:val="0019399B"/>
    <w:rsid w:val="00196F93"/>
    <w:rsid w:val="00197256"/>
    <w:rsid w:val="001972C0"/>
    <w:rsid w:val="00197A9A"/>
    <w:rsid w:val="001A3590"/>
    <w:rsid w:val="001A53E1"/>
    <w:rsid w:val="001A61EF"/>
    <w:rsid w:val="001B0B33"/>
    <w:rsid w:val="001B29CD"/>
    <w:rsid w:val="001B2FA0"/>
    <w:rsid w:val="001B3526"/>
    <w:rsid w:val="001B44B5"/>
    <w:rsid w:val="001B5B7E"/>
    <w:rsid w:val="001C1FF1"/>
    <w:rsid w:val="001C2226"/>
    <w:rsid w:val="001C2FEA"/>
    <w:rsid w:val="001D06A6"/>
    <w:rsid w:val="001D2A87"/>
    <w:rsid w:val="001D2ABA"/>
    <w:rsid w:val="001D3435"/>
    <w:rsid w:val="001D42BB"/>
    <w:rsid w:val="001D5BC1"/>
    <w:rsid w:val="001D64D5"/>
    <w:rsid w:val="001E0782"/>
    <w:rsid w:val="001E0BF4"/>
    <w:rsid w:val="001E0FA8"/>
    <w:rsid w:val="001E5018"/>
    <w:rsid w:val="001E5577"/>
    <w:rsid w:val="001E565A"/>
    <w:rsid w:val="001E5B59"/>
    <w:rsid w:val="001F2349"/>
    <w:rsid w:val="001F241C"/>
    <w:rsid w:val="001F3CCB"/>
    <w:rsid w:val="001F413B"/>
    <w:rsid w:val="001F59B4"/>
    <w:rsid w:val="001F6320"/>
    <w:rsid w:val="001F69B2"/>
    <w:rsid w:val="002032F7"/>
    <w:rsid w:val="0020349F"/>
    <w:rsid w:val="00203C36"/>
    <w:rsid w:val="00203E3F"/>
    <w:rsid w:val="0020557A"/>
    <w:rsid w:val="00207241"/>
    <w:rsid w:val="00210ECB"/>
    <w:rsid w:val="002115BF"/>
    <w:rsid w:val="002125D3"/>
    <w:rsid w:val="00212833"/>
    <w:rsid w:val="002133BA"/>
    <w:rsid w:val="00217DC4"/>
    <w:rsid w:val="00217F93"/>
    <w:rsid w:val="00220D3B"/>
    <w:rsid w:val="00225E4F"/>
    <w:rsid w:val="00225ECA"/>
    <w:rsid w:val="002262CD"/>
    <w:rsid w:val="002264DA"/>
    <w:rsid w:val="00226757"/>
    <w:rsid w:val="002269C4"/>
    <w:rsid w:val="002307EF"/>
    <w:rsid w:val="00240BE2"/>
    <w:rsid w:val="00240EC2"/>
    <w:rsid w:val="00243E9E"/>
    <w:rsid w:val="0024655F"/>
    <w:rsid w:val="002468EB"/>
    <w:rsid w:val="00250DAB"/>
    <w:rsid w:val="002516D5"/>
    <w:rsid w:val="0025485D"/>
    <w:rsid w:val="00260EE0"/>
    <w:rsid w:val="00261CA2"/>
    <w:rsid w:val="00262059"/>
    <w:rsid w:val="00264957"/>
    <w:rsid w:val="00265390"/>
    <w:rsid w:val="002677E6"/>
    <w:rsid w:val="00267B5E"/>
    <w:rsid w:val="002703EC"/>
    <w:rsid w:val="0027049E"/>
    <w:rsid w:val="0027117B"/>
    <w:rsid w:val="002733D8"/>
    <w:rsid w:val="0027424C"/>
    <w:rsid w:val="00274BD1"/>
    <w:rsid w:val="00275BA3"/>
    <w:rsid w:val="00276894"/>
    <w:rsid w:val="002768F8"/>
    <w:rsid w:val="00280A1B"/>
    <w:rsid w:val="0028133A"/>
    <w:rsid w:val="0028190E"/>
    <w:rsid w:val="00281996"/>
    <w:rsid w:val="00281B57"/>
    <w:rsid w:val="002823C4"/>
    <w:rsid w:val="002831D6"/>
    <w:rsid w:val="00283D35"/>
    <w:rsid w:val="0028798F"/>
    <w:rsid w:val="002904C7"/>
    <w:rsid w:val="00290A61"/>
    <w:rsid w:val="00291F08"/>
    <w:rsid w:val="002A00D6"/>
    <w:rsid w:val="002A23F4"/>
    <w:rsid w:val="002A299F"/>
    <w:rsid w:val="002A6E37"/>
    <w:rsid w:val="002B5746"/>
    <w:rsid w:val="002B574C"/>
    <w:rsid w:val="002B5DEF"/>
    <w:rsid w:val="002B71E5"/>
    <w:rsid w:val="002B740C"/>
    <w:rsid w:val="002C1EBC"/>
    <w:rsid w:val="002C37F3"/>
    <w:rsid w:val="002C3C40"/>
    <w:rsid w:val="002C437F"/>
    <w:rsid w:val="002C43D5"/>
    <w:rsid w:val="002C5E43"/>
    <w:rsid w:val="002C7689"/>
    <w:rsid w:val="002D0FF4"/>
    <w:rsid w:val="002D1242"/>
    <w:rsid w:val="002D16CE"/>
    <w:rsid w:val="002D4077"/>
    <w:rsid w:val="002D4F16"/>
    <w:rsid w:val="002D7312"/>
    <w:rsid w:val="002E108C"/>
    <w:rsid w:val="002E112C"/>
    <w:rsid w:val="002E2328"/>
    <w:rsid w:val="002E2BBF"/>
    <w:rsid w:val="002E387A"/>
    <w:rsid w:val="002E502B"/>
    <w:rsid w:val="002F101C"/>
    <w:rsid w:val="002F2B6D"/>
    <w:rsid w:val="002F46EA"/>
    <w:rsid w:val="002F4A45"/>
    <w:rsid w:val="00300F54"/>
    <w:rsid w:val="003010F8"/>
    <w:rsid w:val="00303AD4"/>
    <w:rsid w:val="00303CA7"/>
    <w:rsid w:val="00303F46"/>
    <w:rsid w:val="00306851"/>
    <w:rsid w:val="00306B72"/>
    <w:rsid w:val="00306FE8"/>
    <w:rsid w:val="0030743E"/>
    <w:rsid w:val="00307FC9"/>
    <w:rsid w:val="0031032D"/>
    <w:rsid w:val="00310C16"/>
    <w:rsid w:val="003117CA"/>
    <w:rsid w:val="00313A30"/>
    <w:rsid w:val="00314198"/>
    <w:rsid w:val="00314F8B"/>
    <w:rsid w:val="00315944"/>
    <w:rsid w:val="003252A9"/>
    <w:rsid w:val="00326FA6"/>
    <w:rsid w:val="00330B23"/>
    <w:rsid w:val="00332E17"/>
    <w:rsid w:val="003333E0"/>
    <w:rsid w:val="0033650E"/>
    <w:rsid w:val="0033679E"/>
    <w:rsid w:val="0033720A"/>
    <w:rsid w:val="003421E5"/>
    <w:rsid w:val="00343F27"/>
    <w:rsid w:val="0034418A"/>
    <w:rsid w:val="00344681"/>
    <w:rsid w:val="00344F4D"/>
    <w:rsid w:val="0035134E"/>
    <w:rsid w:val="00351CBE"/>
    <w:rsid w:val="00352FE2"/>
    <w:rsid w:val="00355921"/>
    <w:rsid w:val="00355CEB"/>
    <w:rsid w:val="0035662E"/>
    <w:rsid w:val="00356C68"/>
    <w:rsid w:val="00360478"/>
    <w:rsid w:val="003604A5"/>
    <w:rsid w:val="00360870"/>
    <w:rsid w:val="00361B4D"/>
    <w:rsid w:val="00362D72"/>
    <w:rsid w:val="003634D7"/>
    <w:rsid w:val="00363A2B"/>
    <w:rsid w:val="0036415D"/>
    <w:rsid w:val="0036466C"/>
    <w:rsid w:val="0036578A"/>
    <w:rsid w:val="00367B29"/>
    <w:rsid w:val="00370069"/>
    <w:rsid w:val="00370AEF"/>
    <w:rsid w:val="003725B9"/>
    <w:rsid w:val="00380281"/>
    <w:rsid w:val="003828E8"/>
    <w:rsid w:val="00383026"/>
    <w:rsid w:val="00383402"/>
    <w:rsid w:val="00383669"/>
    <w:rsid w:val="003848E1"/>
    <w:rsid w:val="0038627E"/>
    <w:rsid w:val="00387218"/>
    <w:rsid w:val="0039136E"/>
    <w:rsid w:val="00391EAB"/>
    <w:rsid w:val="00392431"/>
    <w:rsid w:val="00392C08"/>
    <w:rsid w:val="0039465C"/>
    <w:rsid w:val="00395F27"/>
    <w:rsid w:val="00396847"/>
    <w:rsid w:val="003973B4"/>
    <w:rsid w:val="00397621"/>
    <w:rsid w:val="003976ED"/>
    <w:rsid w:val="003A038D"/>
    <w:rsid w:val="003A274A"/>
    <w:rsid w:val="003A33A7"/>
    <w:rsid w:val="003A4558"/>
    <w:rsid w:val="003A7857"/>
    <w:rsid w:val="003B0CFF"/>
    <w:rsid w:val="003B2544"/>
    <w:rsid w:val="003B4359"/>
    <w:rsid w:val="003B49C4"/>
    <w:rsid w:val="003B764E"/>
    <w:rsid w:val="003B7DE0"/>
    <w:rsid w:val="003C1014"/>
    <w:rsid w:val="003C2343"/>
    <w:rsid w:val="003C6AFE"/>
    <w:rsid w:val="003C7564"/>
    <w:rsid w:val="003D0719"/>
    <w:rsid w:val="003D0DFB"/>
    <w:rsid w:val="003D1070"/>
    <w:rsid w:val="003D4058"/>
    <w:rsid w:val="003D75CB"/>
    <w:rsid w:val="003E0EAC"/>
    <w:rsid w:val="003E17C7"/>
    <w:rsid w:val="003E3B60"/>
    <w:rsid w:val="003E4EC4"/>
    <w:rsid w:val="003E64B2"/>
    <w:rsid w:val="003F103A"/>
    <w:rsid w:val="003F2517"/>
    <w:rsid w:val="003F3A59"/>
    <w:rsid w:val="003F49BA"/>
    <w:rsid w:val="003F57F5"/>
    <w:rsid w:val="003F70CC"/>
    <w:rsid w:val="00402F72"/>
    <w:rsid w:val="00403756"/>
    <w:rsid w:val="004046E1"/>
    <w:rsid w:val="00407FEA"/>
    <w:rsid w:val="004102DC"/>
    <w:rsid w:val="00410556"/>
    <w:rsid w:val="00410910"/>
    <w:rsid w:val="00410C79"/>
    <w:rsid w:val="0041111E"/>
    <w:rsid w:val="004131D7"/>
    <w:rsid w:val="00413634"/>
    <w:rsid w:val="00413CC1"/>
    <w:rsid w:val="0041443C"/>
    <w:rsid w:val="00414EF3"/>
    <w:rsid w:val="0041614A"/>
    <w:rsid w:val="00420242"/>
    <w:rsid w:val="00420349"/>
    <w:rsid w:val="00421878"/>
    <w:rsid w:val="004232AD"/>
    <w:rsid w:val="004232CB"/>
    <w:rsid w:val="00423588"/>
    <w:rsid w:val="00425ACF"/>
    <w:rsid w:val="00427415"/>
    <w:rsid w:val="00427F3E"/>
    <w:rsid w:val="00431677"/>
    <w:rsid w:val="00435B91"/>
    <w:rsid w:val="004372CF"/>
    <w:rsid w:val="00437E95"/>
    <w:rsid w:val="00446E8C"/>
    <w:rsid w:val="00454305"/>
    <w:rsid w:val="00454950"/>
    <w:rsid w:val="0045600D"/>
    <w:rsid w:val="004650E0"/>
    <w:rsid w:val="00471B4A"/>
    <w:rsid w:val="00472CE9"/>
    <w:rsid w:val="00474C6E"/>
    <w:rsid w:val="00475E2F"/>
    <w:rsid w:val="0047697C"/>
    <w:rsid w:val="00480198"/>
    <w:rsid w:val="00480540"/>
    <w:rsid w:val="00480FD7"/>
    <w:rsid w:val="00484BBD"/>
    <w:rsid w:val="00485107"/>
    <w:rsid w:val="0048568D"/>
    <w:rsid w:val="00486594"/>
    <w:rsid w:val="0049098B"/>
    <w:rsid w:val="00492A24"/>
    <w:rsid w:val="00492EBC"/>
    <w:rsid w:val="004944F9"/>
    <w:rsid w:val="00496DF5"/>
    <w:rsid w:val="004A67B5"/>
    <w:rsid w:val="004B003F"/>
    <w:rsid w:val="004B0EDE"/>
    <w:rsid w:val="004B0F8B"/>
    <w:rsid w:val="004B3235"/>
    <w:rsid w:val="004B37FC"/>
    <w:rsid w:val="004B37FD"/>
    <w:rsid w:val="004B6655"/>
    <w:rsid w:val="004B7597"/>
    <w:rsid w:val="004C076B"/>
    <w:rsid w:val="004C165B"/>
    <w:rsid w:val="004C44C6"/>
    <w:rsid w:val="004C45A1"/>
    <w:rsid w:val="004C4F7B"/>
    <w:rsid w:val="004C5104"/>
    <w:rsid w:val="004C5580"/>
    <w:rsid w:val="004C5C2D"/>
    <w:rsid w:val="004C6705"/>
    <w:rsid w:val="004D10FB"/>
    <w:rsid w:val="004D1290"/>
    <w:rsid w:val="004D2DC4"/>
    <w:rsid w:val="004D426B"/>
    <w:rsid w:val="004D5979"/>
    <w:rsid w:val="004D6708"/>
    <w:rsid w:val="004E2A6B"/>
    <w:rsid w:val="004E2B43"/>
    <w:rsid w:val="004E3D20"/>
    <w:rsid w:val="004E4F62"/>
    <w:rsid w:val="004E5C38"/>
    <w:rsid w:val="004E7AF6"/>
    <w:rsid w:val="004F12BB"/>
    <w:rsid w:val="004F3293"/>
    <w:rsid w:val="00500DFD"/>
    <w:rsid w:val="005011C8"/>
    <w:rsid w:val="00502FFF"/>
    <w:rsid w:val="005039B4"/>
    <w:rsid w:val="00504E43"/>
    <w:rsid w:val="005133BA"/>
    <w:rsid w:val="005144B9"/>
    <w:rsid w:val="005160CA"/>
    <w:rsid w:val="0051663E"/>
    <w:rsid w:val="00516820"/>
    <w:rsid w:val="00516A48"/>
    <w:rsid w:val="00517827"/>
    <w:rsid w:val="00520C0C"/>
    <w:rsid w:val="005235A6"/>
    <w:rsid w:val="005252F3"/>
    <w:rsid w:val="00530244"/>
    <w:rsid w:val="00534ACF"/>
    <w:rsid w:val="00535E82"/>
    <w:rsid w:val="00536588"/>
    <w:rsid w:val="0053772C"/>
    <w:rsid w:val="00537D9E"/>
    <w:rsid w:val="005413B8"/>
    <w:rsid w:val="00542FA6"/>
    <w:rsid w:val="00545FA4"/>
    <w:rsid w:val="00546EBB"/>
    <w:rsid w:val="00547FA3"/>
    <w:rsid w:val="00551A7D"/>
    <w:rsid w:val="005544F6"/>
    <w:rsid w:val="005554DA"/>
    <w:rsid w:val="00555900"/>
    <w:rsid w:val="005600C7"/>
    <w:rsid w:val="00560253"/>
    <w:rsid w:val="00561EEE"/>
    <w:rsid w:val="0056362B"/>
    <w:rsid w:val="00565BAF"/>
    <w:rsid w:val="00566D8A"/>
    <w:rsid w:val="00567235"/>
    <w:rsid w:val="00573D02"/>
    <w:rsid w:val="00573E5C"/>
    <w:rsid w:val="00574667"/>
    <w:rsid w:val="00576FA9"/>
    <w:rsid w:val="00577F37"/>
    <w:rsid w:val="00580242"/>
    <w:rsid w:val="00580F98"/>
    <w:rsid w:val="00582EC9"/>
    <w:rsid w:val="0058478C"/>
    <w:rsid w:val="00584F1F"/>
    <w:rsid w:val="00590EC1"/>
    <w:rsid w:val="005923B1"/>
    <w:rsid w:val="005933D3"/>
    <w:rsid w:val="00596B63"/>
    <w:rsid w:val="00597DEC"/>
    <w:rsid w:val="005A058B"/>
    <w:rsid w:val="005A0C50"/>
    <w:rsid w:val="005A2B44"/>
    <w:rsid w:val="005A41D2"/>
    <w:rsid w:val="005A4556"/>
    <w:rsid w:val="005B10D1"/>
    <w:rsid w:val="005B58B7"/>
    <w:rsid w:val="005B7710"/>
    <w:rsid w:val="005C1F19"/>
    <w:rsid w:val="005C40A6"/>
    <w:rsid w:val="005C44A6"/>
    <w:rsid w:val="005C7BC4"/>
    <w:rsid w:val="005C7D3A"/>
    <w:rsid w:val="005D3377"/>
    <w:rsid w:val="005D4CC0"/>
    <w:rsid w:val="005D6459"/>
    <w:rsid w:val="005D78DC"/>
    <w:rsid w:val="005E16A8"/>
    <w:rsid w:val="005E1E8D"/>
    <w:rsid w:val="005E222B"/>
    <w:rsid w:val="005E23AA"/>
    <w:rsid w:val="005E24EB"/>
    <w:rsid w:val="005E42A0"/>
    <w:rsid w:val="005E4421"/>
    <w:rsid w:val="005E56DC"/>
    <w:rsid w:val="005F038C"/>
    <w:rsid w:val="005F10D9"/>
    <w:rsid w:val="005F1259"/>
    <w:rsid w:val="005F30ED"/>
    <w:rsid w:val="005F3FF5"/>
    <w:rsid w:val="0060022F"/>
    <w:rsid w:val="0060158B"/>
    <w:rsid w:val="00601BDD"/>
    <w:rsid w:val="00602F50"/>
    <w:rsid w:val="00604A7E"/>
    <w:rsid w:val="006054E9"/>
    <w:rsid w:val="006063E8"/>
    <w:rsid w:val="00607C72"/>
    <w:rsid w:val="00607D19"/>
    <w:rsid w:val="00610F33"/>
    <w:rsid w:val="00616209"/>
    <w:rsid w:val="00616D9F"/>
    <w:rsid w:val="00617D61"/>
    <w:rsid w:val="00620385"/>
    <w:rsid w:val="0062083C"/>
    <w:rsid w:val="00624CFD"/>
    <w:rsid w:val="00625292"/>
    <w:rsid w:val="00625458"/>
    <w:rsid w:val="00627342"/>
    <w:rsid w:val="00631AEA"/>
    <w:rsid w:val="00631F1B"/>
    <w:rsid w:val="00632BE7"/>
    <w:rsid w:val="00635E86"/>
    <w:rsid w:val="00636228"/>
    <w:rsid w:val="00637014"/>
    <w:rsid w:val="00641FC7"/>
    <w:rsid w:val="00643074"/>
    <w:rsid w:val="00644D8F"/>
    <w:rsid w:val="006452C7"/>
    <w:rsid w:val="0064700E"/>
    <w:rsid w:val="00647B9E"/>
    <w:rsid w:val="00647FBE"/>
    <w:rsid w:val="00656B61"/>
    <w:rsid w:val="00661E43"/>
    <w:rsid w:val="00663DA6"/>
    <w:rsid w:val="006644B1"/>
    <w:rsid w:val="0067081C"/>
    <w:rsid w:val="00672BE6"/>
    <w:rsid w:val="0067386D"/>
    <w:rsid w:val="00675D4D"/>
    <w:rsid w:val="00675ECB"/>
    <w:rsid w:val="00681F9F"/>
    <w:rsid w:val="00682CBF"/>
    <w:rsid w:val="00683823"/>
    <w:rsid w:val="006859CC"/>
    <w:rsid w:val="00686D3B"/>
    <w:rsid w:val="00686FA2"/>
    <w:rsid w:val="0068773C"/>
    <w:rsid w:val="006911BF"/>
    <w:rsid w:val="006929FC"/>
    <w:rsid w:val="006A0522"/>
    <w:rsid w:val="006A1BE7"/>
    <w:rsid w:val="006A3AB5"/>
    <w:rsid w:val="006A4391"/>
    <w:rsid w:val="006A4490"/>
    <w:rsid w:val="006A46BC"/>
    <w:rsid w:val="006A4D05"/>
    <w:rsid w:val="006A664A"/>
    <w:rsid w:val="006A6C2C"/>
    <w:rsid w:val="006A75C2"/>
    <w:rsid w:val="006B0B7A"/>
    <w:rsid w:val="006B1929"/>
    <w:rsid w:val="006C26E4"/>
    <w:rsid w:val="006C52B6"/>
    <w:rsid w:val="006C746F"/>
    <w:rsid w:val="006D02B6"/>
    <w:rsid w:val="006D0318"/>
    <w:rsid w:val="006D3BB3"/>
    <w:rsid w:val="006D40E8"/>
    <w:rsid w:val="006D4A53"/>
    <w:rsid w:val="006D4F21"/>
    <w:rsid w:val="006D7274"/>
    <w:rsid w:val="006E3A26"/>
    <w:rsid w:val="006E4945"/>
    <w:rsid w:val="006F08EB"/>
    <w:rsid w:val="006F0EBD"/>
    <w:rsid w:val="006F11B3"/>
    <w:rsid w:val="006F18D7"/>
    <w:rsid w:val="006F2AA0"/>
    <w:rsid w:val="006F361E"/>
    <w:rsid w:val="006F3EDF"/>
    <w:rsid w:val="006F7E50"/>
    <w:rsid w:val="007007CD"/>
    <w:rsid w:val="00700D24"/>
    <w:rsid w:val="00705D1F"/>
    <w:rsid w:val="00707562"/>
    <w:rsid w:val="00710AD6"/>
    <w:rsid w:val="00711292"/>
    <w:rsid w:val="0071279E"/>
    <w:rsid w:val="00712C66"/>
    <w:rsid w:val="00712CDC"/>
    <w:rsid w:val="00714C52"/>
    <w:rsid w:val="007174A6"/>
    <w:rsid w:val="0072244D"/>
    <w:rsid w:val="00722CC8"/>
    <w:rsid w:val="0072319B"/>
    <w:rsid w:val="00723FE9"/>
    <w:rsid w:val="0072582D"/>
    <w:rsid w:val="007324BE"/>
    <w:rsid w:val="007349BD"/>
    <w:rsid w:val="00736512"/>
    <w:rsid w:val="00736EA5"/>
    <w:rsid w:val="00737C98"/>
    <w:rsid w:val="00740A78"/>
    <w:rsid w:val="0074134F"/>
    <w:rsid w:val="00742ECF"/>
    <w:rsid w:val="00742F5C"/>
    <w:rsid w:val="00744CD3"/>
    <w:rsid w:val="007451EF"/>
    <w:rsid w:val="00746BF5"/>
    <w:rsid w:val="00747463"/>
    <w:rsid w:val="00752279"/>
    <w:rsid w:val="007525A4"/>
    <w:rsid w:val="00753725"/>
    <w:rsid w:val="00754DDA"/>
    <w:rsid w:val="00756E75"/>
    <w:rsid w:val="00757CAB"/>
    <w:rsid w:val="00760995"/>
    <w:rsid w:val="00760C93"/>
    <w:rsid w:val="00762772"/>
    <w:rsid w:val="00764096"/>
    <w:rsid w:val="00764B99"/>
    <w:rsid w:val="007651D2"/>
    <w:rsid w:val="00766190"/>
    <w:rsid w:val="00766DC6"/>
    <w:rsid w:val="00770F8F"/>
    <w:rsid w:val="0077119B"/>
    <w:rsid w:val="007735CB"/>
    <w:rsid w:val="00773C1B"/>
    <w:rsid w:val="007744E8"/>
    <w:rsid w:val="00777D88"/>
    <w:rsid w:val="00780FFC"/>
    <w:rsid w:val="00782B79"/>
    <w:rsid w:val="00783773"/>
    <w:rsid w:val="0078612D"/>
    <w:rsid w:val="00790822"/>
    <w:rsid w:val="0079179D"/>
    <w:rsid w:val="007922FA"/>
    <w:rsid w:val="007936B1"/>
    <w:rsid w:val="00794A22"/>
    <w:rsid w:val="007962E0"/>
    <w:rsid w:val="00796A2B"/>
    <w:rsid w:val="00796C01"/>
    <w:rsid w:val="00797AE3"/>
    <w:rsid w:val="007A6DEB"/>
    <w:rsid w:val="007A7C52"/>
    <w:rsid w:val="007B1B87"/>
    <w:rsid w:val="007C320E"/>
    <w:rsid w:val="007C55CA"/>
    <w:rsid w:val="007C67AF"/>
    <w:rsid w:val="007C6EAC"/>
    <w:rsid w:val="007C76BC"/>
    <w:rsid w:val="007D1C64"/>
    <w:rsid w:val="007D3455"/>
    <w:rsid w:val="007D389E"/>
    <w:rsid w:val="007D3C8B"/>
    <w:rsid w:val="007D587F"/>
    <w:rsid w:val="007D6762"/>
    <w:rsid w:val="007E0945"/>
    <w:rsid w:val="007E3440"/>
    <w:rsid w:val="007E47B0"/>
    <w:rsid w:val="007E47F8"/>
    <w:rsid w:val="007E783D"/>
    <w:rsid w:val="007E7ED9"/>
    <w:rsid w:val="007F00B8"/>
    <w:rsid w:val="007F0521"/>
    <w:rsid w:val="007F2966"/>
    <w:rsid w:val="007F2D1F"/>
    <w:rsid w:val="007F2E74"/>
    <w:rsid w:val="007F37F5"/>
    <w:rsid w:val="007F4D47"/>
    <w:rsid w:val="007F504D"/>
    <w:rsid w:val="007F5B04"/>
    <w:rsid w:val="007F7B03"/>
    <w:rsid w:val="007F7B7C"/>
    <w:rsid w:val="008006C5"/>
    <w:rsid w:val="00800BFB"/>
    <w:rsid w:val="0081042C"/>
    <w:rsid w:val="0081054B"/>
    <w:rsid w:val="00811E7B"/>
    <w:rsid w:val="00816688"/>
    <w:rsid w:val="00816BF1"/>
    <w:rsid w:val="00816CDB"/>
    <w:rsid w:val="00817773"/>
    <w:rsid w:val="00820C0C"/>
    <w:rsid w:val="008213AE"/>
    <w:rsid w:val="00821D9C"/>
    <w:rsid w:val="00825336"/>
    <w:rsid w:val="008265DD"/>
    <w:rsid w:val="00827F6C"/>
    <w:rsid w:val="00830705"/>
    <w:rsid w:val="00832027"/>
    <w:rsid w:val="00834E13"/>
    <w:rsid w:val="0083586C"/>
    <w:rsid w:val="00836559"/>
    <w:rsid w:val="00836C15"/>
    <w:rsid w:val="008373F9"/>
    <w:rsid w:val="00840B7A"/>
    <w:rsid w:val="00841361"/>
    <w:rsid w:val="008416D4"/>
    <w:rsid w:val="00843B69"/>
    <w:rsid w:val="0084574D"/>
    <w:rsid w:val="00851FF0"/>
    <w:rsid w:val="00853375"/>
    <w:rsid w:val="00857314"/>
    <w:rsid w:val="00860499"/>
    <w:rsid w:val="00860587"/>
    <w:rsid w:val="00860A1B"/>
    <w:rsid w:val="00860B8B"/>
    <w:rsid w:val="00864742"/>
    <w:rsid w:val="008656A0"/>
    <w:rsid w:val="00865A45"/>
    <w:rsid w:val="008661CE"/>
    <w:rsid w:val="008730BD"/>
    <w:rsid w:val="00873AB2"/>
    <w:rsid w:val="00873F64"/>
    <w:rsid w:val="00875F24"/>
    <w:rsid w:val="00876223"/>
    <w:rsid w:val="00876414"/>
    <w:rsid w:val="00881BF1"/>
    <w:rsid w:val="00882DB5"/>
    <w:rsid w:val="0088302A"/>
    <w:rsid w:val="00884032"/>
    <w:rsid w:val="0088457D"/>
    <w:rsid w:val="0088533C"/>
    <w:rsid w:val="00885AEB"/>
    <w:rsid w:val="00887B47"/>
    <w:rsid w:val="00891326"/>
    <w:rsid w:val="00893A08"/>
    <w:rsid w:val="008A277F"/>
    <w:rsid w:val="008A392D"/>
    <w:rsid w:val="008A59B5"/>
    <w:rsid w:val="008A63C9"/>
    <w:rsid w:val="008A798A"/>
    <w:rsid w:val="008B0D3C"/>
    <w:rsid w:val="008B1F04"/>
    <w:rsid w:val="008B37A4"/>
    <w:rsid w:val="008B775B"/>
    <w:rsid w:val="008C1117"/>
    <w:rsid w:val="008C1A48"/>
    <w:rsid w:val="008C1EEA"/>
    <w:rsid w:val="008C2BDC"/>
    <w:rsid w:val="008C3A43"/>
    <w:rsid w:val="008C5416"/>
    <w:rsid w:val="008D12D9"/>
    <w:rsid w:val="008D152C"/>
    <w:rsid w:val="008D1FB2"/>
    <w:rsid w:val="008D5342"/>
    <w:rsid w:val="008D5399"/>
    <w:rsid w:val="008D6FB5"/>
    <w:rsid w:val="008E06FD"/>
    <w:rsid w:val="008E4DFD"/>
    <w:rsid w:val="008E55F1"/>
    <w:rsid w:val="008E5B06"/>
    <w:rsid w:val="008E63D5"/>
    <w:rsid w:val="008F1742"/>
    <w:rsid w:val="008F18BA"/>
    <w:rsid w:val="008F4E4B"/>
    <w:rsid w:val="008F577E"/>
    <w:rsid w:val="00903891"/>
    <w:rsid w:val="00903F7A"/>
    <w:rsid w:val="00905DC1"/>
    <w:rsid w:val="00905EE4"/>
    <w:rsid w:val="00911126"/>
    <w:rsid w:val="009117FD"/>
    <w:rsid w:val="009165C2"/>
    <w:rsid w:val="00917282"/>
    <w:rsid w:val="00920C0C"/>
    <w:rsid w:val="009259FE"/>
    <w:rsid w:val="009262B0"/>
    <w:rsid w:val="00926C51"/>
    <w:rsid w:val="009271D6"/>
    <w:rsid w:val="00931CB8"/>
    <w:rsid w:val="009331F2"/>
    <w:rsid w:val="00934D2C"/>
    <w:rsid w:val="00935117"/>
    <w:rsid w:val="0093518C"/>
    <w:rsid w:val="0093539F"/>
    <w:rsid w:val="009369AD"/>
    <w:rsid w:val="0094072D"/>
    <w:rsid w:val="009408EE"/>
    <w:rsid w:val="0094383E"/>
    <w:rsid w:val="00944D33"/>
    <w:rsid w:val="0094588C"/>
    <w:rsid w:val="00945C4C"/>
    <w:rsid w:val="00947388"/>
    <w:rsid w:val="00947469"/>
    <w:rsid w:val="00952EBD"/>
    <w:rsid w:val="00953B18"/>
    <w:rsid w:val="00954351"/>
    <w:rsid w:val="00957EEA"/>
    <w:rsid w:val="009605A9"/>
    <w:rsid w:val="00960ACB"/>
    <w:rsid w:val="00961E7C"/>
    <w:rsid w:val="0096304F"/>
    <w:rsid w:val="009643B1"/>
    <w:rsid w:val="0096481C"/>
    <w:rsid w:val="009656BE"/>
    <w:rsid w:val="009671D5"/>
    <w:rsid w:val="00975B64"/>
    <w:rsid w:val="0097781F"/>
    <w:rsid w:val="009808CE"/>
    <w:rsid w:val="00982B17"/>
    <w:rsid w:val="00982B2E"/>
    <w:rsid w:val="00983EFB"/>
    <w:rsid w:val="00984329"/>
    <w:rsid w:val="0098565F"/>
    <w:rsid w:val="0099176D"/>
    <w:rsid w:val="009921A3"/>
    <w:rsid w:val="0099410D"/>
    <w:rsid w:val="009943A9"/>
    <w:rsid w:val="00995004"/>
    <w:rsid w:val="00995A39"/>
    <w:rsid w:val="00995E6B"/>
    <w:rsid w:val="009A0448"/>
    <w:rsid w:val="009A158F"/>
    <w:rsid w:val="009A225F"/>
    <w:rsid w:val="009A3A22"/>
    <w:rsid w:val="009A3D16"/>
    <w:rsid w:val="009A484C"/>
    <w:rsid w:val="009A565C"/>
    <w:rsid w:val="009A56AC"/>
    <w:rsid w:val="009A6114"/>
    <w:rsid w:val="009B18CF"/>
    <w:rsid w:val="009B2D6C"/>
    <w:rsid w:val="009B2E17"/>
    <w:rsid w:val="009B2F3A"/>
    <w:rsid w:val="009B3654"/>
    <w:rsid w:val="009B4935"/>
    <w:rsid w:val="009B4E6E"/>
    <w:rsid w:val="009B577F"/>
    <w:rsid w:val="009C33D0"/>
    <w:rsid w:val="009C4538"/>
    <w:rsid w:val="009C4C5A"/>
    <w:rsid w:val="009C6813"/>
    <w:rsid w:val="009D0266"/>
    <w:rsid w:val="009D094F"/>
    <w:rsid w:val="009D3AA0"/>
    <w:rsid w:val="009D4163"/>
    <w:rsid w:val="009D5A5D"/>
    <w:rsid w:val="009D6038"/>
    <w:rsid w:val="009D6176"/>
    <w:rsid w:val="009D73DD"/>
    <w:rsid w:val="009E0DAF"/>
    <w:rsid w:val="009E5313"/>
    <w:rsid w:val="009E7417"/>
    <w:rsid w:val="009F07F2"/>
    <w:rsid w:val="009F26B5"/>
    <w:rsid w:val="009F7729"/>
    <w:rsid w:val="009F7DB4"/>
    <w:rsid w:val="00A0165F"/>
    <w:rsid w:val="00A0389F"/>
    <w:rsid w:val="00A04947"/>
    <w:rsid w:val="00A04B3C"/>
    <w:rsid w:val="00A06FBC"/>
    <w:rsid w:val="00A11B18"/>
    <w:rsid w:val="00A125A1"/>
    <w:rsid w:val="00A12633"/>
    <w:rsid w:val="00A1643C"/>
    <w:rsid w:val="00A17064"/>
    <w:rsid w:val="00A20710"/>
    <w:rsid w:val="00A20A79"/>
    <w:rsid w:val="00A20B52"/>
    <w:rsid w:val="00A20D74"/>
    <w:rsid w:val="00A20DD6"/>
    <w:rsid w:val="00A229BB"/>
    <w:rsid w:val="00A229E6"/>
    <w:rsid w:val="00A22C73"/>
    <w:rsid w:val="00A26901"/>
    <w:rsid w:val="00A27CEA"/>
    <w:rsid w:val="00A31516"/>
    <w:rsid w:val="00A348FE"/>
    <w:rsid w:val="00A35DBE"/>
    <w:rsid w:val="00A37606"/>
    <w:rsid w:val="00A37F15"/>
    <w:rsid w:val="00A44BC6"/>
    <w:rsid w:val="00A50B81"/>
    <w:rsid w:val="00A51834"/>
    <w:rsid w:val="00A52265"/>
    <w:rsid w:val="00A54072"/>
    <w:rsid w:val="00A56E78"/>
    <w:rsid w:val="00A61597"/>
    <w:rsid w:val="00A6180C"/>
    <w:rsid w:val="00A631E0"/>
    <w:rsid w:val="00A64137"/>
    <w:rsid w:val="00A64D33"/>
    <w:rsid w:val="00A64E49"/>
    <w:rsid w:val="00A66E89"/>
    <w:rsid w:val="00A66F32"/>
    <w:rsid w:val="00A708B5"/>
    <w:rsid w:val="00A71614"/>
    <w:rsid w:val="00A74674"/>
    <w:rsid w:val="00A77308"/>
    <w:rsid w:val="00A80A94"/>
    <w:rsid w:val="00A82047"/>
    <w:rsid w:val="00A83F78"/>
    <w:rsid w:val="00A84620"/>
    <w:rsid w:val="00A8497A"/>
    <w:rsid w:val="00A86B5E"/>
    <w:rsid w:val="00A86FDB"/>
    <w:rsid w:val="00A8732C"/>
    <w:rsid w:val="00A874B1"/>
    <w:rsid w:val="00A87747"/>
    <w:rsid w:val="00A90027"/>
    <w:rsid w:val="00A90DC9"/>
    <w:rsid w:val="00A91D80"/>
    <w:rsid w:val="00A920A1"/>
    <w:rsid w:val="00A96509"/>
    <w:rsid w:val="00A96975"/>
    <w:rsid w:val="00AA4BA4"/>
    <w:rsid w:val="00AA5856"/>
    <w:rsid w:val="00AA7076"/>
    <w:rsid w:val="00AB1EA2"/>
    <w:rsid w:val="00AB2FD6"/>
    <w:rsid w:val="00AB3017"/>
    <w:rsid w:val="00AC0449"/>
    <w:rsid w:val="00AC13FC"/>
    <w:rsid w:val="00AC167D"/>
    <w:rsid w:val="00AC1A06"/>
    <w:rsid w:val="00AC374B"/>
    <w:rsid w:val="00AC3981"/>
    <w:rsid w:val="00AC56E1"/>
    <w:rsid w:val="00AC62BD"/>
    <w:rsid w:val="00AC77DA"/>
    <w:rsid w:val="00AC77F0"/>
    <w:rsid w:val="00AD0481"/>
    <w:rsid w:val="00AD0516"/>
    <w:rsid w:val="00AD15EE"/>
    <w:rsid w:val="00AD1692"/>
    <w:rsid w:val="00AD260B"/>
    <w:rsid w:val="00AD3BC5"/>
    <w:rsid w:val="00AD72FB"/>
    <w:rsid w:val="00AD7F07"/>
    <w:rsid w:val="00AE1A80"/>
    <w:rsid w:val="00AE1C7B"/>
    <w:rsid w:val="00AE2AF6"/>
    <w:rsid w:val="00AE4A58"/>
    <w:rsid w:val="00AE5103"/>
    <w:rsid w:val="00AE7F3A"/>
    <w:rsid w:val="00AF1593"/>
    <w:rsid w:val="00AF404E"/>
    <w:rsid w:val="00AF631C"/>
    <w:rsid w:val="00AF7329"/>
    <w:rsid w:val="00B024C4"/>
    <w:rsid w:val="00B03A1B"/>
    <w:rsid w:val="00B045F5"/>
    <w:rsid w:val="00B05968"/>
    <w:rsid w:val="00B0630F"/>
    <w:rsid w:val="00B07A0D"/>
    <w:rsid w:val="00B11C19"/>
    <w:rsid w:val="00B14BE8"/>
    <w:rsid w:val="00B16526"/>
    <w:rsid w:val="00B16BAA"/>
    <w:rsid w:val="00B17A8A"/>
    <w:rsid w:val="00B224E6"/>
    <w:rsid w:val="00B24081"/>
    <w:rsid w:val="00B25440"/>
    <w:rsid w:val="00B263A1"/>
    <w:rsid w:val="00B264B4"/>
    <w:rsid w:val="00B27EB1"/>
    <w:rsid w:val="00B30843"/>
    <w:rsid w:val="00B3170E"/>
    <w:rsid w:val="00B32946"/>
    <w:rsid w:val="00B32D6F"/>
    <w:rsid w:val="00B33F75"/>
    <w:rsid w:val="00B3690B"/>
    <w:rsid w:val="00B40113"/>
    <w:rsid w:val="00B4051A"/>
    <w:rsid w:val="00B40574"/>
    <w:rsid w:val="00B41E51"/>
    <w:rsid w:val="00B42F26"/>
    <w:rsid w:val="00B4570B"/>
    <w:rsid w:val="00B45CA9"/>
    <w:rsid w:val="00B46075"/>
    <w:rsid w:val="00B523A7"/>
    <w:rsid w:val="00B53515"/>
    <w:rsid w:val="00B54999"/>
    <w:rsid w:val="00B56131"/>
    <w:rsid w:val="00B5651D"/>
    <w:rsid w:val="00B56E9B"/>
    <w:rsid w:val="00B61F58"/>
    <w:rsid w:val="00B63D86"/>
    <w:rsid w:val="00B71272"/>
    <w:rsid w:val="00B72039"/>
    <w:rsid w:val="00B72174"/>
    <w:rsid w:val="00B7568D"/>
    <w:rsid w:val="00B75AF1"/>
    <w:rsid w:val="00B76299"/>
    <w:rsid w:val="00B770EB"/>
    <w:rsid w:val="00B83D25"/>
    <w:rsid w:val="00B84A0F"/>
    <w:rsid w:val="00B87EA6"/>
    <w:rsid w:val="00B901E2"/>
    <w:rsid w:val="00B90A3C"/>
    <w:rsid w:val="00B93080"/>
    <w:rsid w:val="00B949F9"/>
    <w:rsid w:val="00B95A01"/>
    <w:rsid w:val="00B9613E"/>
    <w:rsid w:val="00B97A63"/>
    <w:rsid w:val="00BA26F8"/>
    <w:rsid w:val="00BA6727"/>
    <w:rsid w:val="00BB0688"/>
    <w:rsid w:val="00BB2458"/>
    <w:rsid w:val="00BB2CE3"/>
    <w:rsid w:val="00BB3B1E"/>
    <w:rsid w:val="00BB442F"/>
    <w:rsid w:val="00BB7668"/>
    <w:rsid w:val="00BB78BA"/>
    <w:rsid w:val="00BC3B5E"/>
    <w:rsid w:val="00BC55F2"/>
    <w:rsid w:val="00BD049E"/>
    <w:rsid w:val="00BD07D8"/>
    <w:rsid w:val="00BD09CB"/>
    <w:rsid w:val="00BD09D1"/>
    <w:rsid w:val="00BD0F13"/>
    <w:rsid w:val="00BD3859"/>
    <w:rsid w:val="00BD3B08"/>
    <w:rsid w:val="00BD3ED4"/>
    <w:rsid w:val="00BD66C9"/>
    <w:rsid w:val="00BD76CB"/>
    <w:rsid w:val="00BE0220"/>
    <w:rsid w:val="00BE0568"/>
    <w:rsid w:val="00BE162F"/>
    <w:rsid w:val="00BE29AA"/>
    <w:rsid w:val="00BE2D49"/>
    <w:rsid w:val="00BE2FA3"/>
    <w:rsid w:val="00BE50E7"/>
    <w:rsid w:val="00BF03AE"/>
    <w:rsid w:val="00BF3990"/>
    <w:rsid w:val="00BF652F"/>
    <w:rsid w:val="00C013B0"/>
    <w:rsid w:val="00C019EE"/>
    <w:rsid w:val="00C02DB3"/>
    <w:rsid w:val="00C0331C"/>
    <w:rsid w:val="00C036C0"/>
    <w:rsid w:val="00C046DC"/>
    <w:rsid w:val="00C04DF3"/>
    <w:rsid w:val="00C05DBC"/>
    <w:rsid w:val="00C06261"/>
    <w:rsid w:val="00C07C35"/>
    <w:rsid w:val="00C12FE9"/>
    <w:rsid w:val="00C131D8"/>
    <w:rsid w:val="00C13EAE"/>
    <w:rsid w:val="00C14F81"/>
    <w:rsid w:val="00C1714E"/>
    <w:rsid w:val="00C20486"/>
    <w:rsid w:val="00C21E07"/>
    <w:rsid w:val="00C249B0"/>
    <w:rsid w:val="00C30131"/>
    <w:rsid w:val="00C30318"/>
    <w:rsid w:val="00C30D5B"/>
    <w:rsid w:val="00C310E8"/>
    <w:rsid w:val="00C3149C"/>
    <w:rsid w:val="00C342F2"/>
    <w:rsid w:val="00C369A0"/>
    <w:rsid w:val="00C436A4"/>
    <w:rsid w:val="00C451B9"/>
    <w:rsid w:val="00C4650F"/>
    <w:rsid w:val="00C469AB"/>
    <w:rsid w:val="00C47177"/>
    <w:rsid w:val="00C4747D"/>
    <w:rsid w:val="00C47A0A"/>
    <w:rsid w:val="00C510A8"/>
    <w:rsid w:val="00C52A86"/>
    <w:rsid w:val="00C5710B"/>
    <w:rsid w:val="00C57D76"/>
    <w:rsid w:val="00C615BF"/>
    <w:rsid w:val="00C6236E"/>
    <w:rsid w:val="00C62808"/>
    <w:rsid w:val="00C62B5C"/>
    <w:rsid w:val="00C63D96"/>
    <w:rsid w:val="00C6417E"/>
    <w:rsid w:val="00C64762"/>
    <w:rsid w:val="00C65CA2"/>
    <w:rsid w:val="00C66EC0"/>
    <w:rsid w:val="00C701DF"/>
    <w:rsid w:val="00C71EE3"/>
    <w:rsid w:val="00C73002"/>
    <w:rsid w:val="00C7538E"/>
    <w:rsid w:val="00C76184"/>
    <w:rsid w:val="00C76245"/>
    <w:rsid w:val="00C769B4"/>
    <w:rsid w:val="00C76BB5"/>
    <w:rsid w:val="00C82978"/>
    <w:rsid w:val="00C8416D"/>
    <w:rsid w:val="00C85EE9"/>
    <w:rsid w:val="00C87575"/>
    <w:rsid w:val="00C93B4F"/>
    <w:rsid w:val="00C9632D"/>
    <w:rsid w:val="00CA176B"/>
    <w:rsid w:val="00CA2FB9"/>
    <w:rsid w:val="00CA3431"/>
    <w:rsid w:val="00CA4E8A"/>
    <w:rsid w:val="00CA58F5"/>
    <w:rsid w:val="00CB0696"/>
    <w:rsid w:val="00CB33C9"/>
    <w:rsid w:val="00CB5CBC"/>
    <w:rsid w:val="00CC5135"/>
    <w:rsid w:val="00CC6DF2"/>
    <w:rsid w:val="00CD000A"/>
    <w:rsid w:val="00CD04CD"/>
    <w:rsid w:val="00CD152A"/>
    <w:rsid w:val="00CD2A89"/>
    <w:rsid w:val="00CD53E0"/>
    <w:rsid w:val="00CD6ECF"/>
    <w:rsid w:val="00CE1D3C"/>
    <w:rsid w:val="00CE1E7B"/>
    <w:rsid w:val="00CE516A"/>
    <w:rsid w:val="00CE540C"/>
    <w:rsid w:val="00CE6572"/>
    <w:rsid w:val="00CE6F2D"/>
    <w:rsid w:val="00CF1935"/>
    <w:rsid w:val="00CF649E"/>
    <w:rsid w:val="00D02DC9"/>
    <w:rsid w:val="00D053F7"/>
    <w:rsid w:val="00D06426"/>
    <w:rsid w:val="00D07381"/>
    <w:rsid w:val="00D14547"/>
    <w:rsid w:val="00D2071F"/>
    <w:rsid w:val="00D208A3"/>
    <w:rsid w:val="00D21743"/>
    <w:rsid w:val="00D225B7"/>
    <w:rsid w:val="00D23AFC"/>
    <w:rsid w:val="00D24BCC"/>
    <w:rsid w:val="00D25027"/>
    <w:rsid w:val="00D36E62"/>
    <w:rsid w:val="00D40B50"/>
    <w:rsid w:val="00D415FA"/>
    <w:rsid w:val="00D42329"/>
    <w:rsid w:val="00D42813"/>
    <w:rsid w:val="00D44631"/>
    <w:rsid w:val="00D45558"/>
    <w:rsid w:val="00D47851"/>
    <w:rsid w:val="00D508F7"/>
    <w:rsid w:val="00D53104"/>
    <w:rsid w:val="00D55F56"/>
    <w:rsid w:val="00D61BE1"/>
    <w:rsid w:val="00D6384E"/>
    <w:rsid w:val="00D642DC"/>
    <w:rsid w:val="00D64C9A"/>
    <w:rsid w:val="00D6508E"/>
    <w:rsid w:val="00D66313"/>
    <w:rsid w:val="00D66676"/>
    <w:rsid w:val="00D67D10"/>
    <w:rsid w:val="00D714EA"/>
    <w:rsid w:val="00D71959"/>
    <w:rsid w:val="00D725E0"/>
    <w:rsid w:val="00D728B6"/>
    <w:rsid w:val="00D7506D"/>
    <w:rsid w:val="00D7749D"/>
    <w:rsid w:val="00D8130F"/>
    <w:rsid w:val="00D817FF"/>
    <w:rsid w:val="00D82324"/>
    <w:rsid w:val="00D86496"/>
    <w:rsid w:val="00D87AB3"/>
    <w:rsid w:val="00D914EC"/>
    <w:rsid w:val="00D91E64"/>
    <w:rsid w:val="00D93F3F"/>
    <w:rsid w:val="00D94AE6"/>
    <w:rsid w:val="00DA0A81"/>
    <w:rsid w:val="00DA0F60"/>
    <w:rsid w:val="00DA2D87"/>
    <w:rsid w:val="00DA6B2C"/>
    <w:rsid w:val="00DA6C85"/>
    <w:rsid w:val="00DA7DD1"/>
    <w:rsid w:val="00DA7DE5"/>
    <w:rsid w:val="00DB0118"/>
    <w:rsid w:val="00DB2A8D"/>
    <w:rsid w:val="00DB2D78"/>
    <w:rsid w:val="00DC2AB5"/>
    <w:rsid w:val="00DC3251"/>
    <w:rsid w:val="00DC36E4"/>
    <w:rsid w:val="00DC5D31"/>
    <w:rsid w:val="00DC72EF"/>
    <w:rsid w:val="00DD022E"/>
    <w:rsid w:val="00DD4615"/>
    <w:rsid w:val="00DE123F"/>
    <w:rsid w:val="00DE1894"/>
    <w:rsid w:val="00DE5438"/>
    <w:rsid w:val="00DE574E"/>
    <w:rsid w:val="00DF089B"/>
    <w:rsid w:val="00DF09C8"/>
    <w:rsid w:val="00DF3919"/>
    <w:rsid w:val="00DF4160"/>
    <w:rsid w:val="00DF68B4"/>
    <w:rsid w:val="00DF6E2B"/>
    <w:rsid w:val="00DF735A"/>
    <w:rsid w:val="00DF7CAB"/>
    <w:rsid w:val="00E02641"/>
    <w:rsid w:val="00E027E7"/>
    <w:rsid w:val="00E031BB"/>
    <w:rsid w:val="00E04B3E"/>
    <w:rsid w:val="00E05C83"/>
    <w:rsid w:val="00E05E36"/>
    <w:rsid w:val="00E07C04"/>
    <w:rsid w:val="00E07CB8"/>
    <w:rsid w:val="00E12194"/>
    <w:rsid w:val="00E135C9"/>
    <w:rsid w:val="00E154F1"/>
    <w:rsid w:val="00E17C06"/>
    <w:rsid w:val="00E220F7"/>
    <w:rsid w:val="00E23A4E"/>
    <w:rsid w:val="00E23C0C"/>
    <w:rsid w:val="00E24DF8"/>
    <w:rsid w:val="00E251AD"/>
    <w:rsid w:val="00E3687F"/>
    <w:rsid w:val="00E44E13"/>
    <w:rsid w:val="00E45ED4"/>
    <w:rsid w:val="00E47CA1"/>
    <w:rsid w:val="00E51BAD"/>
    <w:rsid w:val="00E54935"/>
    <w:rsid w:val="00E54F20"/>
    <w:rsid w:val="00E559ED"/>
    <w:rsid w:val="00E55E30"/>
    <w:rsid w:val="00E60153"/>
    <w:rsid w:val="00E60D1D"/>
    <w:rsid w:val="00E6264D"/>
    <w:rsid w:val="00E62EC6"/>
    <w:rsid w:val="00E67A5C"/>
    <w:rsid w:val="00E74B4A"/>
    <w:rsid w:val="00E74ED2"/>
    <w:rsid w:val="00E81FA0"/>
    <w:rsid w:val="00E83937"/>
    <w:rsid w:val="00E91AEC"/>
    <w:rsid w:val="00E92332"/>
    <w:rsid w:val="00E933A6"/>
    <w:rsid w:val="00E96BF4"/>
    <w:rsid w:val="00E97B47"/>
    <w:rsid w:val="00EA1CBF"/>
    <w:rsid w:val="00EA3589"/>
    <w:rsid w:val="00EA43CC"/>
    <w:rsid w:val="00EB2097"/>
    <w:rsid w:val="00EB309E"/>
    <w:rsid w:val="00EB39ED"/>
    <w:rsid w:val="00EB552A"/>
    <w:rsid w:val="00EB5630"/>
    <w:rsid w:val="00EB66A2"/>
    <w:rsid w:val="00EB6E9F"/>
    <w:rsid w:val="00EB7BB0"/>
    <w:rsid w:val="00EB7EA5"/>
    <w:rsid w:val="00EC1993"/>
    <w:rsid w:val="00EC1F08"/>
    <w:rsid w:val="00EC4C9A"/>
    <w:rsid w:val="00EC7E42"/>
    <w:rsid w:val="00EC7EAD"/>
    <w:rsid w:val="00ED0AE9"/>
    <w:rsid w:val="00ED1E45"/>
    <w:rsid w:val="00ED34FE"/>
    <w:rsid w:val="00ED353E"/>
    <w:rsid w:val="00ED41A0"/>
    <w:rsid w:val="00ED548A"/>
    <w:rsid w:val="00ED6A76"/>
    <w:rsid w:val="00ED7BE4"/>
    <w:rsid w:val="00ED7CA9"/>
    <w:rsid w:val="00EE0A59"/>
    <w:rsid w:val="00EE3EF8"/>
    <w:rsid w:val="00EE5824"/>
    <w:rsid w:val="00EE585F"/>
    <w:rsid w:val="00EE7EB2"/>
    <w:rsid w:val="00EF0851"/>
    <w:rsid w:val="00EF0B7E"/>
    <w:rsid w:val="00EF0C48"/>
    <w:rsid w:val="00EF3259"/>
    <w:rsid w:val="00EF39BB"/>
    <w:rsid w:val="00EF7139"/>
    <w:rsid w:val="00F00E33"/>
    <w:rsid w:val="00F0223E"/>
    <w:rsid w:val="00F04FEA"/>
    <w:rsid w:val="00F067E3"/>
    <w:rsid w:val="00F071F9"/>
    <w:rsid w:val="00F07A50"/>
    <w:rsid w:val="00F10D36"/>
    <w:rsid w:val="00F11646"/>
    <w:rsid w:val="00F11B25"/>
    <w:rsid w:val="00F12195"/>
    <w:rsid w:val="00F13458"/>
    <w:rsid w:val="00F17592"/>
    <w:rsid w:val="00F204B8"/>
    <w:rsid w:val="00F223F9"/>
    <w:rsid w:val="00F225AA"/>
    <w:rsid w:val="00F236BC"/>
    <w:rsid w:val="00F34B90"/>
    <w:rsid w:val="00F43506"/>
    <w:rsid w:val="00F4451A"/>
    <w:rsid w:val="00F44953"/>
    <w:rsid w:val="00F454DD"/>
    <w:rsid w:val="00F471D6"/>
    <w:rsid w:val="00F47622"/>
    <w:rsid w:val="00F50A77"/>
    <w:rsid w:val="00F530ED"/>
    <w:rsid w:val="00F55722"/>
    <w:rsid w:val="00F6167F"/>
    <w:rsid w:val="00F624D3"/>
    <w:rsid w:val="00F632A0"/>
    <w:rsid w:val="00F638A4"/>
    <w:rsid w:val="00F64708"/>
    <w:rsid w:val="00F658CD"/>
    <w:rsid w:val="00F66CD1"/>
    <w:rsid w:val="00F71851"/>
    <w:rsid w:val="00F72516"/>
    <w:rsid w:val="00F736EC"/>
    <w:rsid w:val="00F74351"/>
    <w:rsid w:val="00F753E8"/>
    <w:rsid w:val="00F7686A"/>
    <w:rsid w:val="00F77287"/>
    <w:rsid w:val="00F8176A"/>
    <w:rsid w:val="00F84558"/>
    <w:rsid w:val="00F857BE"/>
    <w:rsid w:val="00F85AEB"/>
    <w:rsid w:val="00F9051E"/>
    <w:rsid w:val="00F91262"/>
    <w:rsid w:val="00F93CEE"/>
    <w:rsid w:val="00F941FF"/>
    <w:rsid w:val="00F95893"/>
    <w:rsid w:val="00F964DC"/>
    <w:rsid w:val="00F97BFA"/>
    <w:rsid w:val="00FA2E04"/>
    <w:rsid w:val="00FA2E0D"/>
    <w:rsid w:val="00FA39F7"/>
    <w:rsid w:val="00FA44F4"/>
    <w:rsid w:val="00FA4846"/>
    <w:rsid w:val="00FB42AB"/>
    <w:rsid w:val="00FC18BE"/>
    <w:rsid w:val="00FC33D9"/>
    <w:rsid w:val="00FC3C0D"/>
    <w:rsid w:val="00FC4F82"/>
    <w:rsid w:val="00FC64AE"/>
    <w:rsid w:val="00FC719B"/>
    <w:rsid w:val="00FC7F2C"/>
    <w:rsid w:val="00FD408A"/>
    <w:rsid w:val="00FD5905"/>
    <w:rsid w:val="00FE0FDC"/>
    <w:rsid w:val="00FE4A03"/>
    <w:rsid w:val="00FF0CDA"/>
    <w:rsid w:val="00FF0D35"/>
    <w:rsid w:val="00FF4E4A"/>
    <w:rsid w:val="00FF64EE"/>
    <w:rsid w:val="016B1A60"/>
    <w:rsid w:val="02B4603B"/>
    <w:rsid w:val="03651818"/>
    <w:rsid w:val="03D85387"/>
    <w:rsid w:val="05597A0C"/>
    <w:rsid w:val="05F20941"/>
    <w:rsid w:val="05FB1E90"/>
    <w:rsid w:val="069D7987"/>
    <w:rsid w:val="06B321A7"/>
    <w:rsid w:val="079B1D8C"/>
    <w:rsid w:val="079F47D3"/>
    <w:rsid w:val="08EF1C60"/>
    <w:rsid w:val="093C14F4"/>
    <w:rsid w:val="09407550"/>
    <w:rsid w:val="0987389B"/>
    <w:rsid w:val="0B191FEA"/>
    <w:rsid w:val="0B394D21"/>
    <w:rsid w:val="0B4A69F2"/>
    <w:rsid w:val="0BEB1C95"/>
    <w:rsid w:val="0C04681C"/>
    <w:rsid w:val="0C722F63"/>
    <w:rsid w:val="0D884FE4"/>
    <w:rsid w:val="0E8C2BE5"/>
    <w:rsid w:val="0E9831F6"/>
    <w:rsid w:val="0EF472E9"/>
    <w:rsid w:val="0F054A90"/>
    <w:rsid w:val="0F9F099D"/>
    <w:rsid w:val="0FCF5143"/>
    <w:rsid w:val="112006A7"/>
    <w:rsid w:val="11E1195C"/>
    <w:rsid w:val="139F5626"/>
    <w:rsid w:val="13F16AE9"/>
    <w:rsid w:val="158C450C"/>
    <w:rsid w:val="15E77910"/>
    <w:rsid w:val="169E6E29"/>
    <w:rsid w:val="16B35F9B"/>
    <w:rsid w:val="17D44106"/>
    <w:rsid w:val="19031585"/>
    <w:rsid w:val="19D431EC"/>
    <w:rsid w:val="1BD95A9B"/>
    <w:rsid w:val="1C5D14A9"/>
    <w:rsid w:val="1C713ECC"/>
    <w:rsid w:val="1CE417E5"/>
    <w:rsid w:val="1F013231"/>
    <w:rsid w:val="1F422D23"/>
    <w:rsid w:val="1F8B4AC0"/>
    <w:rsid w:val="1FAF692B"/>
    <w:rsid w:val="20197125"/>
    <w:rsid w:val="203D2D10"/>
    <w:rsid w:val="213C61E2"/>
    <w:rsid w:val="21FB2A2A"/>
    <w:rsid w:val="22026F3A"/>
    <w:rsid w:val="220A6BD3"/>
    <w:rsid w:val="22B55347"/>
    <w:rsid w:val="22CF40CC"/>
    <w:rsid w:val="23891C40"/>
    <w:rsid w:val="238F6004"/>
    <w:rsid w:val="242573FA"/>
    <w:rsid w:val="248D7248"/>
    <w:rsid w:val="25725F75"/>
    <w:rsid w:val="25844DBB"/>
    <w:rsid w:val="25C0203D"/>
    <w:rsid w:val="262E21E0"/>
    <w:rsid w:val="263B2100"/>
    <w:rsid w:val="2678406D"/>
    <w:rsid w:val="26AC76EE"/>
    <w:rsid w:val="275630FC"/>
    <w:rsid w:val="27632247"/>
    <w:rsid w:val="277C5734"/>
    <w:rsid w:val="28404ECA"/>
    <w:rsid w:val="28C325B2"/>
    <w:rsid w:val="29493533"/>
    <w:rsid w:val="295410B8"/>
    <w:rsid w:val="29AF783E"/>
    <w:rsid w:val="29D742CE"/>
    <w:rsid w:val="29E31834"/>
    <w:rsid w:val="2A4172ED"/>
    <w:rsid w:val="2AAD1097"/>
    <w:rsid w:val="2C50512C"/>
    <w:rsid w:val="2C5E3D07"/>
    <w:rsid w:val="2D052B8A"/>
    <w:rsid w:val="2D744206"/>
    <w:rsid w:val="2E277E18"/>
    <w:rsid w:val="2EF403EE"/>
    <w:rsid w:val="2F72594B"/>
    <w:rsid w:val="30591BA8"/>
    <w:rsid w:val="31D76A9E"/>
    <w:rsid w:val="31F541C4"/>
    <w:rsid w:val="326E07E1"/>
    <w:rsid w:val="32AD1800"/>
    <w:rsid w:val="33B264ED"/>
    <w:rsid w:val="33EF7BF9"/>
    <w:rsid w:val="34ED072D"/>
    <w:rsid w:val="34FA5B2A"/>
    <w:rsid w:val="350070D6"/>
    <w:rsid w:val="35994BB9"/>
    <w:rsid w:val="35A518E2"/>
    <w:rsid w:val="3603271D"/>
    <w:rsid w:val="376C2F84"/>
    <w:rsid w:val="377E52BF"/>
    <w:rsid w:val="37B01F44"/>
    <w:rsid w:val="382567A7"/>
    <w:rsid w:val="38972DE3"/>
    <w:rsid w:val="3A293388"/>
    <w:rsid w:val="3A3D1F94"/>
    <w:rsid w:val="3B0F2D41"/>
    <w:rsid w:val="3B8223C9"/>
    <w:rsid w:val="3BA7511A"/>
    <w:rsid w:val="3C2A3D3B"/>
    <w:rsid w:val="3C615B8E"/>
    <w:rsid w:val="3C861CC5"/>
    <w:rsid w:val="3CBB2643"/>
    <w:rsid w:val="3D1741A4"/>
    <w:rsid w:val="3D2C0244"/>
    <w:rsid w:val="3D5F5633"/>
    <w:rsid w:val="3EA2534B"/>
    <w:rsid w:val="3ECA2DDE"/>
    <w:rsid w:val="3FFD68E9"/>
    <w:rsid w:val="405839ED"/>
    <w:rsid w:val="40C73FD6"/>
    <w:rsid w:val="41112D2B"/>
    <w:rsid w:val="41135E8A"/>
    <w:rsid w:val="41252637"/>
    <w:rsid w:val="41717A83"/>
    <w:rsid w:val="41C64148"/>
    <w:rsid w:val="420C76AA"/>
    <w:rsid w:val="425E5C82"/>
    <w:rsid w:val="42CA2A24"/>
    <w:rsid w:val="4309366E"/>
    <w:rsid w:val="43652BFF"/>
    <w:rsid w:val="44591A55"/>
    <w:rsid w:val="47110465"/>
    <w:rsid w:val="490D4946"/>
    <w:rsid w:val="49295185"/>
    <w:rsid w:val="4B903376"/>
    <w:rsid w:val="4BA13774"/>
    <w:rsid w:val="4BA878AC"/>
    <w:rsid w:val="4C8948A2"/>
    <w:rsid w:val="4CAA0151"/>
    <w:rsid w:val="4CD55A74"/>
    <w:rsid w:val="4D6F74C0"/>
    <w:rsid w:val="4DD06D69"/>
    <w:rsid w:val="4E1E23AF"/>
    <w:rsid w:val="4E303509"/>
    <w:rsid w:val="4EEC0F96"/>
    <w:rsid w:val="4F0F1683"/>
    <w:rsid w:val="51061316"/>
    <w:rsid w:val="5225647C"/>
    <w:rsid w:val="529F21CC"/>
    <w:rsid w:val="53893256"/>
    <w:rsid w:val="548B6634"/>
    <w:rsid w:val="55221703"/>
    <w:rsid w:val="5691287B"/>
    <w:rsid w:val="57481BA0"/>
    <w:rsid w:val="57581705"/>
    <w:rsid w:val="575A1873"/>
    <w:rsid w:val="57AE19D8"/>
    <w:rsid w:val="58DF3521"/>
    <w:rsid w:val="59273A44"/>
    <w:rsid w:val="59965195"/>
    <w:rsid w:val="59F46F14"/>
    <w:rsid w:val="5B031E39"/>
    <w:rsid w:val="5B607F70"/>
    <w:rsid w:val="5C283366"/>
    <w:rsid w:val="5DC90601"/>
    <w:rsid w:val="5E5767FB"/>
    <w:rsid w:val="5F8317AD"/>
    <w:rsid w:val="60253F7F"/>
    <w:rsid w:val="60C03875"/>
    <w:rsid w:val="61380E14"/>
    <w:rsid w:val="61E77C81"/>
    <w:rsid w:val="629A3F1A"/>
    <w:rsid w:val="62C3354F"/>
    <w:rsid w:val="62E87B26"/>
    <w:rsid w:val="63353B18"/>
    <w:rsid w:val="642E6085"/>
    <w:rsid w:val="64406BAD"/>
    <w:rsid w:val="650C209D"/>
    <w:rsid w:val="662627CE"/>
    <w:rsid w:val="66B16087"/>
    <w:rsid w:val="67BC1FCE"/>
    <w:rsid w:val="67FD15A0"/>
    <w:rsid w:val="68BE3FAB"/>
    <w:rsid w:val="69007D5C"/>
    <w:rsid w:val="69752891"/>
    <w:rsid w:val="6A6013B1"/>
    <w:rsid w:val="6AA4561D"/>
    <w:rsid w:val="6AE77976"/>
    <w:rsid w:val="6B4737FF"/>
    <w:rsid w:val="6B9B115A"/>
    <w:rsid w:val="6C0B2FA8"/>
    <w:rsid w:val="6C381AED"/>
    <w:rsid w:val="6C3F16C8"/>
    <w:rsid w:val="6D032DE7"/>
    <w:rsid w:val="6E7572F7"/>
    <w:rsid w:val="6E8F712C"/>
    <w:rsid w:val="6EBE50C8"/>
    <w:rsid w:val="6EF1546C"/>
    <w:rsid w:val="6F7D3364"/>
    <w:rsid w:val="70C73BEB"/>
    <w:rsid w:val="719F7A32"/>
    <w:rsid w:val="722C70C7"/>
    <w:rsid w:val="73E47C96"/>
    <w:rsid w:val="744934EF"/>
    <w:rsid w:val="75BC6C01"/>
    <w:rsid w:val="76614C32"/>
    <w:rsid w:val="78645540"/>
    <w:rsid w:val="78754D6C"/>
    <w:rsid w:val="787F55EC"/>
    <w:rsid w:val="788612FA"/>
    <w:rsid w:val="7904145A"/>
    <w:rsid w:val="79A35438"/>
    <w:rsid w:val="79B82ED0"/>
    <w:rsid w:val="7A3215A8"/>
    <w:rsid w:val="7C4C036B"/>
    <w:rsid w:val="7DD95EEB"/>
    <w:rsid w:val="7E080050"/>
    <w:rsid w:val="7EDA51AF"/>
    <w:rsid w:val="7F0C49A2"/>
    <w:rsid w:val="7F7F5A68"/>
    <w:rsid w:val="7F9646C2"/>
    <w:rsid w:val="7FA43B44"/>
    <w:rsid w:val="7FB51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1">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2字符）"/>
    <w:basedOn w:val="1"/>
    <w:qFormat/>
    <w:uiPriority w:val="0"/>
    <w:pPr>
      <w:ind w:firstLine="440"/>
    </w:pPr>
    <w:rPr>
      <w:rFonts w:ascii="宋体" w:hAnsi="宋体"/>
      <w:kern w:val="0"/>
      <w:sz w:val="22"/>
    </w:rPr>
  </w:style>
  <w:style w:type="paragraph" w:styleId="7">
    <w:name w:val="toc 7"/>
    <w:basedOn w:val="1"/>
    <w:next w:val="1"/>
    <w:qFormat/>
    <w:uiPriority w:val="0"/>
    <w:pPr>
      <w:ind w:left="1260"/>
      <w:jc w:val="left"/>
    </w:pPr>
    <w:rPr>
      <w:sz w:val="18"/>
      <w:szCs w:val="18"/>
    </w:rPr>
  </w:style>
  <w:style w:type="paragraph" w:styleId="8">
    <w:name w:val="Normal Indent"/>
    <w:basedOn w:val="1"/>
    <w:link w:val="39"/>
    <w:qFormat/>
    <w:uiPriority w:val="0"/>
    <w:pPr>
      <w:autoSpaceDE w:val="0"/>
      <w:autoSpaceDN w:val="0"/>
      <w:adjustRightInd w:val="0"/>
      <w:ind w:firstLine="420"/>
      <w:jc w:val="left"/>
    </w:pPr>
    <w:rPr>
      <w:rFonts w:ascii="宋体"/>
      <w:kern w:val="0"/>
      <w:sz w:val="24"/>
    </w:rPr>
  </w:style>
  <w:style w:type="paragraph" w:styleId="9">
    <w:name w:val="Document Map"/>
    <w:basedOn w:val="1"/>
    <w:qFormat/>
    <w:uiPriority w:val="0"/>
    <w:pPr>
      <w:shd w:val="clear" w:color="auto" w:fill="000080"/>
    </w:pPr>
    <w:rPr>
      <w:szCs w:val="24"/>
    </w:rPr>
  </w:style>
  <w:style w:type="paragraph" w:styleId="10">
    <w:name w:val="annotation text"/>
    <w:basedOn w:val="1"/>
    <w:qFormat/>
    <w:uiPriority w:val="0"/>
    <w:pPr>
      <w:jc w:val="left"/>
    </w:pPr>
  </w:style>
  <w:style w:type="paragraph" w:styleId="11">
    <w:name w:val="Body Text Indent"/>
    <w:basedOn w:val="1"/>
    <w:qFormat/>
    <w:uiPriority w:val="0"/>
    <w:pPr>
      <w:widowControl/>
      <w:spacing w:after="120"/>
      <w:ind w:left="420" w:leftChars="200"/>
      <w:jc w:val="left"/>
    </w:pPr>
    <w:rPr>
      <w:kern w:val="0"/>
    </w:rPr>
  </w:style>
  <w:style w:type="paragraph" w:styleId="12">
    <w:name w:val="toc 5"/>
    <w:basedOn w:val="1"/>
    <w:next w:val="1"/>
    <w:qFormat/>
    <w:uiPriority w:val="0"/>
    <w:pPr>
      <w:ind w:left="840"/>
      <w:jc w:val="left"/>
    </w:pPr>
    <w:rPr>
      <w:sz w:val="18"/>
      <w:szCs w:val="18"/>
    </w:rPr>
  </w:style>
  <w:style w:type="paragraph" w:styleId="13">
    <w:name w:val="toc 3"/>
    <w:basedOn w:val="1"/>
    <w:next w:val="1"/>
    <w:qFormat/>
    <w:uiPriority w:val="0"/>
    <w:pPr>
      <w:ind w:left="420"/>
      <w:jc w:val="left"/>
    </w:pPr>
    <w:rPr>
      <w:i/>
      <w:iCs/>
      <w:sz w:val="20"/>
    </w:rPr>
  </w:style>
  <w:style w:type="paragraph" w:styleId="14">
    <w:name w:val="Plain Text"/>
    <w:basedOn w:val="1"/>
    <w:link w:val="45"/>
    <w:qFormat/>
    <w:uiPriority w:val="0"/>
    <w:rPr>
      <w:rFonts w:ascii="宋体" w:hAnsi="Courier New"/>
    </w:rPr>
  </w:style>
  <w:style w:type="paragraph" w:styleId="15">
    <w:name w:val="toc 8"/>
    <w:basedOn w:val="1"/>
    <w:next w:val="1"/>
    <w:qFormat/>
    <w:uiPriority w:val="0"/>
    <w:pPr>
      <w:ind w:left="1470"/>
      <w:jc w:val="left"/>
    </w:pPr>
    <w:rPr>
      <w:sz w:val="18"/>
      <w:szCs w:val="18"/>
    </w:rPr>
  </w:style>
  <w:style w:type="paragraph" w:styleId="16">
    <w:name w:val="Date"/>
    <w:basedOn w:val="1"/>
    <w:next w:val="1"/>
    <w:qFormat/>
    <w:uiPriority w:val="0"/>
    <w:rPr>
      <w:rFonts w:eastAsia="楷体"/>
      <w:sz w:val="32"/>
    </w:rPr>
  </w:style>
  <w:style w:type="paragraph" w:styleId="17">
    <w:name w:val="Body Text Indent 2"/>
    <w:basedOn w:val="1"/>
    <w:qFormat/>
    <w:uiPriority w:val="0"/>
    <w:pPr>
      <w:spacing w:after="120" w:line="480" w:lineRule="auto"/>
      <w:ind w:left="420" w:leftChars="200"/>
    </w:pPr>
    <w:rPr>
      <w:szCs w:val="24"/>
    </w:rPr>
  </w:style>
  <w:style w:type="paragraph" w:styleId="18">
    <w:name w:val="Balloon Text"/>
    <w:basedOn w:val="1"/>
    <w:qFormat/>
    <w:uiPriority w:val="0"/>
    <w:rPr>
      <w:sz w:val="18"/>
      <w:szCs w:val="18"/>
    </w:rPr>
  </w:style>
  <w:style w:type="paragraph" w:styleId="19">
    <w:name w:val="footer"/>
    <w:basedOn w:val="1"/>
    <w:qFormat/>
    <w:uiPriority w:val="0"/>
    <w:pPr>
      <w:tabs>
        <w:tab w:val="center" w:pos="4153"/>
        <w:tab w:val="right" w:pos="8306"/>
      </w:tabs>
      <w:autoSpaceDE w:val="0"/>
      <w:autoSpaceDN w:val="0"/>
      <w:adjustRightInd w:val="0"/>
      <w:snapToGrid w:val="0"/>
      <w:jc w:val="left"/>
    </w:pPr>
    <w:rPr>
      <w:rFonts w:ascii="宋体"/>
      <w:kern w:val="0"/>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tabs>
        <w:tab w:val="right" w:leader="dot" w:pos="8296"/>
      </w:tabs>
    </w:pPr>
  </w:style>
  <w:style w:type="paragraph" w:styleId="22">
    <w:name w:val="toc 4"/>
    <w:basedOn w:val="1"/>
    <w:next w:val="1"/>
    <w:qFormat/>
    <w:uiPriority w:val="0"/>
    <w:pPr>
      <w:ind w:left="630"/>
      <w:jc w:val="left"/>
    </w:pPr>
    <w:rPr>
      <w:sz w:val="18"/>
      <w:szCs w:val="18"/>
    </w:rPr>
  </w:style>
  <w:style w:type="paragraph" w:styleId="23">
    <w:name w:val="toc 6"/>
    <w:basedOn w:val="1"/>
    <w:next w:val="1"/>
    <w:qFormat/>
    <w:uiPriority w:val="0"/>
    <w:pPr>
      <w:ind w:left="105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0"/>
    <w:pPr>
      <w:ind w:left="420" w:leftChars="200"/>
    </w:pPr>
  </w:style>
  <w:style w:type="paragraph" w:styleId="26">
    <w:name w:val="toc 9"/>
    <w:basedOn w:val="1"/>
    <w:next w:val="1"/>
    <w:qFormat/>
    <w:uiPriority w:val="0"/>
    <w:pPr>
      <w:ind w:left="1680"/>
      <w:jc w:val="left"/>
    </w:pPr>
    <w:rPr>
      <w:sz w:val="18"/>
      <w:szCs w:val="18"/>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8">
    <w:name w:val="annotation subject"/>
    <w:basedOn w:val="10"/>
    <w:next w:val="10"/>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qFormat/>
    <w:uiPriority w:val="0"/>
    <w:rPr>
      <w:color w:val="333333"/>
      <w:u w:val="none"/>
    </w:rPr>
  </w:style>
  <w:style w:type="character" w:styleId="35">
    <w:name w:val="Emphasis"/>
    <w:basedOn w:val="31"/>
    <w:qFormat/>
    <w:uiPriority w:val="0"/>
  </w:style>
  <w:style w:type="character" w:styleId="36">
    <w:name w:val="HTML Typewriter"/>
    <w:basedOn w:val="31"/>
    <w:qFormat/>
    <w:uiPriority w:val="0"/>
    <w:rPr>
      <w:rFonts w:ascii="Courier New" w:hAnsi="Courier New"/>
      <w:sz w:val="20"/>
    </w:rPr>
  </w:style>
  <w:style w:type="character" w:styleId="37">
    <w:name w:val="Hyperlink"/>
    <w:basedOn w:val="31"/>
    <w:qFormat/>
    <w:uiPriority w:val="0"/>
    <w:rPr>
      <w:color w:val="333333"/>
      <w:u w:val="none"/>
    </w:rPr>
  </w:style>
  <w:style w:type="character" w:styleId="38">
    <w:name w:val="annotation reference"/>
    <w:qFormat/>
    <w:uiPriority w:val="0"/>
    <w:rPr>
      <w:sz w:val="21"/>
      <w:szCs w:val="21"/>
    </w:rPr>
  </w:style>
  <w:style w:type="character" w:customStyle="1" w:styleId="39">
    <w:name w:val="正文缩进 Char"/>
    <w:link w:val="8"/>
    <w:qFormat/>
    <w:uiPriority w:val="0"/>
    <w:rPr>
      <w:rFonts w:ascii="宋体" w:eastAsia="宋体"/>
      <w:sz w:val="24"/>
      <w:lang w:val="en-US" w:eastAsia="zh-CN" w:bidi="ar-SA"/>
    </w:rPr>
  </w:style>
  <w:style w:type="character" w:customStyle="1" w:styleId="40">
    <w:name w:val="apple-converted-space"/>
    <w:basedOn w:val="31"/>
    <w:qFormat/>
    <w:uiPriority w:val="0"/>
  </w:style>
  <w:style w:type="character" w:customStyle="1" w:styleId="41">
    <w:name w:val="普通文字 Char Char Char"/>
    <w:qFormat/>
    <w:uiPriority w:val="0"/>
    <w:rPr>
      <w:rFonts w:ascii="宋体" w:hAnsi="Courier New"/>
      <w:kern w:val="2"/>
      <w:sz w:val="21"/>
      <w:lang w:bidi="ar-SA"/>
    </w:rPr>
  </w:style>
  <w:style w:type="character" w:customStyle="1" w:styleId="42">
    <w:name w:val="bord"/>
    <w:basedOn w:val="31"/>
    <w:qFormat/>
    <w:uiPriority w:val="0"/>
  </w:style>
  <w:style w:type="character" w:customStyle="1" w:styleId="43">
    <w:name w:val="普通文字 Char Char Char1"/>
    <w:qFormat/>
    <w:uiPriority w:val="0"/>
    <w:rPr>
      <w:rFonts w:ascii="宋体" w:hAnsi="Courier New" w:eastAsia="宋体"/>
      <w:kern w:val="2"/>
      <w:sz w:val="21"/>
      <w:lang w:val="en-US" w:eastAsia="zh-CN" w:bidi="ar-SA"/>
    </w:rPr>
  </w:style>
  <w:style w:type="character" w:customStyle="1" w:styleId="44">
    <w:name w:val="style461"/>
    <w:qFormat/>
    <w:uiPriority w:val="0"/>
    <w:rPr>
      <w:b/>
      <w:bCs/>
      <w:color w:val="CC0000"/>
      <w:sz w:val="28"/>
      <w:szCs w:val="28"/>
      <w:u w:val="none"/>
    </w:rPr>
  </w:style>
  <w:style w:type="character" w:customStyle="1" w:styleId="45">
    <w:name w:val="纯文本 Char"/>
    <w:link w:val="14"/>
    <w:qFormat/>
    <w:uiPriority w:val="0"/>
    <w:rPr>
      <w:rFonts w:ascii="宋体" w:hAnsi="Courier New" w:eastAsia="宋体"/>
      <w:kern w:val="2"/>
      <w:sz w:val="21"/>
      <w:lang w:val="en-US" w:eastAsia="zh-CN" w:bidi="ar-SA"/>
    </w:rPr>
  </w:style>
  <w:style w:type="character" w:customStyle="1" w:styleId="46">
    <w:name w:val="表正文 Char"/>
    <w:basedOn w:val="31"/>
    <w:qFormat/>
    <w:uiPriority w:val="0"/>
    <w:rPr>
      <w:rFonts w:ascii="宋体" w:eastAsia="宋体"/>
      <w:sz w:val="24"/>
      <w:lang w:val="en-US" w:eastAsia="zh-CN" w:bidi="ar-SA"/>
    </w:rPr>
  </w:style>
  <w:style w:type="paragraph" w:customStyle="1" w:styleId="4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页脚 New New New New New"/>
    <w:basedOn w:val="50"/>
    <w:qFormat/>
    <w:uiPriority w:val="0"/>
    <w:pPr>
      <w:tabs>
        <w:tab w:val="center" w:pos="4153"/>
        <w:tab w:val="right" w:pos="8306"/>
      </w:tabs>
      <w:snapToGrid w:val="0"/>
      <w:jc w:val="left"/>
    </w:pPr>
    <w:rPr>
      <w:sz w:val="18"/>
      <w:szCs w:val="18"/>
    </w:rPr>
  </w:style>
  <w:style w:type="paragraph" w:customStyle="1" w:styleId="5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列出段落1"/>
    <w:basedOn w:val="1"/>
    <w:qFormat/>
    <w:uiPriority w:val="0"/>
    <w:pPr>
      <w:ind w:firstLine="420" w:firstLineChars="200"/>
    </w:pPr>
    <w:rPr>
      <w:szCs w:val="24"/>
    </w:rPr>
  </w:style>
  <w:style w:type="paragraph" w:customStyle="1" w:styleId="5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
    <w:name w:val="Char Char Char Char Char Char Char Char"/>
    <w:basedOn w:val="1"/>
    <w:qFormat/>
    <w:uiPriority w:val="0"/>
    <w:pPr>
      <w:tabs>
        <w:tab w:val="left" w:pos="360"/>
      </w:tabs>
    </w:pPr>
    <w:rPr>
      <w:sz w:val="24"/>
      <w:szCs w:val="24"/>
    </w:rPr>
  </w:style>
  <w:style w:type="paragraph" w:customStyle="1" w:styleId="55">
    <w:name w:val="页脚 New New New New New New"/>
    <w:basedOn w:val="56"/>
    <w:qFormat/>
    <w:uiPriority w:val="0"/>
    <w:pPr>
      <w:tabs>
        <w:tab w:val="center" w:pos="4153"/>
        <w:tab w:val="right" w:pos="8306"/>
      </w:tabs>
      <w:snapToGrid w:val="0"/>
      <w:jc w:val="left"/>
    </w:pPr>
    <w:rPr>
      <w:sz w:val="18"/>
      <w:szCs w:val="18"/>
    </w:rPr>
  </w:style>
  <w:style w:type="paragraph" w:customStyle="1" w:styleId="5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列出段落2"/>
    <w:basedOn w:val="59"/>
    <w:qFormat/>
    <w:uiPriority w:val="0"/>
    <w:pPr>
      <w:ind w:firstLine="420" w:firstLineChars="200"/>
    </w:pPr>
    <w:rPr>
      <w:sz w:val="24"/>
    </w:rPr>
  </w:style>
  <w:style w:type="paragraph" w:customStyle="1" w:styleId="5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customStyle="1" w:styleId="61">
    <w:name w:val="Char Char Char Char"/>
    <w:basedOn w:val="62"/>
    <w:qFormat/>
    <w:uiPriority w:val="0"/>
    <w:pPr>
      <w:widowControl/>
      <w:spacing w:after="160" w:line="240" w:lineRule="exact"/>
      <w:jc w:val="left"/>
    </w:pPr>
  </w:style>
  <w:style w:type="paragraph" w:customStyle="1" w:styleId="6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脚 New New New New New New New"/>
    <w:basedOn w:val="52"/>
    <w:qFormat/>
    <w:uiPriority w:val="0"/>
    <w:pPr>
      <w:tabs>
        <w:tab w:val="center" w:pos="4153"/>
        <w:tab w:val="right" w:pos="8306"/>
      </w:tabs>
      <w:snapToGrid w:val="0"/>
      <w:jc w:val="left"/>
    </w:pPr>
    <w:rPr>
      <w:sz w:val="18"/>
      <w:szCs w:val="18"/>
    </w:rPr>
  </w:style>
  <w:style w:type="paragraph" w:customStyle="1" w:styleId="64">
    <w:name w:val="Char Char1 Char Char Char Char Char Char Char"/>
    <w:basedOn w:val="65"/>
    <w:qFormat/>
    <w:uiPriority w:val="0"/>
  </w:style>
  <w:style w:type="paragraph" w:customStyle="1" w:styleId="6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Char Char Char Char Char Char Char Char Char Char Char Char Char Char Char Char"/>
    <w:basedOn w:val="1"/>
    <w:qFormat/>
    <w:uiPriority w:val="0"/>
    <w:pPr>
      <w:tabs>
        <w:tab w:val="left" w:pos="360"/>
      </w:tabs>
    </w:pPr>
    <w:rPr>
      <w:sz w:val="24"/>
      <w:szCs w:val="24"/>
    </w:rPr>
  </w:style>
  <w:style w:type="paragraph" w:customStyle="1" w:styleId="67">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68">
    <w:name w:val="Char"/>
    <w:basedOn w:val="1"/>
    <w:qFormat/>
    <w:uiPriority w:val="0"/>
    <w:rPr>
      <w:rFonts w:ascii="Tahoma" w:hAnsi="Tahoma" w:cs="Tahoma"/>
      <w:sz w:val="24"/>
      <w:szCs w:val="24"/>
    </w:rPr>
  </w:style>
  <w:style w:type="paragraph" w:customStyle="1" w:styleId="6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70">
    <w:name w:val="页脚 New"/>
    <w:basedOn w:val="62"/>
    <w:qFormat/>
    <w:uiPriority w:val="0"/>
    <w:pPr>
      <w:tabs>
        <w:tab w:val="center" w:pos="4153"/>
        <w:tab w:val="right" w:pos="8306"/>
      </w:tabs>
      <w:snapToGrid w:val="0"/>
      <w:jc w:val="left"/>
    </w:pPr>
    <w:rPr>
      <w:sz w:val="18"/>
      <w:szCs w:val="18"/>
    </w:rPr>
  </w:style>
  <w:style w:type="paragraph" w:customStyle="1" w:styleId="71">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规范正文"/>
    <w:basedOn w:val="1"/>
    <w:qFormat/>
    <w:uiPriority w:val="0"/>
    <w:pPr>
      <w:adjustRightInd w:val="0"/>
      <w:spacing w:line="360" w:lineRule="auto"/>
      <w:ind w:left="480"/>
      <w:textAlignment w:val="baseline"/>
    </w:pPr>
    <w:rPr>
      <w:kern w:val="0"/>
      <w:sz w:val="24"/>
    </w:rPr>
  </w:style>
  <w:style w:type="paragraph" w:customStyle="1" w:styleId="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页脚 New New New"/>
    <w:basedOn w:val="75"/>
    <w:qFormat/>
    <w:uiPriority w:val="0"/>
    <w:pPr>
      <w:tabs>
        <w:tab w:val="center" w:pos="4153"/>
        <w:tab w:val="right" w:pos="8306"/>
      </w:tabs>
      <w:snapToGrid w:val="0"/>
      <w:jc w:val="left"/>
    </w:pPr>
    <w:rPr>
      <w:sz w:val="18"/>
      <w:szCs w:val="18"/>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脚 New New New New New New New New"/>
    <w:basedOn w:val="77"/>
    <w:qFormat/>
    <w:uiPriority w:val="0"/>
    <w:pPr>
      <w:tabs>
        <w:tab w:val="center" w:pos="4153"/>
        <w:tab w:val="right" w:pos="8306"/>
      </w:tabs>
      <w:snapToGrid w:val="0"/>
      <w:jc w:val="left"/>
    </w:pPr>
    <w:rPr>
      <w:sz w:val="18"/>
      <w:szCs w:val="18"/>
    </w:rPr>
  </w:style>
  <w:style w:type="paragraph" w:customStyle="1" w:styleId="7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页脚 New New New New New New New New New"/>
    <w:qFormat/>
    <w:uiPriority w:val="0"/>
    <w:pPr>
      <w:tabs>
        <w:tab w:val="center" w:pos="4510"/>
        <w:tab w:val="right" w:pos="9020"/>
      </w:tabs>
    </w:pPr>
    <w:rPr>
      <w:rFonts w:ascii="Arial" w:hAnsi="Arial" w:eastAsia="宋体" w:cs="Times New Roman"/>
      <w:sz w:val="18"/>
      <w:szCs w:val="18"/>
      <w:lang w:val="en-US" w:eastAsia="zh-CN" w:bidi="ar-SA"/>
    </w:rPr>
  </w:style>
  <w:style w:type="paragraph" w:customStyle="1" w:styleId="79">
    <w:name w:val="xl22"/>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80">
    <w:name w:val="Char11"/>
    <w:basedOn w:val="1"/>
    <w:qFormat/>
    <w:uiPriority w:val="0"/>
    <w:rPr>
      <w:rFonts w:ascii="Tahoma" w:hAnsi="Tahoma"/>
      <w:sz w:val="24"/>
    </w:rPr>
  </w:style>
  <w:style w:type="paragraph" w:customStyle="1" w:styleId="81">
    <w:name w:val="页脚 New New New New New New New New New New"/>
    <w:basedOn w:val="1"/>
    <w:qFormat/>
    <w:uiPriority w:val="0"/>
    <w:pPr>
      <w:tabs>
        <w:tab w:val="center" w:pos="4153"/>
        <w:tab w:val="right" w:pos="8306"/>
      </w:tabs>
      <w:snapToGrid w:val="0"/>
      <w:jc w:val="left"/>
    </w:pPr>
    <w:rPr>
      <w:sz w:val="18"/>
      <w:szCs w:val="18"/>
    </w:rPr>
  </w:style>
  <w:style w:type="paragraph" w:customStyle="1" w:styleId="82">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
    <w:name w:val="Char1"/>
    <w:basedOn w:val="1"/>
    <w:qFormat/>
    <w:uiPriority w:val="0"/>
    <w:pPr>
      <w:spacing w:line="360" w:lineRule="auto"/>
      <w:ind w:firstLine="560" w:firstLineChars="200"/>
    </w:pPr>
    <w:rPr>
      <w:rFonts w:ascii="宋体" w:hAnsi="宋体"/>
      <w:sz w:val="28"/>
      <w:szCs w:val="28"/>
    </w:rPr>
  </w:style>
  <w:style w:type="paragraph" w:customStyle="1" w:styleId="84">
    <w:name w:val="Char Char Char1 Char Char Char Char Char Char1 Char"/>
    <w:basedOn w:val="1"/>
    <w:qFormat/>
    <w:uiPriority w:val="0"/>
    <w:rPr>
      <w:rFonts w:ascii="Tahoma" w:hAnsi="Tahoma"/>
      <w:sz w:val="24"/>
    </w:rPr>
  </w:style>
  <w:style w:type="paragraph" w:customStyle="1" w:styleId="8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6">
    <w:name w:val="页脚 New New"/>
    <w:basedOn w:val="47"/>
    <w:qFormat/>
    <w:uiPriority w:val="0"/>
    <w:pPr>
      <w:tabs>
        <w:tab w:val="center" w:pos="4153"/>
        <w:tab w:val="right" w:pos="8306"/>
      </w:tabs>
      <w:snapToGrid w:val="0"/>
      <w:jc w:val="left"/>
    </w:pPr>
    <w:rPr>
      <w:sz w:val="18"/>
      <w:szCs w:val="18"/>
    </w:rPr>
  </w:style>
  <w:style w:type="paragraph" w:customStyle="1" w:styleId="87">
    <w:name w:val="默认段落字体 Para Char Char Char Char Char Char Char Char Char Char Char Char Char"/>
    <w:basedOn w:val="1"/>
    <w:qFormat/>
    <w:uiPriority w:val="0"/>
  </w:style>
  <w:style w:type="paragraph" w:customStyle="1" w:styleId="88">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页眉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90">
    <w:name w:val="页脚 New New New New"/>
    <w:basedOn w:val="71"/>
    <w:qFormat/>
    <w:uiPriority w:val="0"/>
    <w:pPr>
      <w:tabs>
        <w:tab w:val="center" w:pos="4153"/>
        <w:tab w:val="right" w:pos="8306"/>
      </w:tabs>
      <w:snapToGrid w:val="0"/>
      <w:jc w:val="left"/>
    </w:pPr>
    <w:rPr>
      <w:sz w:val="18"/>
      <w:szCs w:val="18"/>
    </w:rPr>
  </w:style>
  <w:style w:type="paragraph" w:customStyle="1" w:styleId="91">
    <w:name w:val="普通(网站) New"/>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92">
    <w:name w:val="Char Char Char Char Char Char1 Char"/>
    <w:basedOn w:val="1"/>
    <w:qFormat/>
    <w:uiPriority w:val="0"/>
    <w:pPr>
      <w:widowControl/>
      <w:spacing w:after="160" w:line="240" w:lineRule="exact"/>
      <w:jc w:val="left"/>
    </w:pPr>
    <w:rPr>
      <w:szCs w:val="24"/>
    </w:rPr>
  </w:style>
  <w:style w:type="character" w:customStyle="1" w:styleId="93">
    <w:name w:val="zx-xuan1"/>
    <w:basedOn w:val="31"/>
    <w:qFormat/>
    <w:uiPriority w:val="0"/>
    <w:rPr>
      <w:rFonts w:ascii="微软雅黑" w:hAnsi="微软雅黑" w:eastAsia="微软雅黑" w:cs="微软雅黑"/>
      <w:color w:val="FFFFFF"/>
      <w:sz w:val="27"/>
      <w:szCs w:val="27"/>
      <w:shd w:val="clear" w:fill="3F6ECF"/>
    </w:rPr>
  </w:style>
  <w:style w:type="character" w:customStyle="1" w:styleId="94">
    <w:name w:val="hui"/>
    <w:basedOn w:val="31"/>
    <w:qFormat/>
    <w:uiPriority w:val="0"/>
    <w:rPr>
      <w:color w:val="999999"/>
    </w:rPr>
  </w:style>
  <w:style w:type="character" w:customStyle="1" w:styleId="95">
    <w:name w:val="hui1"/>
    <w:basedOn w:val="31"/>
    <w:qFormat/>
    <w:uiPriority w:val="0"/>
    <w:rPr>
      <w:color w:val="999999"/>
    </w:rPr>
  </w:style>
  <w:style w:type="paragraph" w:customStyle="1" w:styleId="96">
    <w:name w:val="样式2"/>
    <w:basedOn w:val="13"/>
    <w:qFormat/>
    <w:uiPriority w:val="99"/>
    <w:pPr>
      <w:tabs>
        <w:tab w:val="right" w:leader="dot" w:pos="9458"/>
      </w:tabs>
      <w:ind w:left="420" w:leftChars="0"/>
      <w:jc w:val="left"/>
    </w:pPr>
    <w:rPr>
      <w:rFonts w:ascii="Arial" w:hAnsi="Calibri" w:cs="Arial"/>
      <w:sz w:val="20"/>
    </w:rPr>
  </w:style>
  <w:style w:type="character" w:customStyle="1" w:styleId="97">
    <w:name w:val="font11"/>
    <w:basedOn w:val="31"/>
    <w:qFormat/>
    <w:uiPriority w:val="0"/>
    <w:rPr>
      <w:rFonts w:hint="eastAsia" w:ascii="宋体" w:hAnsi="宋体" w:eastAsia="宋体" w:cs="宋体"/>
      <w:color w:val="000000"/>
      <w:sz w:val="28"/>
      <w:szCs w:val="28"/>
      <w:u w:val="none"/>
    </w:rPr>
  </w:style>
  <w:style w:type="character" w:customStyle="1" w:styleId="98">
    <w:name w:val="font01"/>
    <w:basedOn w:val="31"/>
    <w:qFormat/>
    <w:uiPriority w:val="0"/>
    <w:rPr>
      <w:rFonts w:hint="eastAsia" w:ascii="宋体" w:hAnsi="宋体" w:eastAsia="宋体" w:cs="宋体"/>
      <w:color w:val="000000"/>
      <w:sz w:val="24"/>
      <w:szCs w:val="24"/>
      <w:u w:val="none"/>
    </w:rPr>
  </w:style>
  <w:style w:type="paragraph" w:customStyle="1" w:styleId="99">
    <w:name w:val="WPSOffice手动目录 1"/>
    <w:qFormat/>
    <w:uiPriority w:val="0"/>
    <w:pPr>
      <w:ind w:leftChars="0"/>
    </w:pPr>
    <w:rPr>
      <w:rFonts w:ascii="Times New Roman" w:hAnsi="Times New Roman" w:eastAsia="宋体" w:cs="Times New Roman"/>
      <w:sz w:val="20"/>
      <w:szCs w:val="20"/>
    </w:rPr>
  </w:style>
  <w:style w:type="paragraph" w:customStyle="1" w:styleId="100">
    <w:name w:val="样式 正文"/>
    <w:basedOn w:val="1"/>
    <w:qFormat/>
    <w:uiPriority w:val="0"/>
    <w:pPr>
      <w:spacing w:line="480" w:lineRule="exact"/>
      <w:ind w:firstLine="560" w:firstLineChars="200"/>
    </w:pPr>
    <w:rPr>
      <w:rFonts w:ascii="Calibri" w:hAnsi="Calibri"/>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0986d-19a3-4240-9a01-33013c29140b}"/>
        <w:style w:val=""/>
        <w:category>
          <w:name w:val="常规"/>
          <w:gallery w:val="placeholder"/>
        </w:category>
        <w:types>
          <w:type w:val="bbPlcHdr"/>
        </w:types>
        <w:behaviors>
          <w:behavior w:val="content"/>
        </w:behaviors>
        <w:description w:val=""/>
        <w:guid w:val="{1330986d-19a3-4240-9a01-33013c29140b}"/>
      </w:docPartPr>
      <w:docPartBody>
        <w:p>
          <w:r>
            <w:rPr>
              <w:color w:val="808080"/>
            </w:rPr>
            <w:t>单击此处输入文字。</w:t>
          </w:r>
        </w:p>
      </w:docPartBody>
    </w:docPart>
    <w:docPart>
      <w:docPartPr>
        <w:name w:val="{b2ec1b28-5213-4df5-a3b1-c27a0e8c393e}"/>
        <w:style w:val=""/>
        <w:category>
          <w:name w:val="常规"/>
          <w:gallery w:val="placeholder"/>
        </w:category>
        <w:types>
          <w:type w:val="bbPlcHdr"/>
        </w:types>
        <w:behaviors>
          <w:behavior w:val="content"/>
        </w:behaviors>
        <w:description w:val=""/>
        <w:guid w:val="{b2ec1b28-5213-4df5-a3b1-c27a0e8c393e}"/>
      </w:docPartPr>
      <w:docPartBody>
        <w:p>
          <w:r>
            <w:rPr>
              <w:color w:val="808080"/>
            </w:rPr>
            <w:t>单击此处输入文字。</w:t>
          </w:r>
        </w:p>
      </w:docPartBody>
    </w:docPart>
    <w:docPart>
      <w:docPartPr>
        <w:name w:val="{86fd0f23-9a38-48fe-b3ed-e83dfae39e1a}"/>
        <w:style w:val=""/>
        <w:category>
          <w:name w:val="常规"/>
          <w:gallery w:val="placeholder"/>
        </w:category>
        <w:types>
          <w:type w:val="bbPlcHdr"/>
        </w:types>
        <w:behaviors>
          <w:behavior w:val="content"/>
        </w:behaviors>
        <w:description w:val=""/>
        <w:guid w:val="{86fd0f23-9a38-48fe-b3ed-e83dfae39e1a}"/>
      </w:docPartPr>
      <w:docPartBody>
        <w:p>
          <w:r>
            <w:rPr>
              <w:color w:val="808080"/>
            </w:rPr>
            <w:t>单击此处输入文字。</w:t>
          </w:r>
        </w:p>
      </w:docPartBody>
    </w:docPart>
    <w:docPart>
      <w:docPartPr>
        <w:name w:val="{a4873006-8438-4317-9400-2314db6cfa18}"/>
        <w:style w:val=""/>
        <w:category>
          <w:name w:val="常规"/>
          <w:gallery w:val="placeholder"/>
        </w:category>
        <w:types>
          <w:type w:val="bbPlcHdr"/>
        </w:types>
        <w:behaviors>
          <w:behavior w:val="content"/>
        </w:behaviors>
        <w:description w:val=""/>
        <w:guid w:val="{a4873006-8438-4317-9400-2314db6cfa18}"/>
      </w:docPartPr>
      <w:docPartBody>
        <w:p>
          <w:r>
            <w:rPr>
              <w:color w:val="808080"/>
            </w:rPr>
            <w:t>单击此处输入文字。</w:t>
          </w:r>
        </w:p>
      </w:docPartBody>
    </w:docPart>
    <w:docPart>
      <w:docPartPr>
        <w:name w:val="{7de0e816-62d9-4109-9c59-7d9a5b5f1c6a}"/>
        <w:style w:val=""/>
        <w:category>
          <w:name w:val="常规"/>
          <w:gallery w:val="placeholder"/>
        </w:category>
        <w:types>
          <w:type w:val="bbPlcHdr"/>
        </w:types>
        <w:behaviors>
          <w:behavior w:val="content"/>
        </w:behaviors>
        <w:description w:val=""/>
        <w:guid w:val="{7de0e816-62d9-4109-9c59-7d9a5b5f1c6a}"/>
      </w:docPartPr>
      <w:docPartBody>
        <w:p>
          <w:r>
            <w:rPr>
              <w:color w:val="808080"/>
            </w:rPr>
            <w:t>单击此处输入文字。</w:t>
          </w:r>
        </w:p>
      </w:docPartBody>
    </w:docPart>
    <w:docPart>
      <w:docPartPr>
        <w:name w:val="{ca74ea64-991f-46f3-9840-d3d4e99138d0}"/>
        <w:style w:val=""/>
        <w:category>
          <w:name w:val="常规"/>
          <w:gallery w:val="placeholder"/>
        </w:category>
        <w:types>
          <w:type w:val="bbPlcHdr"/>
        </w:types>
        <w:behaviors>
          <w:behavior w:val="content"/>
        </w:behaviors>
        <w:description w:val=""/>
        <w:guid w:val="{ca74ea64-991f-46f3-9840-d3d4e99138d0}"/>
      </w:docPartPr>
      <w:docPartBody>
        <w:p>
          <w:r>
            <w:rPr>
              <w:color w:val="808080"/>
            </w:rPr>
            <w:t>单击此处输入文字。</w:t>
          </w:r>
        </w:p>
      </w:docPartBody>
    </w:docPart>
    <w:docPart>
      <w:docPartPr>
        <w:name w:val="{41590e9f-62eb-4c4e-878d-41f4d52adad0}"/>
        <w:style w:val=""/>
        <w:category>
          <w:name w:val="常规"/>
          <w:gallery w:val="placeholder"/>
        </w:category>
        <w:types>
          <w:type w:val="bbPlcHdr"/>
        </w:types>
        <w:behaviors>
          <w:behavior w:val="content"/>
        </w:behaviors>
        <w:description w:val=""/>
        <w:guid w:val="{41590e9f-62eb-4c4e-878d-41f4d52adad0}"/>
      </w:docPartPr>
      <w:docPartBody>
        <w:p>
          <w:r>
            <w:rPr>
              <w:color w:val="808080"/>
            </w:rPr>
            <w:t>单击此处输入文字。</w:t>
          </w:r>
        </w:p>
      </w:docPartBody>
    </w:docPart>
    <w:docPart>
      <w:docPartPr>
        <w:name w:val="{717d27de-0280-42a0-9c1f-702f42c53104}"/>
        <w:style w:val=""/>
        <w:category>
          <w:name w:val="常规"/>
          <w:gallery w:val="placeholder"/>
        </w:category>
        <w:types>
          <w:type w:val="bbPlcHdr"/>
        </w:types>
        <w:behaviors>
          <w:behavior w:val="content"/>
        </w:behaviors>
        <w:description w:val=""/>
        <w:guid w:val="{717d27de-0280-42a0-9c1f-702f42c5310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946E4-65E9-425C-81F8-2DA674D77A85}">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1902</Words>
  <Characters>10845</Characters>
  <Lines>90</Lines>
  <Paragraphs>25</Paragraphs>
  <TotalTime>0</TotalTime>
  <ScaleCrop>false</ScaleCrop>
  <LinksUpToDate>false</LinksUpToDate>
  <CharactersWithSpaces>12722</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2015-11-20T09:21:00Z</dcterms:created>
  <dc:creator>qiuwm</dc:creator>
  <cp:lastModifiedBy>無予倫彼、</cp:lastModifiedBy>
  <cp:lastPrinted>2019-05-13T06:27:00Z</cp:lastPrinted>
  <dcterms:modified xsi:type="dcterms:W3CDTF">2019-10-18T03:23:07Z</dcterms:modified>
  <dc:title>XXXXXXX项目</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