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rPr>
          <w:rFonts w:ascii="宋体" w:hAnsi="宋体" w:cs="宋体"/>
          <w:b/>
          <w:bCs/>
          <w:color w:val="000000" w:themeColor="text1"/>
          <w:kern w:val="0"/>
          <w:sz w:val="72"/>
          <w:szCs w:val="72"/>
        </w:rPr>
      </w:pPr>
      <w:r>
        <w:rPr>
          <w:rFonts w:hint="eastAsia" w:ascii="宋体" w:hAnsi="宋体" w:cs="宋体"/>
          <w:b/>
          <w:bCs/>
          <w:color w:val="000000" w:themeColor="text1"/>
          <w:kern w:val="0"/>
          <w:sz w:val="72"/>
          <w:szCs w:val="72"/>
        </w:rPr>
        <w:t xml:space="preserve"> </w:t>
      </w:r>
    </w:p>
    <w:p>
      <w:pPr>
        <w:pStyle w:val="6"/>
        <w:spacing w:line="360" w:lineRule="auto"/>
        <w:ind w:firstLine="0" w:firstLineChars="0"/>
        <w:jc w:val="center"/>
        <w:rPr>
          <w:rFonts w:ascii="宋体" w:hAnsi="宋体" w:cs="宋体"/>
          <w:b/>
          <w:bCs/>
          <w:color w:val="000000" w:themeColor="text1"/>
          <w:kern w:val="0"/>
          <w:sz w:val="72"/>
          <w:szCs w:val="72"/>
          <w:lang w:val="en-GB"/>
        </w:rPr>
      </w:pPr>
      <w:r>
        <w:rPr>
          <w:rFonts w:hint="eastAsia" w:ascii="宋体" w:hAnsi="宋体" w:cs="宋体"/>
          <w:b/>
          <w:bCs/>
          <w:color w:val="000000" w:themeColor="text1"/>
          <w:kern w:val="0"/>
          <w:sz w:val="72"/>
          <w:szCs w:val="72"/>
          <w:lang w:val="en-GB"/>
        </w:rPr>
        <w:t>海南省政府采购文件</w:t>
      </w:r>
    </w:p>
    <w:p>
      <w:pPr>
        <w:pStyle w:val="6"/>
        <w:spacing w:line="360" w:lineRule="auto"/>
        <w:ind w:firstLine="0" w:firstLineChars="0"/>
        <w:rPr>
          <w:rFonts w:ascii="宋体" w:hAnsi="宋体" w:cs="宋体"/>
          <w:b/>
          <w:bCs/>
          <w:color w:val="000000" w:themeColor="text1"/>
          <w:kern w:val="0"/>
          <w:sz w:val="28"/>
          <w:szCs w:val="28"/>
          <w:lang w:val="en-GB"/>
        </w:rPr>
      </w:pPr>
    </w:p>
    <w:p>
      <w:pPr>
        <w:pStyle w:val="6"/>
        <w:spacing w:line="360" w:lineRule="auto"/>
        <w:ind w:firstLine="0" w:firstLineChars="0"/>
        <w:jc w:val="center"/>
        <w:rPr>
          <w:rFonts w:ascii="宋体" w:hAnsi="宋体" w:cs="宋体"/>
          <w:b/>
          <w:bCs/>
          <w:color w:val="000000" w:themeColor="text1"/>
          <w:kern w:val="0"/>
          <w:sz w:val="72"/>
          <w:szCs w:val="72"/>
          <w:lang w:val="en-GB"/>
        </w:rPr>
      </w:pPr>
      <w:r>
        <w:rPr>
          <w:rFonts w:hint="eastAsia" w:ascii="宋体" w:hAnsi="宋体" w:cs="宋体"/>
          <w:b/>
          <w:bCs/>
          <w:color w:val="000000" w:themeColor="text1"/>
          <w:kern w:val="0"/>
          <w:sz w:val="72"/>
          <w:szCs w:val="72"/>
        </w:rPr>
        <w:drawing>
          <wp:inline distT="0" distB="0" distL="0" distR="0">
            <wp:extent cx="2390775" cy="2390775"/>
            <wp:effectExtent l="19050" t="0" r="9525" b="0"/>
            <wp:docPr id="1" name="图片 3" descr="LOGO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LOGO2w"/>
                    <pic:cNvPicPr>
                      <a:picLocks noChangeAspect="1" noChangeArrowheads="1"/>
                    </pic:cNvPicPr>
                  </pic:nvPicPr>
                  <pic:blipFill>
                    <a:blip r:embed="rId15" cstate="print"/>
                    <a:srcRect/>
                    <a:stretch>
                      <a:fillRect/>
                    </a:stretch>
                  </pic:blipFill>
                  <pic:spPr>
                    <a:xfrm>
                      <a:off x="0" y="0"/>
                      <a:ext cx="2390775" cy="2390775"/>
                    </a:xfrm>
                    <a:prstGeom prst="rect">
                      <a:avLst/>
                    </a:prstGeom>
                    <a:noFill/>
                    <a:ln w="9525">
                      <a:noFill/>
                      <a:miter lim="800000"/>
                      <a:headEnd/>
                      <a:tailEnd/>
                    </a:ln>
                  </pic:spPr>
                </pic:pic>
              </a:graphicData>
            </a:graphic>
          </wp:inline>
        </w:drawing>
      </w:r>
    </w:p>
    <w:p>
      <w:pPr>
        <w:adjustRightInd w:val="0"/>
        <w:snapToGrid w:val="0"/>
        <w:spacing w:line="360" w:lineRule="auto"/>
        <w:jc w:val="center"/>
        <w:rPr>
          <w:rStyle w:val="30"/>
          <w:rFonts w:ascii="宋体" w:hAnsi="宋体" w:cs="宋体"/>
          <w:b/>
          <w:color w:val="000000" w:themeColor="text1"/>
          <w:sz w:val="28"/>
          <w:szCs w:val="28"/>
        </w:rPr>
      </w:pPr>
    </w:p>
    <w:p>
      <w:pPr>
        <w:adjustRightInd w:val="0"/>
        <w:snapToGrid w:val="0"/>
        <w:spacing w:line="360" w:lineRule="auto"/>
        <w:rPr>
          <w:rStyle w:val="30"/>
          <w:rFonts w:ascii="宋体" w:hAnsi="宋体" w:cs="宋体"/>
          <w:b/>
          <w:color w:val="000000" w:themeColor="text1"/>
          <w:sz w:val="28"/>
          <w:szCs w:val="28"/>
        </w:rPr>
      </w:pPr>
    </w:p>
    <w:p>
      <w:pPr>
        <w:adjustRightInd w:val="0"/>
        <w:snapToGrid w:val="0"/>
        <w:spacing w:line="360" w:lineRule="auto"/>
        <w:ind w:firstLine="1506" w:firstLineChars="500"/>
        <w:rPr>
          <w:rStyle w:val="30"/>
          <w:rFonts w:ascii="宋体" w:hAnsi="宋体" w:cs="宋体"/>
          <w:b/>
          <w:color w:val="000000" w:themeColor="text1"/>
          <w:sz w:val="30"/>
          <w:szCs w:val="30"/>
        </w:rPr>
      </w:pPr>
      <w:r>
        <w:rPr>
          <w:rStyle w:val="30"/>
          <w:rFonts w:hint="eastAsia" w:ascii="宋体" w:hAnsi="宋体" w:cs="宋体"/>
          <w:b/>
          <w:color w:val="000000" w:themeColor="text1"/>
          <w:sz w:val="30"/>
          <w:szCs w:val="30"/>
        </w:rPr>
        <w:t>采购方式：竞争性磋商</w:t>
      </w:r>
    </w:p>
    <w:p>
      <w:pPr>
        <w:adjustRightInd w:val="0"/>
        <w:snapToGrid w:val="0"/>
        <w:spacing w:line="360" w:lineRule="auto"/>
        <w:ind w:firstLine="1506" w:firstLineChars="500"/>
        <w:rPr>
          <w:rStyle w:val="30"/>
          <w:rFonts w:ascii="宋体" w:hAnsi="宋体" w:cs="宋体"/>
          <w:b/>
          <w:color w:val="000000" w:themeColor="text1"/>
          <w:sz w:val="30"/>
          <w:szCs w:val="30"/>
        </w:rPr>
      </w:pPr>
      <w:r>
        <w:rPr>
          <w:rStyle w:val="30"/>
          <w:rFonts w:hint="eastAsia" w:ascii="宋体" w:hAnsi="宋体" w:cs="宋体"/>
          <w:b/>
          <w:color w:val="000000" w:themeColor="text1"/>
          <w:sz w:val="30"/>
          <w:szCs w:val="30"/>
        </w:rPr>
        <w:t>项目编号：HNZXY2019-028</w:t>
      </w:r>
      <w:bookmarkStart w:id="20" w:name="_GoBack"/>
      <w:bookmarkEnd w:id="20"/>
    </w:p>
    <w:p>
      <w:pPr>
        <w:adjustRightInd w:val="0"/>
        <w:snapToGrid w:val="0"/>
        <w:spacing w:line="360" w:lineRule="auto"/>
        <w:ind w:firstLine="1506" w:firstLineChars="500"/>
        <w:rPr>
          <w:rStyle w:val="27"/>
          <w:rFonts w:ascii="宋体" w:hAnsi="宋体" w:cs="宋体"/>
          <w:b/>
          <w:color w:val="000000" w:themeColor="text1"/>
          <w:sz w:val="30"/>
          <w:szCs w:val="30"/>
        </w:rPr>
      </w:pPr>
      <w:r>
        <w:rPr>
          <w:rStyle w:val="27"/>
          <w:rFonts w:hint="eastAsia" w:ascii="宋体" w:hAnsi="宋体" w:cs="宋体"/>
          <w:b/>
          <w:color w:val="000000" w:themeColor="text1"/>
          <w:sz w:val="30"/>
          <w:szCs w:val="30"/>
        </w:rPr>
        <w:t xml:space="preserve">项目名称：采购优于0.05米倾斜航拍摄影、三维建模、 </w:t>
      </w:r>
    </w:p>
    <w:p>
      <w:pPr>
        <w:adjustRightInd w:val="0"/>
        <w:snapToGrid w:val="0"/>
        <w:spacing w:line="360" w:lineRule="auto"/>
        <w:ind w:firstLine="3012" w:firstLineChars="1000"/>
        <w:rPr>
          <w:rStyle w:val="27"/>
          <w:rFonts w:ascii="宋体" w:hAnsi="宋体" w:cs="宋体"/>
          <w:b/>
          <w:color w:val="000000" w:themeColor="text1"/>
          <w:sz w:val="30"/>
          <w:szCs w:val="30"/>
        </w:rPr>
      </w:pPr>
      <w:r>
        <w:rPr>
          <w:rStyle w:val="27"/>
          <w:rFonts w:hint="eastAsia" w:ascii="宋体" w:hAnsi="宋体" w:cs="宋体"/>
          <w:b/>
          <w:color w:val="000000" w:themeColor="text1"/>
          <w:sz w:val="30"/>
          <w:szCs w:val="30"/>
        </w:rPr>
        <w:t>房屋建筑面积概算及三维展示系统</w:t>
      </w:r>
    </w:p>
    <w:p>
      <w:pPr>
        <w:adjustRightInd w:val="0"/>
        <w:snapToGrid w:val="0"/>
        <w:spacing w:line="360" w:lineRule="auto"/>
        <w:ind w:firstLine="1807" w:firstLineChars="600"/>
        <w:rPr>
          <w:rStyle w:val="27"/>
          <w:rFonts w:ascii="宋体" w:hAnsi="宋体" w:cs="宋体"/>
          <w:b/>
          <w:color w:val="000000" w:themeColor="text1"/>
          <w:sz w:val="30"/>
          <w:szCs w:val="30"/>
        </w:rPr>
      </w:pPr>
    </w:p>
    <w:p>
      <w:pPr>
        <w:adjustRightInd w:val="0"/>
        <w:snapToGrid w:val="0"/>
        <w:spacing w:line="360" w:lineRule="auto"/>
        <w:ind w:firstLine="1506" w:firstLineChars="500"/>
        <w:rPr>
          <w:rStyle w:val="27"/>
          <w:rFonts w:ascii="宋体" w:hAnsi="宋体" w:cs="宋体"/>
          <w:b/>
          <w:color w:val="000000" w:themeColor="text1"/>
          <w:sz w:val="30"/>
          <w:szCs w:val="30"/>
          <w:lang w:val="en-GB"/>
        </w:rPr>
      </w:pPr>
      <w:r>
        <w:rPr>
          <w:rStyle w:val="27"/>
          <w:rFonts w:hint="eastAsia" w:ascii="宋体" w:hAnsi="宋体" w:cs="宋体"/>
          <w:b/>
          <w:color w:val="000000" w:themeColor="text1"/>
          <w:sz w:val="30"/>
          <w:szCs w:val="30"/>
        </w:rPr>
        <w:t>采购单位：海口市美兰区土地征收办公室</w:t>
      </w:r>
    </w:p>
    <w:p>
      <w:pPr>
        <w:pStyle w:val="2"/>
        <w:rPr>
          <w:color w:val="000000" w:themeColor="text1"/>
          <w:lang w:val="en-GB"/>
        </w:rPr>
      </w:pPr>
    </w:p>
    <w:p>
      <w:pPr>
        <w:adjustRightInd w:val="0"/>
        <w:snapToGrid w:val="0"/>
        <w:spacing w:line="360" w:lineRule="auto"/>
        <w:jc w:val="center"/>
        <w:rPr>
          <w:rStyle w:val="30"/>
          <w:rFonts w:ascii="宋体" w:hAnsi="宋体" w:cs="宋体"/>
          <w:b/>
          <w:color w:val="000000" w:themeColor="text1"/>
          <w:sz w:val="28"/>
          <w:szCs w:val="28"/>
        </w:rPr>
      </w:pPr>
      <w:r>
        <w:rPr>
          <w:rStyle w:val="30"/>
          <w:rFonts w:hint="eastAsia" w:ascii="宋体" w:hAnsi="宋体" w:cs="宋体"/>
          <w:b/>
          <w:color w:val="000000" w:themeColor="text1"/>
          <w:sz w:val="28"/>
          <w:szCs w:val="28"/>
        </w:rPr>
        <w:t>海南中信源项目管理有限公司编制</w:t>
      </w:r>
    </w:p>
    <w:p>
      <w:pPr>
        <w:adjustRightInd w:val="0"/>
        <w:snapToGrid w:val="0"/>
        <w:spacing w:line="360" w:lineRule="auto"/>
        <w:jc w:val="center"/>
        <w:rPr>
          <w:rStyle w:val="30"/>
          <w:rFonts w:ascii="宋体" w:hAnsi="宋体" w:cs="宋体"/>
          <w:b/>
          <w:color w:val="000000" w:themeColor="text1"/>
          <w:sz w:val="28"/>
          <w:szCs w:val="28"/>
        </w:rPr>
      </w:pPr>
    </w:p>
    <w:p>
      <w:pPr>
        <w:adjustRightInd w:val="0"/>
        <w:snapToGrid w:val="0"/>
        <w:spacing w:line="360" w:lineRule="auto"/>
        <w:jc w:val="center"/>
        <w:rPr>
          <w:rStyle w:val="30"/>
          <w:rFonts w:ascii="宋体" w:hAnsi="宋体" w:cs="宋体"/>
          <w:b/>
          <w:color w:val="000000" w:themeColor="text1"/>
          <w:sz w:val="28"/>
          <w:szCs w:val="28"/>
        </w:rPr>
      </w:pPr>
      <w:r>
        <w:rPr>
          <w:rStyle w:val="30"/>
          <w:rFonts w:hint="eastAsia" w:ascii="宋体" w:hAnsi="宋体" w:cs="宋体"/>
          <w:b/>
          <w:color w:val="000000" w:themeColor="text1"/>
          <w:sz w:val="28"/>
          <w:szCs w:val="28"/>
        </w:rPr>
        <w:t>2019年7月</w:t>
      </w:r>
    </w:p>
    <w:p>
      <w:pPr>
        <w:tabs>
          <w:tab w:val="left" w:pos="273"/>
          <w:tab w:val="center" w:pos="4596"/>
          <w:tab w:val="left" w:leader="dot" w:pos="8400"/>
        </w:tabs>
        <w:spacing w:line="480" w:lineRule="exact"/>
        <w:jc w:val="center"/>
        <w:rPr>
          <w:rFonts w:ascii="宋体" w:hAnsi="宋体" w:cs="宋体"/>
          <w:b/>
          <w:color w:val="000000" w:themeColor="text1"/>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1417" w:bottom="1134" w:left="1417"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color w:val="000000" w:themeColor="text1"/>
          <w:sz w:val="28"/>
          <w:szCs w:val="28"/>
        </w:rPr>
      </w:pPr>
    </w:p>
    <w:p>
      <w:pPr>
        <w:adjustRightInd w:val="0"/>
        <w:snapToGrid w:val="0"/>
        <w:spacing w:line="360" w:lineRule="auto"/>
        <w:jc w:val="center"/>
        <w:rPr>
          <w:rFonts w:ascii="宋体" w:hAnsi="宋体" w:cs="宋体"/>
          <w:b/>
          <w:bCs/>
          <w:color w:val="000000" w:themeColor="text1"/>
          <w:sz w:val="28"/>
          <w:szCs w:val="28"/>
        </w:rPr>
      </w:pPr>
    </w:p>
    <w:p>
      <w:pPr>
        <w:tabs>
          <w:tab w:val="left" w:leader="dot" w:pos="8400"/>
        </w:tabs>
        <w:spacing w:line="360" w:lineRule="auto"/>
        <w:jc w:val="center"/>
        <w:rPr>
          <w:rFonts w:ascii="宋体" w:hAnsi="宋体" w:cs="宋体"/>
          <w:b/>
          <w:color w:val="000000" w:themeColor="text1"/>
          <w:sz w:val="44"/>
          <w:szCs w:val="44"/>
        </w:rPr>
      </w:pPr>
      <w:r>
        <w:rPr>
          <w:rFonts w:hint="eastAsia" w:ascii="宋体" w:hAnsi="宋体" w:cs="宋体"/>
          <w:b/>
          <w:color w:val="000000" w:themeColor="text1"/>
          <w:sz w:val="44"/>
          <w:szCs w:val="44"/>
        </w:rPr>
        <w:t>目      录</w:t>
      </w:r>
    </w:p>
    <w:p>
      <w:pPr>
        <w:tabs>
          <w:tab w:val="left" w:leader="dot" w:pos="8400"/>
        </w:tabs>
        <w:spacing w:line="360" w:lineRule="auto"/>
        <w:jc w:val="center"/>
        <w:rPr>
          <w:rFonts w:ascii="宋体" w:hAnsi="宋体" w:cs="宋体"/>
          <w:b/>
          <w:color w:val="000000" w:themeColor="text1"/>
          <w:sz w:val="44"/>
          <w:szCs w:val="44"/>
        </w:rPr>
      </w:pPr>
    </w:p>
    <w:p>
      <w:pPr>
        <w:tabs>
          <w:tab w:val="left" w:leader="dot" w:pos="8400"/>
        </w:tabs>
        <w:spacing w:line="360" w:lineRule="auto"/>
        <w:ind w:right="31" w:rightChars="15"/>
        <w:jc w:val="left"/>
        <w:rPr>
          <w:rFonts w:ascii="宋体" w:hAnsi="宋体" w:cs="宋体"/>
          <w:color w:val="000000" w:themeColor="text1"/>
          <w:sz w:val="32"/>
          <w:szCs w:val="32"/>
        </w:rPr>
      </w:pPr>
      <w:r>
        <w:rPr>
          <w:rFonts w:hint="eastAsia" w:ascii="宋体" w:hAnsi="宋体" w:cs="宋体"/>
          <w:color w:val="000000" w:themeColor="text1"/>
          <w:sz w:val="32"/>
          <w:szCs w:val="32"/>
        </w:rPr>
        <w:t>第一章  竞争性磋商公告</w:t>
      </w:r>
      <w:r>
        <w:rPr>
          <w:rFonts w:hint="eastAsia" w:ascii="宋体" w:hAnsi="宋体" w:cs="宋体"/>
          <w:color w:val="000000" w:themeColor="text1"/>
          <w:sz w:val="32"/>
          <w:szCs w:val="32"/>
        </w:rPr>
        <w:tab/>
      </w:r>
      <w:r>
        <w:rPr>
          <w:rFonts w:hint="eastAsia" w:ascii="宋体" w:hAnsi="宋体" w:cs="宋体"/>
          <w:color w:val="000000" w:themeColor="text1"/>
          <w:sz w:val="32"/>
          <w:szCs w:val="32"/>
        </w:rPr>
        <w:t>1</w:t>
      </w:r>
    </w:p>
    <w:p>
      <w:pPr>
        <w:tabs>
          <w:tab w:val="left" w:leader="dot" w:pos="8400"/>
        </w:tabs>
        <w:spacing w:line="360" w:lineRule="auto"/>
        <w:ind w:right="31" w:rightChars="15"/>
        <w:jc w:val="left"/>
        <w:rPr>
          <w:rFonts w:ascii="宋体" w:hAnsi="宋体" w:cs="宋体"/>
          <w:color w:val="000000" w:themeColor="text1"/>
          <w:sz w:val="32"/>
          <w:szCs w:val="32"/>
        </w:rPr>
      </w:pPr>
      <w:r>
        <w:rPr>
          <w:rFonts w:hint="eastAsia" w:ascii="宋体" w:hAnsi="宋体" w:cs="宋体"/>
          <w:color w:val="000000" w:themeColor="text1"/>
          <w:sz w:val="32"/>
          <w:szCs w:val="32"/>
        </w:rPr>
        <w:t>第二章  投标人须知</w:t>
      </w:r>
      <w:r>
        <w:rPr>
          <w:rFonts w:hint="eastAsia" w:ascii="宋体" w:hAnsi="宋体" w:cs="宋体"/>
          <w:color w:val="000000" w:themeColor="text1"/>
          <w:sz w:val="32"/>
          <w:szCs w:val="32"/>
        </w:rPr>
        <w:tab/>
      </w:r>
      <w:r>
        <w:rPr>
          <w:rFonts w:hint="eastAsia" w:ascii="宋体" w:hAnsi="宋体" w:cs="宋体"/>
          <w:color w:val="000000" w:themeColor="text1"/>
          <w:sz w:val="32"/>
          <w:szCs w:val="32"/>
        </w:rPr>
        <w:t>3</w:t>
      </w:r>
    </w:p>
    <w:p>
      <w:pPr>
        <w:tabs>
          <w:tab w:val="left" w:leader="dot" w:pos="8400"/>
        </w:tabs>
        <w:spacing w:line="360" w:lineRule="auto"/>
        <w:ind w:right="31" w:rightChars="15"/>
        <w:jc w:val="left"/>
        <w:rPr>
          <w:rFonts w:ascii="宋体" w:hAnsi="宋体" w:cs="宋体"/>
          <w:color w:val="000000" w:themeColor="text1"/>
          <w:kern w:val="0"/>
          <w:sz w:val="32"/>
          <w:szCs w:val="32"/>
        </w:rPr>
      </w:pPr>
      <w:r>
        <w:rPr>
          <w:rFonts w:hint="eastAsia" w:ascii="宋体" w:hAnsi="宋体" w:cs="宋体"/>
          <w:color w:val="000000" w:themeColor="text1"/>
          <w:sz w:val="32"/>
          <w:szCs w:val="32"/>
        </w:rPr>
        <w:t>第三章  用户需求书</w:t>
      </w:r>
      <w:r>
        <w:rPr>
          <w:rFonts w:hint="eastAsia" w:ascii="宋体" w:hAnsi="宋体" w:cs="宋体"/>
          <w:color w:val="000000" w:themeColor="text1"/>
          <w:sz w:val="32"/>
          <w:szCs w:val="32"/>
        </w:rPr>
        <w:tab/>
      </w:r>
      <w:r>
        <w:rPr>
          <w:rFonts w:hint="eastAsia" w:ascii="宋体" w:hAnsi="宋体" w:cs="宋体"/>
          <w:color w:val="000000" w:themeColor="text1"/>
          <w:sz w:val="32"/>
          <w:szCs w:val="32"/>
        </w:rPr>
        <w:t>14第四章  合同条款及格式</w:t>
      </w:r>
      <w:r>
        <w:rPr>
          <w:rFonts w:hint="eastAsia" w:ascii="宋体" w:hAnsi="宋体" w:cs="宋体"/>
          <w:color w:val="000000" w:themeColor="text1"/>
          <w:sz w:val="28"/>
          <w:szCs w:val="28"/>
        </w:rPr>
        <w:tab/>
      </w:r>
      <w:r>
        <w:rPr>
          <w:rFonts w:hint="eastAsia" w:ascii="宋体" w:hAnsi="宋体" w:cs="宋体"/>
          <w:color w:val="000000" w:themeColor="text1"/>
          <w:sz w:val="32"/>
          <w:szCs w:val="32"/>
        </w:rPr>
        <w:t>21第五章  投标文件内容及格式</w:t>
      </w:r>
      <w:r>
        <w:rPr>
          <w:rFonts w:hint="eastAsia" w:ascii="宋体" w:hAnsi="宋体" w:cs="宋体"/>
          <w:color w:val="000000" w:themeColor="text1"/>
          <w:kern w:val="0"/>
          <w:sz w:val="32"/>
          <w:szCs w:val="32"/>
        </w:rPr>
        <w:tab/>
      </w:r>
      <w:r>
        <w:rPr>
          <w:rFonts w:hint="eastAsia" w:ascii="宋体" w:hAnsi="宋体" w:cs="宋体"/>
          <w:color w:val="000000" w:themeColor="text1"/>
          <w:kern w:val="0"/>
          <w:sz w:val="32"/>
          <w:szCs w:val="32"/>
        </w:rPr>
        <w:t>26</w:t>
      </w:r>
    </w:p>
    <w:p>
      <w:pPr>
        <w:spacing w:line="360" w:lineRule="auto"/>
        <w:ind w:right="57"/>
        <w:outlineLvl w:val="0"/>
        <w:rPr>
          <w:rStyle w:val="30"/>
          <w:rFonts w:ascii="宋体" w:hAnsi="宋体" w:cs="宋体"/>
          <w:b/>
          <w:color w:val="000000" w:themeColor="text1"/>
          <w:sz w:val="24"/>
          <w:szCs w:val="24"/>
        </w:rPr>
      </w:pPr>
    </w:p>
    <w:p>
      <w:pPr>
        <w:spacing w:line="360" w:lineRule="auto"/>
        <w:ind w:right="57"/>
        <w:outlineLvl w:val="0"/>
        <w:rPr>
          <w:rStyle w:val="30"/>
          <w:rFonts w:ascii="宋体" w:hAnsi="宋体" w:cs="宋体"/>
          <w:b/>
          <w:color w:val="000000" w:themeColor="text1"/>
          <w:sz w:val="24"/>
          <w:szCs w:val="24"/>
        </w:rPr>
      </w:pPr>
    </w:p>
    <w:p>
      <w:pPr>
        <w:spacing w:line="360" w:lineRule="auto"/>
        <w:ind w:right="57"/>
        <w:outlineLvl w:val="0"/>
        <w:rPr>
          <w:rStyle w:val="30"/>
          <w:rFonts w:ascii="宋体" w:hAnsi="宋体" w:cs="宋体"/>
          <w:b/>
          <w:color w:val="000000" w:themeColor="text1"/>
          <w:sz w:val="24"/>
          <w:szCs w:val="24"/>
        </w:rPr>
      </w:pPr>
    </w:p>
    <w:p>
      <w:pPr>
        <w:spacing w:line="360" w:lineRule="auto"/>
        <w:ind w:right="57"/>
        <w:outlineLvl w:val="0"/>
        <w:rPr>
          <w:rStyle w:val="30"/>
          <w:rFonts w:ascii="宋体" w:hAnsi="宋体" w:cs="宋体"/>
          <w:b/>
          <w:color w:val="000000" w:themeColor="text1"/>
          <w:sz w:val="24"/>
          <w:szCs w:val="24"/>
        </w:rPr>
      </w:pPr>
    </w:p>
    <w:p>
      <w:pPr>
        <w:spacing w:line="360" w:lineRule="auto"/>
        <w:outlineLvl w:val="0"/>
        <w:rPr>
          <w:rStyle w:val="30"/>
          <w:rFonts w:ascii="宋体" w:hAnsi="宋体" w:cs="宋体"/>
          <w:b/>
          <w:color w:val="000000" w:themeColor="text1"/>
          <w:sz w:val="44"/>
          <w:szCs w:val="44"/>
        </w:rPr>
        <w:sectPr>
          <w:headerReference r:id="rId10" w:type="first"/>
          <w:footerReference r:id="rId12" w:type="first"/>
          <w:headerReference r:id="rId9" w:type="default"/>
          <w:footerReference r:id="rId11" w:type="default"/>
          <w:pgSz w:w="11906" w:h="16838"/>
          <w:pgMar w:top="1134" w:right="1417" w:bottom="850" w:left="1417" w:header="907" w:footer="907" w:gutter="0"/>
          <w:pgNumType w:start="1"/>
          <w:cols w:space="720" w:num="1"/>
          <w:titlePg/>
          <w:docGrid w:type="lines" w:linePitch="312" w:charSpace="0"/>
        </w:sectPr>
      </w:pPr>
    </w:p>
    <w:p>
      <w:pPr>
        <w:spacing w:line="240" w:lineRule="exact"/>
        <w:jc w:val="left"/>
        <w:outlineLvl w:val="0"/>
        <w:rPr>
          <w:rStyle w:val="30"/>
          <w:rFonts w:ascii="宋体" w:hAnsi="宋体" w:cs="宋体"/>
          <w:b/>
          <w:color w:val="000000" w:themeColor="text1"/>
          <w:sz w:val="24"/>
          <w:szCs w:val="24"/>
        </w:rPr>
      </w:pPr>
    </w:p>
    <w:p>
      <w:pPr>
        <w:spacing w:beforeLines="50" w:afterLines="50" w:line="360" w:lineRule="auto"/>
        <w:jc w:val="center"/>
        <w:outlineLvl w:val="0"/>
        <w:rPr>
          <w:rStyle w:val="30"/>
          <w:rFonts w:ascii="宋体" w:hAnsi="宋体" w:cs="宋体"/>
          <w:b/>
          <w:color w:val="000000" w:themeColor="text1"/>
          <w:sz w:val="44"/>
          <w:szCs w:val="44"/>
        </w:rPr>
      </w:pPr>
      <w:r>
        <w:rPr>
          <w:rStyle w:val="30"/>
          <w:rFonts w:hint="eastAsia" w:ascii="宋体" w:hAnsi="宋体" w:cs="宋体"/>
          <w:b/>
          <w:color w:val="000000" w:themeColor="text1"/>
          <w:sz w:val="44"/>
          <w:szCs w:val="44"/>
        </w:rPr>
        <w:t>第一章  竞争性磋商公告</w:t>
      </w:r>
    </w:p>
    <w:p>
      <w:pPr>
        <w:adjustRightInd w:val="0"/>
        <w:snapToGrid w:val="0"/>
        <w:spacing w:line="360" w:lineRule="auto"/>
        <w:ind w:firstLine="240" w:firstLineChars="100"/>
        <w:rPr>
          <w:rFonts w:ascii="宋体" w:hAnsi="宋体" w:cs="宋体"/>
          <w:b/>
          <w:bCs/>
          <w:color w:val="000000" w:themeColor="text1"/>
          <w:kern w:val="32"/>
          <w:sz w:val="30"/>
          <w:szCs w:val="30"/>
        </w:rPr>
      </w:pPr>
      <w:r>
        <w:rPr>
          <w:rFonts w:hint="eastAsia"/>
          <w:color w:val="000000" w:themeColor="text1"/>
          <w:sz w:val="24"/>
        </w:rPr>
        <w:t>海南中信源项目管理有限公司</w:t>
      </w:r>
      <w:r>
        <w:rPr>
          <w:rFonts w:hint="eastAsia" w:ascii="宋体" w:hAnsi="宋体" w:cs="宋体"/>
          <w:color w:val="000000" w:themeColor="text1"/>
          <w:sz w:val="24"/>
        </w:rPr>
        <w:t>受</w:t>
      </w:r>
      <w:r>
        <w:rPr>
          <w:rFonts w:hint="eastAsia" w:ascii="宋体" w:hAnsi="宋体" w:cs="宋体"/>
          <w:color w:val="000000" w:themeColor="text1"/>
          <w:sz w:val="24"/>
          <w:u w:val="single"/>
        </w:rPr>
        <w:t>海口市美兰区土地征收办公室</w:t>
      </w:r>
      <w:r>
        <w:rPr>
          <w:rFonts w:hint="eastAsia" w:ascii="宋体" w:hAnsi="宋体" w:cs="宋体"/>
          <w:color w:val="000000" w:themeColor="text1"/>
          <w:sz w:val="24"/>
        </w:rPr>
        <w:t>委托，对其</w:t>
      </w:r>
      <w:r>
        <w:rPr>
          <w:rFonts w:hint="eastAsia" w:ascii="宋体" w:hAnsi="宋体"/>
          <w:color w:val="000000" w:themeColor="text1"/>
          <w:sz w:val="24"/>
          <w:u w:val="single"/>
        </w:rPr>
        <w:t>采购优于0.05米倾斜</w:t>
      </w:r>
      <w:r>
        <w:rPr>
          <w:rFonts w:hint="eastAsia" w:ascii="宋体" w:hAnsi="宋体"/>
          <w:color w:val="000000" w:themeColor="text1"/>
          <w:sz w:val="24"/>
          <w:u w:val="single"/>
          <w:lang w:eastAsia="zh-CN"/>
        </w:rPr>
        <w:t>航拍</w:t>
      </w:r>
      <w:r>
        <w:rPr>
          <w:rFonts w:hint="eastAsia" w:ascii="宋体" w:hAnsi="宋体"/>
          <w:color w:val="000000" w:themeColor="text1"/>
          <w:sz w:val="24"/>
          <w:u w:val="single"/>
        </w:rPr>
        <w:t>摄影、三维建模、房屋建筑面积概算及三维展示系统</w:t>
      </w:r>
      <w:r>
        <w:rPr>
          <w:rFonts w:hint="eastAsia"/>
          <w:bCs/>
          <w:color w:val="000000" w:themeColor="text1"/>
          <w:sz w:val="24"/>
          <w:u w:val="single"/>
        </w:rPr>
        <w:t>项目</w:t>
      </w:r>
      <w:r>
        <w:rPr>
          <w:rFonts w:hint="eastAsia" w:ascii="宋体" w:hAnsi="宋体" w:cs="宋体"/>
          <w:color w:val="000000" w:themeColor="text1"/>
          <w:sz w:val="24"/>
        </w:rPr>
        <w:t>进行国内竞争性磋商，</w:t>
      </w:r>
      <w:r>
        <w:rPr>
          <w:rFonts w:hint="eastAsia" w:ascii="宋体" w:hAnsi="宋体" w:cs="宋体"/>
          <w:color w:val="000000" w:themeColor="text1"/>
          <w:sz w:val="24"/>
          <w:szCs w:val="28"/>
        </w:rPr>
        <w:t>现邀请国内合格的供应商或制造商来参加密封</w:t>
      </w:r>
      <w:r>
        <w:rPr>
          <w:rFonts w:hint="eastAsia" w:ascii="宋体" w:hAnsi="宋体" w:cs="宋体"/>
          <w:color w:val="000000" w:themeColor="text1"/>
          <w:sz w:val="24"/>
        </w:rPr>
        <w:t>投标</w:t>
      </w:r>
      <w:r>
        <w:rPr>
          <w:rFonts w:hint="eastAsia" w:ascii="宋体" w:hAnsi="宋体" w:cs="宋体"/>
          <w:color w:val="000000" w:themeColor="text1"/>
          <w:sz w:val="24"/>
          <w:szCs w:val="28"/>
        </w:rPr>
        <w:t>。</w:t>
      </w:r>
    </w:p>
    <w:p>
      <w:pPr>
        <w:spacing w:line="400" w:lineRule="exact"/>
        <w:rPr>
          <w:rFonts w:ascii="宋体" w:hAnsi="宋体" w:cs="宋体"/>
          <w:b/>
          <w:bCs/>
          <w:color w:val="000000" w:themeColor="text1"/>
          <w:sz w:val="24"/>
        </w:rPr>
      </w:pPr>
      <w:r>
        <w:rPr>
          <w:rFonts w:hint="eastAsia" w:ascii="宋体" w:hAnsi="宋体" w:cs="宋体"/>
          <w:b/>
          <w:bCs/>
          <w:color w:val="000000" w:themeColor="text1"/>
          <w:sz w:val="24"/>
        </w:rPr>
        <w:t>一、项目概况：</w:t>
      </w:r>
    </w:p>
    <w:p>
      <w:pPr>
        <w:adjustRightInd w:val="0"/>
        <w:snapToGrid w:val="0"/>
        <w:spacing w:line="360" w:lineRule="auto"/>
        <w:ind w:firstLine="240" w:firstLineChars="100"/>
        <w:rPr>
          <w:rStyle w:val="27"/>
          <w:rFonts w:ascii="宋体" w:hAnsi="宋体" w:cs="宋体"/>
          <w:b/>
          <w:color w:val="000000" w:themeColor="text1"/>
          <w:sz w:val="30"/>
          <w:szCs w:val="30"/>
        </w:rPr>
      </w:pPr>
      <w:r>
        <w:rPr>
          <w:rFonts w:hint="eastAsia" w:ascii="宋体" w:hAnsi="宋体" w:cs="宋体"/>
          <w:color w:val="000000" w:themeColor="text1"/>
          <w:sz w:val="24"/>
          <w:lang w:val="zh-CN"/>
        </w:rPr>
        <w:t>1、项目名称：</w:t>
      </w:r>
      <w:r>
        <w:rPr>
          <w:rFonts w:hint="eastAsia" w:ascii="宋体" w:hAnsi="宋体"/>
          <w:color w:val="000000" w:themeColor="text1"/>
          <w:sz w:val="24"/>
        </w:rPr>
        <w:t>采购优于0.05米倾斜</w:t>
      </w:r>
      <w:r>
        <w:rPr>
          <w:rFonts w:hint="eastAsia" w:ascii="宋体" w:hAnsi="宋体"/>
          <w:color w:val="000000" w:themeColor="text1"/>
          <w:sz w:val="24"/>
          <w:lang w:eastAsia="zh-CN"/>
        </w:rPr>
        <w:t>航拍</w:t>
      </w:r>
      <w:r>
        <w:rPr>
          <w:rFonts w:hint="eastAsia" w:ascii="宋体" w:hAnsi="宋体"/>
          <w:color w:val="000000" w:themeColor="text1"/>
          <w:sz w:val="24"/>
        </w:rPr>
        <w:t>摄影、三维建模、房屋建筑面积概算及三维展示系统。</w:t>
      </w:r>
    </w:p>
    <w:p>
      <w:pPr>
        <w:snapToGrid w:val="0"/>
        <w:spacing w:line="400" w:lineRule="exact"/>
        <w:ind w:firstLine="480" w:firstLineChars="200"/>
        <w:rPr>
          <w:color w:val="000000" w:themeColor="text1"/>
        </w:rPr>
      </w:pPr>
      <w:r>
        <w:rPr>
          <w:rFonts w:hint="eastAsia" w:ascii="宋体" w:hAnsi="宋体" w:cs="宋体"/>
          <w:color w:val="000000" w:themeColor="text1"/>
          <w:sz w:val="24"/>
          <w:lang w:val="en-GB"/>
        </w:rPr>
        <w:t>2、</w:t>
      </w:r>
      <w:r>
        <w:rPr>
          <w:rFonts w:hint="eastAsia" w:ascii="宋体" w:hAnsi="宋体" w:cs="宋体"/>
          <w:color w:val="000000" w:themeColor="text1"/>
          <w:sz w:val="24"/>
        </w:rPr>
        <w:t>项目编号：HNZXY2019-028</w:t>
      </w:r>
    </w:p>
    <w:p>
      <w:pPr>
        <w:pStyle w:val="41"/>
        <w:ind w:firstLine="465" w:firstLineChars="0"/>
        <w:rPr>
          <w:rFonts w:ascii="宋体" w:hAnsi="宋体" w:cs="宋体"/>
          <w:color w:val="000000" w:themeColor="text1"/>
          <w:sz w:val="24"/>
        </w:rPr>
      </w:pPr>
      <w:r>
        <w:rPr>
          <w:rFonts w:hint="eastAsia" w:ascii="宋体" w:hAnsi="宋体" w:cs="宋体"/>
          <w:color w:val="000000" w:themeColor="text1"/>
          <w:sz w:val="24"/>
        </w:rPr>
        <w:t>3、、资金来源：财政资金；</w:t>
      </w:r>
    </w:p>
    <w:p>
      <w:pPr>
        <w:pStyle w:val="41"/>
        <w:ind w:firstLine="465" w:firstLineChars="0"/>
        <w:rPr>
          <w:rFonts w:ascii="宋体" w:hAnsi="宋体" w:cs="宋体"/>
          <w:color w:val="000000" w:themeColor="text1"/>
          <w:sz w:val="24"/>
        </w:rPr>
      </w:pPr>
      <w:r>
        <w:rPr>
          <w:rFonts w:hint="eastAsia" w:ascii="宋体" w:hAnsi="宋体" w:cs="宋体"/>
          <w:color w:val="000000" w:themeColor="text1"/>
          <w:sz w:val="24"/>
        </w:rPr>
        <w:t>4、预算价格：</w:t>
      </w:r>
      <w:r>
        <w:rPr>
          <w:rFonts w:hint="eastAsia" w:ascii="宋体" w:hAnsi="宋体" w:cs="宋体"/>
          <w:b/>
          <w:color w:val="000000" w:themeColor="text1"/>
          <w:sz w:val="24"/>
        </w:rPr>
        <w:t>190</w:t>
      </w:r>
      <w:r>
        <w:rPr>
          <w:rFonts w:hint="eastAsia" w:ascii="宋体" w:hAnsi="宋体" w:cs="宋体"/>
          <w:color w:val="000000" w:themeColor="text1"/>
          <w:sz w:val="24"/>
        </w:rPr>
        <w:t>万元，最高限价为</w:t>
      </w:r>
      <w:r>
        <w:rPr>
          <w:rFonts w:hint="eastAsia" w:ascii="宋体" w:hAnsi="宋体" w:cs="宋体"/>
          <w:b/>
          <w:color w:val="000000" w:themeColor="text1"/>
          <w:sz w:val="24"/>
        </w:rPr>
        <w:t>190</w:t>
      </w:r>
      <w:r>
        <w:rPr>
          <w:rFonts w:hint="eastAsia" w:ascii="宋体" w:hAnsi="宋体" w:cs="宋体"/>
          <w:color w:val="000000" w:themeColor="text1"/>
          <w:sz w:val="24"/>
        </w:rPr>
        <w:t>万元。超出采购预算金额（最高限价）的投标，按无效投标处理。</w:t>
      </w:r>
    </w:p>
    <w:p>
      <w:pPr>
        <w:pStyle w:val="41"/>
        <w:ind w:firstLine="465" w:firstLineChars="0"/>
        <w:rPr>
          <w:rFonts w:ascii="宋体" w:hAnsi="宋体" w:cs="宋体"/>
          <w:color w:val="000000" w:themeColor="text1"/>
          <w:sz w:val="24"/>
        </w:rPr>
      </w:pPr>
      <w:r>
        <w:rPr>
          <w:rFonts w:hint="eastAsia" w:ascii="宋体" w:hAnsi="宋体" w:cs="宋体"/>
          <w:color w:val="000000" w:themeColor="text1"/>
          <w:sz w:val="24"/>
        </w:rPr>
        <w:t>5、项目用途：工作需要；</w:t>
      </w:r>
    </w:p>
    <w:p>
      <w:pPr>
        <w:pStyle w:val="41"/>
        <w:ind w:firstLine="465" w:firstLineChars="0"/>
        <w:rPr>
          <w:rFonts w:ascii="宋体" w:hAnsi="宋体" w:cs="宋体"/>
          <w:color w:val="000000" w:themeColor="text1"/>
          <w:sz w:val="24"/>
        </w:rPr>
      </w:pPr>
      <w:r>
        <w:rPr>
          <w:rFonts w:hint="eastAsia" w:ascii="宋体" w:hAnsi="宋体" w:cs="宋体"/>
          <w:color w:val="000000" w:themeColor="text1"/>
          <w:sz w:val="24"/>
        </w:rPr>
        <w:t>6、采购内容：详见用户需求 ；</w:t>
      </w:r>
    </w:p>
    <w:p>
      <w:pPr>
        <w:snapToGrid w:val="0"/>
        <w:spacing w:line="400" w:lineRule="exact"/>
        <w:ind w:firstLine="480" w:firstLineChars="200"/>
        <w:rPr>
          <w:rFonts w:ascii="宋体" w:hAnsi="宋体" w:cs="宋体"/>
          <w:color w:val="000000" w:themeColor="text1"/>
          <w:sz w:val="24"/>
          <w:lang w:val="zh-CN"/>
        </w:rPr>
      </w:pPr>
      <w:r>
        <w:rPr>
          <w:rFonts w:hint="eastAsia" w:ascii="宋体" w:hAnsi="宋体" w:cs="宋体"/>
          <w:color w:val="000000" w:themeColor="text1"/>
          <w:sz w:val="24"/>
        </w:rPr>
        <w:t>7、工期：9</w:t>
      </w:r>
      <w:r>
        <w:rPr>
          <w:rFonts w:ascii="宋体" w:hAnsi="宋体" w:cs="宋体"/>
          <w:color w:val="000000" w:themeColor="text1"/>
          <w:sz w:val="24"/>
        </w:rPr>
        <w:t>0</w:t>
      </w:r>
      <w:r>
        <w:rPr>
          <w:rFonts w:hint="eastAsia" w:ascii="宋体" w:hAnsi="宋体" w:cs="宋体"/>
          <w:color w:val="000000" w:themeColor="text1"/>
          <w:sz w:val="24"/>
        </w:rPr>
        <w:t>天。</w:t>
      </w:r>
    </w:p>
    <w:p>
      <w:pPr>
        <w:widowControl/>
        <w:adjustRightInd w:val="0"/>
        <w:snapToGrid w:val="0"/>
        <w:spacing w:line="400" w:lineRule="exact"/>
        <w:jc w:val="left"/>
        <w:rPr>
          <w:rFonts w:ascii="宋体" w:hAnsi="宋体" w:cs="宋体"/>
          <w:b/>
          <w:bCs/>
          <w:color w:val="000000" w:themeColor="text1"/>
          <w:sz w:val="24"/>
        </w:rPr>
      </w:pPr>
      <w:r>
        <w:rPr>
          <w:rFonts w:hint="eastAsia" w:ascii="宋体" w:hAnsi="宋体" w:cs="宋体"/>
          <w:b/>
          <w:bCs/>
          <w:color w:val="000000" w:themeColor="text1"/>
          <w:sz w:val="24"/>
        </w:rPr>
        <w:t>二、投标人资格要求：</w:t>
      </w:r>
    </w:p>
    <w:p>
      <w:pPr>
        <w:autoSpaceDE w:val="0"/>
        <w:autoSpaceDN w:val="0"/>
        <w:adjustRightInd w:val="0"/>
        <w:snapToGrid w:val="0"/>
        <w:spacing w:beforeLines="50" w:afterLines="50" w:line="440" w:lineRule="exact"/>
        <w:ind w:firstLine="480" w:firstLineChars="200"/>
        <w:rPr>
          <w:rFonts w:ascii="宋体" w:hAnsi="宋体" w:cs="宋体"/>
          <w:color w:val="000000" w:themeColor="text1"/>
          <w:sz w:val="24"/>
          <w:lang w:val="zh-CN"/>
        </w:rPr>
      </w:pPr>
      <w:r>
        <w:rPr>
          <w:rFonts w:hint="eastAsia" w:ascii="宋体" w:hAnsi="宋体" w:cs="宋体"/>
          <w:color w:val="000000" w:themeColor="text1"/>
          <w:sz w:val="24"/>
          <w:lang w:val="zh-CN"/>
        </w:rPr>
        <w:t>1、在中华人民共和国注册，具有独立承担民事责任能力的法人，需提供营业执照副本、组织机构代码证副本、税务登记证副本有效证件；（如营业执照三证合一，则提供三证合一证件复印件加盖公章即可）；</w:t>
      </w:r>
    </w:p>
    <w:p>
      <w:pPr>
        <w:autoSpaceDE w:val="0"/>
        <w:autoSpaceDN w:val="0"/>
        <w:adjustRightInd w:val="0"/>
        <w:snapToGrid w:val="0"/>
        <w:spacing w:beforeLines="50" w:afterLines="50" w:line="440" w:lineRule="exact"/>
        <w:ind w:firstLine="480" w:firstLineChars="200"/>
        <w:rPr>
          <w:rFonts w:hAnsi="宋体" w:cs="Arial"/>
          <w:color w:val="000000" w:themeColor="text1"/>
          <w:sz w:val="24"/>
        </w:rPr>
      </w:pPr>
      <w:r>
        <w:rPr>
          <w:rFonts w:hint="eastAsia" w:ascii="宋体" w:hAnsi="宋体" w:cs="宋体"/>
          <w:color w:val="000000" w:themeColor="text1"/>
          <w:sz w:val="24"/>
          <w:lang w:val="zh-CN"/>
        </w:rPr>
        <w:t>2、</w:t>
      </w:r>
      <w:r>
        <w:rPr>
          <w:rFonts w:hint="eastAsia" w:hAnsi="宋体" w:cs="Arial"/>
          <w:color w:val="000000" w:themeColor="text1"/>
          <w:sz w:val="24"/>
        </w:rPr>
        <w:t>具有良好的商业信誉和健全的财务会计制度（提供近两年经会计师事务所或审计机构审计的财务会计报表，包括资产负债表、现金流量表、利润表和财务情况说明书的复印件能真实反映企业财务状况、经营状况）</w:t>
      </w:r>
    </w:p>
    <w:p>
      <w:pPr>
        <w:autoSpaceDE w:val="0"/>
        <w:autoSpaceDN w:val="0"/>
        <w:adjustRightInd w:val="0"/>
        <w:snapToGrid w:val="0"/>
        <w:spacing w:beforeLines="50" w:afterLines="50" w:line="440" w:lineRule="exact"/>
        <w:ind w:firstLine="480" w:firstLineChars="200"/>
        <w:rPr>
          <w:rFonts w:hAnsi="宋体" w:cs="Arial"/>
          <w:color w:val="000000" w:themeColor="text1"/>
          <w:sz w:val="24"/>
        </w:rPr>
      </w:pPr>
      <w:r>
        <w:rPr>
          <w:rFonts w:hint="eastAsia" w:ascii="宋体" w:hAnsi="宋体" w:cs="宋体"/>
          <w:color w:val="000000" w:themeColor="text1"/>
          <w:sz w:val="24"/>
        </w:rPr>
        <w:t>3</w:t>
      </w:r>
      <w:r>
        <w:rPr>
          <w:rFonts w:hint="eastAsia" w:ascii="宋体" w:hAnsi="宋体" w:cs="宋体"/>
          <w:color w:val="000000" w:themeColor="text1"/>
          <w:sz w:val="24"/>
          <w:lang w:val="zh-CN"/>
        </w:rPr>
        <w:t>、</w:t>
      </w:r>
      <w:r>
        <w:rPr>
          <w:rFonts w:hint="eastAsia" w:hAnsi="宋体" w:cs="Arial"/>
          <w:color w:val="000000" w:themeColor="text1"/>
          <w:sz w:val="24"/>
        </w:rPr>
        <w:t>有依法缴纳社会保障资金的良好记录（需提供近半年社会保障缴费记录复印件加盖公章）；</w:t>
      </w:r>
    </w:p>
    <w:p>
      <w:pPr>
        <w:autoSpaceDE w:val="0"/>
        <w:autoSpaceDN w:val="0"/>
        <w:adjustRightInd w:val="0"/>
        <w:snapToGrid w:val="0"/>
        <w:spacing w:beforeLines="50" w:afterLines="50"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w:t>
      </w:r>
      <w:r>
        <w:rPr>
          <w:rFonts w:hint="eastAsia" w:ascii="宋体" w:hAnsi="宋体" w:cs="宋体"/>
          <w:color w:val="000000" w:themeColor="text1"/>
          <w:sz w:val="24"/>
          <w:lang w:val="zh-CN"/>
        </w:rPr>
        <w:t>投标人必须具有甲级测绘资质（业务范围需包含测绘航拍摄影、摄影测量与遥感），提交有效证书复印件加盖公章，同时</w:t>
      </w:r>
      <w:r>
        <w:rPr>
          <w:rFonts w:hint="eastAsia" w:ascii="宋体" w:hAnsi="宋体" w:cs="宋体"/>
          <w:color w:val="000000" w:themeColor="text1"/>
          <w:sz w:val="24"/>
        </w:rPr>
        <w:t>具有履行合同所必需的设备和专业技术能力</w:t>
      </w:r>
      <w:r>
        <w:rPr>
          <w:rFonts w:hint="eastAsia" w:ascii="宋体" w:hAnsi="宋体" w:cs="宋体"/>
          <w:color w:val="000000" w:themeColor="text1"/>
          <w:sz w:val="24"/>
          <w:lang w:val="zh-CN"/>
        </w:rPr>
        <w:t>；</w:t>
      </w:r>
    </w:p>
    <w:p>
      <w:pPr>
        <w:autoSpaceDE w:val="0"/>
        <w:autoSpaceDN w:val="0"/>
        <w:adjustRightInd w:val="0"/>
        <w:snapToGrid w:val="0"/>
        <w:spacing w:beforeLines="50" w:afterLines="50"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5、必须为未被列入信用中国网站(www.creditchina.gov.cn)或中国政府采购网(www.ccgp.gov.cn)渠道信用记录失信被执行人、重大税收违法案件当事人名单、政府采购严重违法失信行为记录名单的供应商(网址证明截图加盖公章)；</w:t>
      </w:r>
    </w:p>
    <w:p>
      <w:pPr>
        <w:autoSpaceDE w:val="0"/>
        <w:autoSpaceDN w:val="0"/>
        <w:adjustRightInd w:val="0"/>
        <w:snapToGrid w:val="0"/>
        <w:spacing w:beforeLines="50" w:afterLines="50"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6、购买本项目招标文件并按时缴纳投标保证金；</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7、本项目不接受联合体投标，不允许将部分项目分包和转包。</w:t>
      </w:r>
    </w:p>
    <w:p>
      <w:pPr>
        <w:snapToGrid w:val="0"/>
        <w:spacing w:line="440" w:lineRule="exact"/>
        <w:rPr>
          <w:rFonts w:ascii="宋体" w:hAnsi="宋体" w:cs="宋体"/>
          <w:b/>
          <w:bCs/>
          <w:color w:val="000000" w:themeColor="text1"/>
          <w:sz w:val="28"/>
          <w:szCs w:val="28"/>
          <w:lang w:val="en-GB"/>
        </w:rPr>
      </w:pPr>
      <w:r>
        <w:rPr>
          <w:rFonts w:hint="eastAsia" w:ascii="宋体" w:hAnsi="宋体" w:cs="宋体"/>
          <w:b/>
          <w:bCs/>
          <w:color w:val="000000" w:themeColor="text1"/>
          <w:sz w:val="28"/>
          <w:szCs w:val="28"/>
          <w:lang w:val="en-GB"/>
        </w:rPr>
        <w:t>三、获取招标文件：</w:t>
      </w:r>
    </w:p>
    <w:p>
      <w:pPr>
        <w:snapToGrid w:val="0"/>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1、时间</w:t>
      </w:r>
      <w:r>
        <w:rPr>
          <w:rFonts w:hint="eastAsia" w:ascii="宋体" w:hAnsi="宋体" w:cs="宋体"/>
          <w:bCs/>
          <w:color w:val="000000" w:themeColor="text1"/>
          <w:sz w:val="24"/>
        </w:rPr>
        <w:t>：2019</w:t>
      </w:r>
      <w:r>
        <w:rPr>
          <w:rFonts w:hint="eastAsia" w:ascii="宋体" w:hAnsi="宋体" w:cs="宋体"/>
          <w:bCs/>
          <w:color w:val="000000" w:themeColor="text1"/>
          <w:sz w:val="24"/>
          <w:lang w:val="en-GB"/>
        </w:rPr>
        <w:t>年</w:t>
      </w:r>
      <w:r>
        <w:rPr>
          <w:rFonts w:hint="eastAsia" w:ascii="宋体" w:hAnsi="宋体" w:cs="宋体"/>
          <w:bCs/>
          <w:color w:val="000000" w:themeColor="text1"/>
          <w:sz w:val="24"/>
        </w:rPr>
        <w:t>7</w:t>
      </w:r>
      <w:r>
        <w:rPr>
          <w:rFonts w:hint="eastAsia" w:ascii="宋体" w:hAnsi="宋体" w:cs="宋体"/>
          <w:bCs/>
          <w:color w:val="000000" w:themeColor="text1"/>
          <w:sz w:val="24"/>
          <w:lang w:val="en-GB"/>
        </w:rPr>
        <w:t>月</w:t>
      </w:r>
      <w:r>
        <w:rPr>
          <w:rFonts w:hint="eastAsia" w:ascii="宋体" w:hAnsi="宋体" w:cs="宋体"/>
          <w:bCs/>
          <w:color w:val="000000" w:themeColor="text1"/>
          <w:sz w:val="24"/>
        </w:rPr>
        <w:t>19</w:t>
      </w:r>
      <w:r>
        <w:rPr>
          <w:rFonts w:hint="eastAsia" w:ascii="宋体" w:hAnsi="宋体" w:cs="宋体"/>
          <w:bCs/>
          <w:color w:val="000000" w:themeColor="text1"/>
          <w:sz w:val="24"/>
          <w:lang w:val="en-GB"/>
        </w:rPr>
        <w:t>日至2019年</w:t>
      </w:r>
      <w:r>
        <w:rPr>
          <w:rFonts w:hint="eastAsia" w:ascii="宋体" w:hAnsi="宋体" w:cs="宋体"/>
          <w:bCs/>
          <w:color w:val="000000" w:themeColor="text1"/>
          <w:sz w:val="24"/>
        </w:rPr>
        <w:t>7月26</w:t>
      </w:r>
      <w:r>
        <w:rPr>
          <w:rFonts w:hint="eastAsia" w:ascii="宋体" w:hAnsi="宋体" w:cs="宋体"/>
          <w:bCs/>
          <w:color w:val="000000" w:themeColor="text1"/>
          <w:sz w:val="24"/>
          <w:lang w:val="en-GB"/>
        </w:rPr>
        <w:t>日（上午</w:t>
      </w:r>
      <w:r>
        <w:rPr>
          <w:rFonts w:hint="eastAsia" w:ascii="宋体" w:hAnsi="宋体" w:cs="宋体"/>
          <w:bCs/>
          <w:color w:val="000000" w:themeColor="text1"/>
          <w:sz w:val="24"/>
        </w:rPr>
        <w:t>08</w:t>
      </w:r>
      <w:r>
        <w:rPr>
          <w:rFonts w:hint="eastAsia" w:ascii="宋体" w:hAnsi="宋体" w:cs="宋体"/>
          <w:bCs/>
          <w:color w:val="000000" w:themeColor="text1"/>
          <w:sz w:val="24"/>
          <w:lang w:val="en-GB"/>
        </w:rPr>
        <w:t>:</w:t>
      </w:r>
      <w:r>
        <w:rPr>
          <w:rFonts w:hint="eastAsia" w:ascii="宋体" w:hAnsi="宋体" w:cs="宋体"/>
          <w:bCs/>
          <w:color w:val="000000" w:themeColor="text1"/>
          <w:sz w:val="24"/>
        </w:rPr>
        <w:t>3</w:t>
      </w:r>
      <w:r>
        <w:rPr>
          <w:rFonts w:hint="eastAsia" w:ascii="宋体" w:hAnsi="宋体" w:cs="宋体"/>
          <w:bCs/>
          <w:color w:val="000000" w:themeColor="text1"/>
          <w:sz w:val="24"/>
          <w:lang w:val="en-GB"/>
        </w:rPr>
        <w:t>0－1</w:t>
      </w:r>
      <w:r>
        <w:rPr>
          <w:rFonts w:hint="eastAsia" w:ascii="宋体" w:hAnsi="宋体" w:cs="宋体"/>
          <w:bCs/>
          <w:color w:val="000000" w:themeColor="text1"/>
          <w:sz w:val="24"/>
        </w:rPr>
        <w:t>1</w:t>
      </w:r>
      <w:r>
        <w:rPr>
          <w:rFonts w:hint="eastAsia" w:ascii="宋体" w:hAnsi="宋体" w:cs="宋体"/>
          <w:bCs/>
          <w:color w:val="000000" w:themeColor="text1"/>
          <w:sz w:val="24"/>
          <w:lang w:val="en-GB"/>
        </w:rPr>
        <w:t>:</w:t>
      </w:r>
      <w:r>
        <w:rPr>
          <w:rFonts w:hint="eastAsia" w:ascii="宋体" w:hAnsi="宋体" w:cs="宋体"/>
          <w:bCs/>
          <w:color w:val="000000" w:themeColor="text1"/>
          <w:sz w:val="24"/>
        </w:rPr>
        <w:t>3</w:t>
      </w:r>
      <w:r>
        <w:rPr>
          <w:rFonts w:hint="eastAsia" w:ascii="宋体" w:hAnsi="宋体" w:cs="宋体"/>
          <w:bCs/>
          <w:color w:val="000000" w:themeColor="text1"/>
          <w:sz w:val="24"/>
          <w:lang w:val="en-GB"/>
        </w:rPr>
        <w:t>0，下午14:30－17:00，北京时间），节假日除外；</w:t>
      </w:r>
    </w:p>
    <w:p>
      <w:pPr>
        <w:snapToGrid w:val="0"/>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2、地点</w:t>
      </w:r>
      <w:r>
        <w:rPr>
          <w:rFonts w:hint="eastAsia" w:ascii="宋体" w:hAnsi="宋体" w:cs="宋体"/>
          <w:bCs/>
          <w:color w:val="000000" w:themeColor="text1"/>
          <w:sz w:val="24"/>
        </w:rPr>
        <w:t>：</w:t>
      </w:r>
      <w:r>
        <w:rPr>
          <w:rFonts w:hint="eastAsia" w:ascii="宋体" w:hAnsi="宋体" w:cs="宋体"/>
          <w:bCs/>
          <w:color w:val="000000" w:themeColor="text1"/>
          <w:sz w:val="24"/>
          <w:lang w:val="en-GB"/>
        </w:rPr>
        <w:t>海口市蓝天路28号名门广场南区帝景苑503室；</w:t>
      </w:r>
    </w:p>
    <w:p>
      <w:pPr>
        <w:snapToGrid w:val="0"/>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rPr>
        <w:t>3</w:t>
      </w:r>
      <w:r>
        <w:rPr>
          <w:rFonts w:hint="eastAsia" w:ascii="宋体" w:hAnsi="宋体" w:cs="宋体"/>
          <w:bCs/>
          <w:color w:val="000000" w:themeColor="text1"/>
          <w:sz w:val="24"/>
          <w:lang w:val="en-GB"/>
        </w:rPr>
        <w:t>、售价</w:t>
      </w:r>
      <w:r>
        <w:rPr>
          <w:rFonts w:hint="eastAsia" w:ascii="宋体" w:hAnsi="宋体" w:cs="宋体"/>
          <w:bCs/>
          <w:color w:val="000000" w:themeColor="text1"/>
          <w:sz w:val="24"/>
        </w:rPr>
        <w:t>：</w:t>
      </w:r>
      <w:r>
        <w:rPr>
          <w:rFonts w:hint="eastAsia" w:ascii="宋体" w:hAnsi="宋体" w:cs="宋体"/>
          <w:bCs/>
          <w:color w:val="000000" w:themeColor="text1"/>
          <w:sz w:val="24"/>
          <w:lang w:val="en-GB"/>
        </w:rPr>
        <w:t>人民币</w:t>
      </w:r>
      <w:r>
        <w:rPr>
          <w:rFonts w:hint="eastAsia" w:ascii="宋体" w:hAnsi="宋体" w:cs="宋体"/>
          <w:bCs/>
          <w:color w:val="000000" w:themeColor="text1"/>
          <w:sz w:val="24"/>
        </w:rPr>
        <w:t>3</w:t>
      </w:r>
      <w:r>
        <w:rPr>
          <w:rFonts w:hint="eastAsia" w:ascii="宋体" w:hAnsi="宋体" w:cs="宋体"/>
          <w:bCs/>
          <w:color w:val="000000" w:themeColor="text1"/>
          <w:sz w:val="24"/>
          <w:lang w:val="en-GB"/>
        </w:rPr>
        <w:t>00元/份（文件售后概不退）；</w:t>
      </w:r>
    </w:p>
    <w:p>
      <w:pPr>
        <w:snapToGrid w:val="0"/>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rPr>
        <w:t>4</w:t>
      </w:r>
      <w:r>
        <w:rPr>
          <w:rFonts w:hint="eastAsia" w:ascii="宋体" w:hAnsi="宋体" w:cs="宋体"/>
          <w:bCs/>
          <w:color w:val="000000" w:themeColor="text1"/>
          <w:sz w:val="24"/>
          <w:lang w:val="en-GB"/>
        </w:rPr>
        <w:t>、购买招标文件时须提供：</w:t>
      </w:r>
    </w:p>
    <w:p>
      <w:pPr>
        <w:snapToGrid w:val="0"/>
        <w:spacing w:line="440" w:lineRule="exact"/>
        <w:ind w:firstLine="480" w:firstLineChars="200"/>
        <w:rPr>
          <w:rFonts w:ascii="宋体" w:hAnsi="宋体" w:cs="宋体"/>
          <w:bCs/>
          <w:color w:val="000000" w:themeColor="text1"/>
          <w:sz w:val="24"/>
          <w:lang w:val="zh-CN"/>
        </w:rPr>
      </w:pPr>
      <w:r>
        <w:rPr>
          <w:rFonts w:hint="eastAsia" w:ascii="宋体" w:hAnsi="宋体" w:cs="宋体"/>
          <w:bCs/>
          <w:color w:val="000000" w:themeColor="text1"/>
          <w:sz w:val="24"/>
          <w:lang w:val="zh-CN"/>
        </w:rPr>
        <w:t>（</w:t>
      </w:r>
      <w:r>
        <w:rPr>
          <w:rFonts w:hint="eastAsia" w:ascii="宋体" w:hAnsi="宋体" w:cs="宋体"/>
          <w:bCs/>
          <w:color w:val="000000" w:themeColor="text1"/>
          <w:sz w:val="24"/>
        </w:rPr>
        <w:t>1</w:t>
      </w:r>
      <w:r>
        <w:rPr>
          <w:rFonts w:hint="eastAsia" w:ascii="宋体" w:hAnsi="宋体" w:cs="宋体"/>
          <w:bCs/>
          <w:color w:val="000000" w:themeColor="text1"/>
          <w:sz w:val="24"/>
          <w:lang w:val="zh-CN"/>
        </w:rPr>
        <w:t>）营业执照副本、组织机构代码证副本、税务登记证副本或者三证合一复印件（复印件加盖公章）；</w:t>
      </w:r>
    </w:p>
    <w:p>
      <w:pPr>
        <w:snapToGrid w:val="0"/>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（2）法定代表人授权委托书原件及法定代表人身份证复印件；</w:t>
      </w:r>
    </w:p>
    <w:p>
      <w:pPr>
        <w:snapToGrid w:val="0"/>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（3）投标人资格要求的相关资质证明材料。</w:t>
      </w:r>
    </w:p>
    <w:p>
      <w:pPr>
        <w:autoSpaceDE w:val="0"/>
        <w:autoSpaceDN w:val="0"/>
        <w:adjustRightInd w:val="0"/>
        <w:snapToGrid w:val="0"/>
        <w:spacing w:beforeLines="50" w:afterLines="50" w:line="440" w:lineRule="exact"/>
        <w:rPr>
          <w:rFonts w:ascii="宋体" w:hAnsi="宋体" w:cs="宋体"/>
          <w:b/>
          <w:bCs/>
          <w:color w:val="000000" w:themeColor="text1"/>
          <w:sz w:val="28"/>
          <w:szCs w:val="28"/>
          <w:lang w:val="en-GB"/>
        </w:rPr>
      </w:pPr>
      <w:r>
        <w:rPr>
          <w:rFonts w:hint="eastAsia" w:ascii="宋体" w:hAnsi="宋体" w:cs="宋体"/>
          <w:b/>
          <w:bCs/>
          <w:color w:val="000000" w:themeColor="text1"/>
          <w:sz w:val="28"/>
          <w:szCs w:val="28"/>
          <w:lang w:val="en-GB"/>
        </w:rPr>
        <w:t>四、投标文件递交截止时间、开标时间及地点：</w:t>
      </w:r>
    </w:p>
    <w:p>
      <w:pPr>
        <w:snapToGrid w:val="0"/>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1、递交时间：2019年</w:t>
      </w:r>
      <w:r>
        <w:rPr>
          <w:rFonts w:hint="eastAsia" w:ascii="宋体" w:hAnsi="宋体" w:cs="宋体"/>
          <w:bCs/>
          <w:color w:val="000000" w:themeColor="text1"/>
          <w:sz w:val="24"/>
        </w:rPr>
        <w:t>7</w:t>
      </w:r>
      <w:r>
        <w:rPr>
          <w:rFonts w:hint="eastAsia" w:ascii="宋体" w:hAnsi="宋体" w:cs="宋体"/>
          <w:bCs/>
          <w:color w:val="000000" w:themeColor="text1"/>
          <w:sz w:val="24"/>
          <w:lang w:val="en-GB"/>
        </w:rPr>
        <w:t>月</w:t>
      </w:r>
      <w:r>
        <w:rPr>
          <w:rFonts w:hint="eastAsia" w:ascii="宋体" w:hAnsi="宋体" w:cs="宋体"/>
          <w:bCs/>
          <w:color w:val="000000" w:themeColor="text1"/>
          <w:sz w:val="24"/>
        </w:rPr>
        <w:t>31</w:t>
      </w:r>
      <w:r>
        <w:rPr>
          <w:rFonts w:hint="eastAsia" w:ascii="宋体" w:hAnsi="宋体" w:cs="宋体"/>
          <w:bCs/>
          <w:color w:val="000000" w:themeColor="text1"/>
          <w:sz w:val="24"/>
          <w:lang w:val="en-GB"/>
        </w:rPr>
        <w:t>日</w:t>
      </w:r>
      <w:r>
        <w:rPr>
          <w:rFonts w:hint="eastAsia" w:ascii="宋体" w:hAnsi="宋体" w:cs="宋体"/>
          <w:bCs/>
          <w:color w:val="000000" w:themeColor="text1"/>
          <w:sz w:val="24"/>
        </w:rPr>
        <w:t>9:45</w:t>
      </w:r>
      <w:r>
        <w:rPr>
          <w:rFonts w:hint="eastAsia" w:ascii="宋体" w:hAnsi="宋体" w:cs="宋体"/>
          <w:bCs/>
          <w:color w:val="000000" w:themeColor="text1"/>
          <w:sz w:val="24"/>
          <w:lang w:val="en-GB"/>
        </w:rPr>
        <w:t>至</w:t>
      </w:r>
      <w:r>
        <w:rPr>
          <w:rFonts w:hint="eastAsia" w:ascii="宋体" w:hAnsi="宋体" w:cs="宋体"/>
          <w:bCs/>
          <w:color w:val="000000" w:themeColor="text1"/>
          <w:sz w:val="24"/>
        </w:rPr>
        <w:t>10：00（北京时间）</w:t>
      </w:r>
      <w:r>
        <w:rPr>
          <w:rFonts w:hint="eastAsia" w:ascii="宋体" w:hAnsi="宋体" w:cs="宋体"/>
          <w:bCs/>
          <w:color w:val="000000" w:themeColor="text1"/>
          <w:sz w:val="24"/>
          <w:lang w:val="en-GB"/>
        </w:rPr>
        <w:t>，逾期或不符合规定的投标文件恕不接收；</w:t>
      </w:r>
    </w:p>
    <w:p>
      <w:pPr>
        <w:snapToGrid w:val="0"/>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rPr>
        <w:t>2</w:t>
      </w:r>
      <w:r>
        <w:rPr>
          <w:rFonts w:hint="eastAsia" w:ascii="宋体" w:hAnsi="宋体" w:cs="宋体"/>
          <w:bCs/>
          <w:color w:val="000000" w:themeColor="text1"/>
          <w:sz w:val="24"/>
          <w:lang w:val="en-GB"/>
        </w:rPr>
        <w:t>、开标时间：2019年</w:t>
      </w:r>
      <w:r>
        <w:rPr>
          <w:rFonts w:hint="eastAsia" w:ascii="宋体" w:hAnsi="宋体" w:cs="宋体"/>
          <w:bCs/>
          <w:color w:val="000000" w:themeColor="text1"/>
          <w:sz w:val="24"/>
        </w:rPr>
        <w:t>7</w:t>
      </w:r>
      <w:r>
        <w:rPr>
          <w:rFonts w:hint="eastAsia" w:ascii="宋体" w:hAnsi="宋体" w:cs="宋体"/>
          <w:bCs/>
          <w:color w:val="000000" w:themeColor="text1"/>
          <w:sz w:val="24"/>
          <w:lang w:val="en-GB"/>
        </w:rPr>
        <w:t>月</w:t>
      </w:r>
      <w:r>
        <w:rPr>
          <w:rFonts w:hint="eastAsia" w:ascii="宋体" w:hAnsi="宋体" w:cs="宋体"/>
          <w:bCs/>
          <w:color w:val="000000" w:themeColor="text1"/>
          <w:sz w:val="24"/>
        </w:rPr>
        <w:t>31</w:t>
      </w:r>
      <w:r>
        <w:rPr>
          <w:rFonts w:hint="eastAsia" w:ascii="宋体" w:hAnsi="宋体" w:cs="宋体"/>
          <w:bCs/>
          <w:color w:val="000000" w:themeColor="text1"/>
          <w:sz w:val="24"/>
          <w:lang w:val="en-GB"/>
        </w:rPr>
        <w:t>日</w:t>
      </w:r>
      <w:r>
        <w:rPr>
          <w:rFonts w:hint="eastAsia" w:ascii="宋体" w:hAnsi="宋体" w:cs="宋体"/>
          <w:bCs/>
          <w:color w:val="000000" w:themeColor="text1"/>
          <w:sz w:val="24"/>
        </w:rPr>
        <w:t>10</w:t>
      </w:r>
      <w:r>
        <w:rPr>
          <w:rFonts w:hint="eastAsia" w:ascii="宋体" w:hAnsi="宋体" w:cs="宋体"/>
          <w:bCs/>
          <w:color w:val="000000" w:themeColor="text1"/>
          <w:sz w:val="24"/>
          <w:lang w:val="en-GB"/>
        </w:rPr>
        <w:t>:</w:t>
      </w:r>
      <w:r>
        <w:rPr>
          <w:rFonts w:hint="eastAsia" w:ascii="宋体" w:hAnsi="宋体" w:cs="宋体"/>
          <w:bCs/>
          <w:color w:val="000000" w:themeColor="text1"/>
          <w:sz w:val="24"/>
        </w:rPr>
        <w:t>00（北京时间）</w:t>
      </w:r>
      <w:r>
        <w:rPr>
          <w:rFonts w:hint="eastAsia" w:ascii="宋体" w:hAnsi="宋体" w:cs="宋体"/>
          <w:bCs/>
          <w:color w:val="000000" w:themeColor="text1"/>
          <w:sz w:val="24"/>
          <w:lang w:val="en-GB"/>
        </w:rPr>
        <w:t>；</w:t>
      </w:r>
    </w:p>
    <w:p>
      <w:pPr>
        <w:snapToGrid w:val="0"/>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3</w:t>
      </w:r>
      <w:r>
        <w:rPr>
          <w:rFonts w:hint="eastAsia" w:ascii="宋体" w:hAnsi="宋体" w:cs="宋体"/>
          <w:bCs/>
          <w:color w:val="000000" w:themeColor="text1"/>
          <w:sz w:val="24"/>
          <w:lang w:val="en-GB"/>
        </w:rPr>
        <w:t>、开标地点：海南省海口市</w:t>
      </w:r>
      <w:r>
        <w:rPr>
          <w:rFonts w:hint="eastAsia" w:ascii="宋体" w:hAnsi="宋体" w:cs="宋体"/>
          <w:bCs/>
          <w:color w:val="000000" w:themeColor="text1"/>
          <w:sz w:val="24"/>
        </w:rPr>
        <w:t>美兰区名门广场南区D座503。</w:t>
      </w:r>
    </w:p>
    <w:p>
      <w:pPr>
        <w:autoSpaceDE w:val="0"/>
        <w:autoSpaceDN w:val="0"/>
        <w:adjustRightInd w:val="0"/>
        <w:snapToGrid w:val="0"/>
        <w:spacing w:beforeLines="50" w:afterLines="50" w:line="440" w:lineRule="exact"/>
        <w:rPr>
          <w:rFonts w:ascii="宋体" w:hAnsi="宋体" w:cs="宋体"/>
          <w:b/>
          <w:bCs/>
          <w:color w:val="000000" w:themeColor="text1"/>
          <w:sz w:val="28"/>
          <w:szCs w:val="28"/>
          <w:lang w:val="zh-CN"/>
        </w:rPr>
      </w:pPr>
      <w:r>
        <w:rPr>
          <w:rFonts w:hint="eastAsia" w:ascii="宋体" w:hAnsi="宋体" w:cs="宋体"/>
          <w:b/>
          <w:bCs/>
          <w:color w:val="000000" w:themeColor="text1"/>
          <w:sz w:val="28"/>
          <w:szCs w:val="28"/>
          <w:lang w:val="zh-CN"/>
        </w:rPr>
        <w:t>五、招标代理机构联系方式：</w:t>
      </w:r>
    </w:p>
    <w:p>
      <w:pPr>
        <w:snapToGrid w:val="0"/>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rPr>
        <w:t>1、</w:t>
      </w:r>
      <w:r>
        <w:rPr>
          <w:rFonts w:hint="eastAsia" w:ascii="宋体" w:hAnsi="宋体" w:cs="宋体"/>
          <w:bCs/>
          <w:color w:val="000000" w:themeColor="text1"/>
          <w:sz w:val="24"/>
          <w:lang w:val="en-GB"/>
        </w:rPr>
        <w:t>联系人：苏工</w:t>
      </w:r>
      <w:r>
        <w:rPr>
          <w:rFonts w:hint="eastAsia" w:ascii="宋体" w:hAnsi="宋体" w:cs="宋体"/>
          <w:bCs/>
          <w:color w:val="000000" w:themeColor="text1"/>
          <w:sz w:val="24"/>
        </w:rPr>
        <w:t xml:space="preserve">  </w:t>
      </w:r>
      <w:r>
        <w:rPr>
          <w:rFonts w:hint="eastAsia" w:ascii="宋体" w:hAnsi="宋体" w:cs="宋体"/>
          <w:bCs/>
          <w:color w:val="000000" w:themeColor="text1"/>
          <w:sz w:val="24"/>
          <w:lang w:val="en-GB"/>
        </w:rPr>
        <w:t>电话：</w:t>
      </w:r>
      <w:r>
        <w:rPr>
          <w:rFonts w:hint="eastAsia" w:ascii="宋体" w:hAnsi="宋体" w:cs="宋体"/>
          <w:bCs/>
          <w:color w:val="000000" w:themeColor="text1"/>
          <w:sz w:val="24"/>
        </w:rPr>
        <w:t xml:space="preserve">0898-65304396    </w:t>
      </w:r>
      <w:r>
        <w:rPr>
          <w:rFonts w:hint="eastAsia" w:ascii="宋体" w:hAnsi="宋体" w:cs="宋体"/>
          <w:bCs/>
          <w:color w:val="000000" w:themeColor="text1"/>
          <w:sz w:val="24"/>
          <w:lang w:val="en-GB"/>
        </w:rPr>
        <w:t>传真：0898-</w:t>
      </w:r>
      <w:r>
        <w:rPr>
          <w:rFonts w:hint="eastAsia" w:ascii="宋体" w:hAnsi="宋体" w:cs="宋体"/>
          <w:bCs/>
          <w:color w:val="000000" w:themeColor="text1"/>
          <w:sz w:val="24"/>
        </w:rPr>
        <w:t>65304085</w:t>
      </w:r>
    </w:p>
    <w:p>
      <w:pPr>
        <w:snapToGrid w:val="0"/>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rPr>
        <w:t>2、联系</w:t>
      </w:r>
      <w:r>
        <w:rPr>
          <w:rFonts w:hint="eastAsia" w:ascii="宋体" w:hAnsi="宋体" w:cs="宋体"/>
          <w:bCs/>
          <w:color w:val="000000" w:themeColor="text1"/>
          <w:sz w:val="24"/>
          <w:lang w:val="en-GB"/>
        </w:rPr>
        <w:t>地址：海口市蓝天路28号名门广场南区帝景苑503室</w:t>
      </w:r>
    </w:p>
    <w:p>
      <w:pPr>
        <w:pStyle w:val="11"/>
        <w:adjustRightInd w:val="0"/>
        <w:snapToGrid w:val="0"/>
        <w:spacing w:line="440" w:lineRule="exact"/>
        <w:ind w:firstLine="480" w:firstLineChars="200"/>
        <w:rPr>
          <w:rFonts w:hAnsi="宋体" w:cs="宋体"/>
          <w:bCs/>
          <w:color w:val="000000" w:themeColor="text1"/>
          <w:sz w:val="24"/>
          <w:lang w:val="en-GB"/>
        </w:rPr>
      </w:pPr>
      <w:r>
        <w:rPr>
          <w:rFonts w:hint="eastAsia" w:hAnsi="宋体" w:cs="宋体"/>
          <w:bCs/>
          <w:color w:val="000000" w:themeColor="text1"/>
          <w:sz w:val="24"/>
        </w:rPr>
        <w:t>3、</w:t>
      </w:r>
      <w:r>
        <w:rPr>
          <w:rFonts w:hint="eastAsia" w:hAnsi="宋体" w:cs="宋体"/>
          <w:bCs/>
          <w:color w:val="000000" w:themeColor="text1"/>
          <w:sz w:val="24"/>
          <w:lang w:val="en-GB"/>
        </w:rPr>
        <w:t>开户名称：海南中信源项目管理有限公司</w:t>
      </w:r>
    </w:p>
    <w:p>
      <w:pPr>
        <w:pStyle w:val="11"/>
        <w:adjustRightInd w:val="0"/>
        <w:snapToGrid w:val="0"/>
        <w:spacing w:line="440" w:lineRule="exact"/>
        <w:ind w:firstLine="480" w:firstLineChars="200"/>
        <w:rPr>
          <w:rFonts w:hAnsi="宋体" w:cs="宋体"/>
          <w:bCs/>
          <w:color w:val="000000" w:themeColor="text1"/>
          <w:sz w:val="24"/>
          <w:lang w:val="en-GB"/>
        </w:rPr>
      </w:pPr>
      <w:r>
        <w:rPr>
          <w:rFonts w:hint="eastAsia" w:hAnsi="宋体" w:cs="宋体"/>
          <w:bCs/>
          <w:color w:val="000000" w:themeColor="text1"/>
          <w:sz w:val="24"/>
        </w:rPr>
        <w:t>4、</w:t>
      </w:r>
      <w:r>
        <w:rPr>
          <w:rFonts w:hint="eastAsia" w:hAnsi="宋体" w:cs="宋体"/>
          <w:bCs/>
          <w:color w:val="000000" w:themeColor="text1"/>
          <w:sz w:val="24"/>
          <w:lang w:val="en-GB"/>
        </w:rPr>
        <w:t xml:space="preserve"> 银行账号：3923 0188 0001 67445</w:t>
      </w:r>
    </w:p>
    <w:p>
      <w:pPr>
        <w:pStyle w:val="11"/>
        <w:adjustRightInd w:val="0"/>
        <w:snapToGrid w:val="0"/>
        <w:spacing w:line="440" w:lineRule="exact"/>
        <w:ind w:firstLine="480" w:firstLineChars="200"/>
        <w:rPr>
          <w:rFonts w:hAnsi="宋体" w:cs="宋体"/>
          <w:bCs/>
          <w:color w:val="000000" w:themeColor="text1"/>
          <w:sz w:val="24"/>
          <w:lang w:val="en-GB"/>
        </w:rPr>
      </w:pPr>
      <w:r>
        <w:rPr>
          <w:rFonts w:hint="eastAsia" w:hAnsi="宋体" w:cs="宋体"/>
          <w:bCs/>
          <w:color w:val="000000" w:themeColor="text1"/>
          <w:sz w:val="24"/>
        </w:rPr>
        <w:t>5、</w:t>
      </w:r>
      <w:r>
        <w:rPr>
          <w:rFonts w:hint="eastAsia" w:hAnsi="宋体" w:cs="宋体"/>
          <w:bCs/>
          <w:color w:val="000000" w:themeColor="text1"/>
          <w:sz w:val="24"/>
          <w:lang w:val="en-GB"/>
        </w:rPr>
        <w:t>开户银行：中国光大银行海口蓝天支行</w:t>
      </w:r>
    </w:p>
    <w:p>
      <w:pPr>
        <w:autoSpaceDE w:val="0"/>
        <w:autoSpaceDN w:val="0"/>
        <w:adjustRightInd w:val="0"/>
        <w:snapToGrid w:val="0"/>
        <w:spacing w:beforeLines="50" w:afterLines="50" w:line="440" w:lineRule="exact"/>
        <w:rPr>
          <w:rFonts w:ascii="宋体" w:hAnsi="宋体" w:cs="宋体"/>
          <w:b/>
          <w:bCs/>
          <w:color w:val="000000" w:themeColor="text1"/>
          <w:sz w:val="28"/>
          <w:szCs w:val="28"/>
          <w:lang w:val="zh-CN"/>
        </w:rPr>
      </w:pPr>
      <w:r>
        <w:rPr>
          <w:rFonts w:hint="eastAsia" w:ascii="宋体" w:hAnsi="宋体" w:cs="宋体"/>
          <w:b/>
          <w:bCs/>
          <w:color w:val="000000" w:themeColor="text1"/>
          <w:sz w:val="28"/>
          <w:szCs w:val="28"/>
          <w:lang w:val="zh-CN"/>
        </w:rPr>
        <w:t>六、采购人联系方式：</w:t>
      </w:r>
    </w:p>
    <w:p>
      <w:pPr>
        <w:snapToGrid w:val="0"/>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1、</w:t>
      </w:r>
      <w:r>
        <w:rPr>
          <w:rFonts w:hint="eastAsia" w:ascii="宋体" w:hAnsi="宋体" w:cs="宋体"/>
          <w:bCs/>
          <w:color w:val="000000" w:themeColor="text1"/>
          <w:sz w:val="24"/>
          <w:lang w:val="en-GB"/>
        </w:rPr>
        <w:t>联系人：</w:t>
      </w:r>
      <w:r>
        <w:rPr>
          <w:rFonts w:hint="eastAsia" w:ascii="宋体" w:hAnsi="宋体" w:cs="宋体"/>
          <w:bCs/>
          <w:color w:val="000000" w:themeColor="text1"/>
          <w:sz w:val="24"/>
        </w:rPr>
        <w:t xml:space="preserve">陈工      </w:t>
      </w:r>
      <w:r>
        <w:rPr>
          <w:rFonts w:hint="eastAsia" w:ascii="宋体" w:hAnsi="宋体" w:cs="宋体"/>
          <w:bCs/>
          <w:color w:val="000000" w:themeColor="text1"/>
          <w:sz w:val="24"/>
          <w:lang w:val="en-GB"/>
        </w:rPr>
        <w:t>电话：65329572</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2、联系</w:t>
      </w:r>
      <w:r>
        <w:rPr>
          <w:rFonts w:hint="eastAsia" w:ascii="宋体" w:hAnsi="宋体" w:cs="宋体"/>
          <w:bCs/>
          <w:color w:val="000000" w:themeColor="text1"/>
          <w:sz w:val="24"/>
          <w:lang w:val="en-GB"/>
        </w:rPr>
        <w:t>地址：海口市美兰区土地征收办公室</w:t>
      </w:r>
    </w:p>
    <w:p>
      <w:pPr>
        <w:autoSpaceDE w:val="0"/>
        <w:autoSpaceDN w:val="0"/>
        <w:adjustRightInd w:val="0"/>
        <w:snapToGrid w:val="0"/>
        <w:spacing w:beforeLines="50" w:afterLines="50" w:line="440" w:lineRule="exact"/>
        <w:rPr>
          <w:rFonts w:ascii="宋体" w:hAnsi="宋体" w:cs="宋体"/>
          <w:b/>
          <w:bCs/>
          <w:color w:val="000000" w:themeColor="text1"/>
          <w:sz w:val="28"/>
          <w:szCs w:val="28"/>
        </w:rPr>
      </w:pPr>
      <w:r>
        <w:rPr>
          <w:rFonts w:hint="eastAsia" w:ascii="宋体" w:hAnsi="宋体" w:cs="宋体"/>
          <w:b/>
          <w:bCs/>
          <w:color w:val="000000" w:themeColor="text1"/>
          <w:sz w:val="28"/>
          <w:szCs w:val="28"/>
          <w:lang w:val="zh-CN"/>
        </w:rPr>
        <w:t>七、公告</w:t>
      </w:r>
      <w:r>
        <w:rPr>
          <w:rFonts w:hint="eastAsia" w:ascii="宋体" w:hAnsi="宋体" w:cs="宋体"/>
          <w:b/>
          <w:bCs/>
          <w:color w:val="000000" w:themeColor="text1"/>
          <w:sz w:val="28"/>
          <w:szCs w:val="28"/>
        </w:rPr>
        <w:t>：</w:t>
      </w:r>
    </w:p>
    <w:p>
      <w:pPr>
        <w:snapToGrid w:val="0"/>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lang w:val="en-GB"/>
        </w:rPr>
        <w:t>招标代理机构将在指定的网站（</w:t>
      </w:r>
      <w:r>
        <w:rPr>
          <w:rFonts w:hint="eastAsia" w:ascii="宋体" w:hAnsi="宋体" w:cs="宋体"/>
          <w:color w:val="000000" w:themeColor="text1"/>
          <w:sz w:val="24"/>
        </w:rPr>
        <w:t>海南政府采购网</w:t>
      </w:r>
      <w:r>
        <w:rPr>
          <w:color w:val="000000" w:themeColor="text1"/>
        </w:rPr>
        <w:fldChar w:fldCharType="begin"/>
      </w:r>
      <w:r>
        <w:rPr>
          <w:color w:val="000000" w:themeColor="text1"/>
        </w:rPr>
        <w:instrText xml:space="preserve"> HYPERLINK "http://www.ccgp-hainan.gov.cn" </w:instrText>
      </w:r>
      <w:r>
        <w:rPr>
          <w:color w:val="000000" w:themeColor="text1"/>
        </w:rPr>
        <w:fldChar w:fldCharType="separate"/>
      </w:r>
      <w:r>
        <w:rPr>
          <w:rStyle w:val="23"/>
          <w:rFonts w:hint="eastAsia" w:ascii="宋体" w:hAnsi="宋体" w:cs="宋体"/>
          <w:color w:val="000000" w:themeColor="text1"/>
          <w:sz w:val="24"/>
        </w:rPr>
        <w:t>www.ccgp-hainan.gov.cn</w:t>
      </w:r>
      <w:r>
        <w:rPr>
          <w:rStyle w:val="23"/>
          <w:rFonts w:hint="eastAsia" w:ascii="宋体" w:hAnsi="宋体" w:cs="宋体"/>
          <w:color w:val="000000" w:themeColor="text1"/>
          <w:sz w:val="24"/>
        </w:rPr>
        <w:fldChar w:fldCharType="end"/>
      </w:r>
      <w:r>
        <w:rPr>
          <w:rFonts w:hint="eastAsia" w:ascii="宋体" w:hAnsi="宋体" w:cs="宋体"/>
          <w:bCs/>
          <w:color w:val="000000" w:themeColor="text1"/>
          <w:sz w:val="24"/>
          <w:lang w:val="en-GB"/>
        </w:rPr>
        <w:t>）上发布招标公告、更正公告、通知、评标结果公告等招标过程中的所有信息，请务必时时关注网上公告。评标结果公告期为</w:t>
      </w:r>
      <w:r>
        <w:rPr>
          <w:rFonts w:hint="eastAsia" w:ascii="宋体" w:hAnsi="宋体" w:cs="宋体"/>
          <w:bCs/>
          <w:color w:val="000000" w:themeColor="text1"/>
          <w:sz w:val="24"/>
        </w:rPr>
        <w:t>1</w:t>
      </w:r>
      <w:r>
        <w:rPr>
          <w:rFonts w:hint="eastAsia" w:ascii="宋体" w:hAnsi="宋体" w:cs="宋体"/>
          <w:bCs/>
          <w:color w:val="000000" w:themeColor="text1"/>
          <w:sz w:val="24"/>
          <w:lang w:val="en-GB"/>
        </w:rPr>
        <w:t>个工作日</w:t>
      </w:r>
      <w:r>
        <w:rPr>
          <w:rFonts w:hint="eastAsia" w:ascii="宋体" w:hAnsi="宋体" w:cs="宋体"/>
          <w:bCs/>
          <w:color w:val="000000" w:themeColor="text1"/>
          <w:sz w:val="24"/>
        </w:rPr>
        <w:t>。</w:t>
      </w:r>
    </w:p>
    <w:p>
      <w:pPr>
        <w:snapToGrid w:val="0"/>
        <w:spacing w:line="440" w:lineRule="exact"/>
        <w:rPr>
          <w:rFonts w:ascii="宋体" w:hAnsi="宋体" w:cs="宋体"/>
          <w:bCs/>
          <w:color w:val="000000" w:themeColor="text1"/>
          <w:sz w:val="24"/>
          <w:lang w:val="en-GB"/>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44"/>
          <w:szCs w:val="44"/>
        </w:rPr>
      </w:pPr>
    </w:p>
    <w:p>
      <w:pPr>
        <w:snapToGrid w:val="0"/>
        <w:spacing w:line="440" w:lineRule="exact"/>
        <w:jc w:val="center"/>
        <w:rPr>
          <w:rFonts w:ascii="宋体" w:hAnsi="宋体" w:cs="宋体"/>
          <w:b/>
          <w:color w:val="000000" w:themeColor="text1"/>
          <w:sz w:val="30"/>
          <w:szCs w:val="30"/>
        </w:rPr>
      </w:pPr>
      <w:r>
        <w:rPr>
          <w:rFonts w:hint="eastAsia" w:ascii="宋体" w:hAnsi="宋体" w:cs="宋体"/>
          <w:b/>
          <w:color w:val="000000" w:themeColor="text1"/>
          <w:sz w:val="44"/>
          <w:szCs w:val="44"/>
        </w:rPr>
        <w:t>第二章  投标人须知</w:t>
      </w:r>
    </w:p>
    <w:p>
      <w:pPr>
        <w:spacing w:beforeLines="50" w:afterLines="50" w:line="440" w:lineRule="exact"/>
        <w:rPr>
          <w:rFonts w:ascii="宋体" w:hAnsi="宋体" w:cs="宋体"/>
          <w:b/>
          <w:color w:val="000000" w:themeColor="text1"/>
          <w:sz w:val="28"/>
          <w:szCs w:val="28"/>
        </w:rPr>
      </w:pPr>
      <w:r>
        <w:rPr>
          <w:rFonts w:hint="eastAsia" w:ascii="宋体" w:hAnsi="宋体" w:cs="宋体"/>
          <w:b/>
          <w:color w:val="000000" w:themeColor="text1"/>
          <w:sz w:val="28"/>
          <w:szCs w:val="28"/>
        </w:rPr>
        <w:t>（一）总则</w:t>
      </w:r>
    </w:p>
    <w:p>
      <w:pPr>
        <w:spacing w:line="440" w:lineRule="exact"/>
        <w:rPr>
          <w:rFonts w:ascii="宋体" w:hAnsi="宋体" w:cs="宋体"/>
          <w:b/>
          <w:bCs/>
          <w:color w:val="000000" w:themeColor="text1"/>
          <w:sz w:val="24"/>
        </w:rPr>
      </w:pPr>
      <w:r>
        <w:rPr>
          <w:rFonts w:hint="eastAsia" w:ascii="宋体" w:hAnsi="宋体" w:cs="宋体"/>
          <w:b/>
          <w:bCs/>
          <w:color w:val="000000" w:themeColor="text1"/>
          <w:sz w:val="24"/>
        </w:rPr>
        <w:t>1、适用范围</w:t>
      </w:r>
    </w:p>
    <w:p>
      <w:pPr>
        <w:spacing w:line="440" w:lineRule="exact"/>
        <w:ind w:firstLine="480" w:firstLineChars="200"/>
        <w:outlineLvl w:val="0"/>
        <w:rPr>
          <w:rFonts w:ascii="宋体" w:hAnsi="宋体" w:cs="宋体"/>
          <w:color w:val="000000" w:themeColor="text1"/>
          <w:sz w:val="24"/>
        </w:rPr>
      </w:pPr>
      <w:r>
        <w:rPr>
          <w:rFonts w:hint="eastAsia" w:ascii="宋体" w:hAnsi="宋体" w:cs="宋体"/>
          <w:color w:val="000000" w:themeColor="text1"/>
          <w:sz w:val="24"/>
        </w:rPr>
        <w:t>本</w:t>
      </w:r>
      <w:r>
        <w:rPr>
          <w:rFonts w:hint="eastAsia" w:ascii="宋体" w:hAnsi="宋体" w:cs="宋体"/>
          <w:bCs/>
          <w:color w:val="000000" w:themeColor="text1"/>
          <w:kern w:val="0"/>
          <w:sz w:val="24"/>
          <w:lang w:val="en-GB"/>
        </w:rPr>
        <w:t>招标</w:t>
      </w:r>
      <w:r>
        <w:rPr>
          <w:rFonts w:hint="eastAsia" w:ascii="宋体" w:hAnsi="宋体" w:cs="宋体"/>
          <w:color w:val="000000" w:themeColor="text1"/>
          <w:sz w:val="24"/>
        </w:rPr>
        <w:t>文件仅适用于</w:t>
      </w:r>
      <w:r>
        <w:rPr>
          <w:rFonts w:hint="eastAsia" w:ascii="宋体" w:hAnsi="宋体" w:cs="宋体"/>
          <w:bCs/>
          <w:color w:val="000000" w:themeColor="text1"/>
          <w:kern w:val="0"/>
          <w:sz w:val="24"/>
          <w:lang w:val="en-GB"/>
        </w:rPr>
        <w:t>本次投标中所叙述的项目。</w:t>
      </w:r>
    </w:p>
    <w:p>
      <w:pPr>
        <w:tabs>
          <w:tab w:val="left" w:pos="7665"/>
        </w:tabs>
        <w:spacing w:line="440" w:lineRule="exact"/>
        <w:rPr>
          <w:rFonts w:ascii="宋体" w:hAnsi="宋体" w:cs="宋体"/>
          <w:b/>
          <w:color w:val="000000" w:themeColor="text1"/>
          <w:sz w:val="24"/>
        </w:rPr>
      </w:pPr>
      <w:r>
        <w:rPr>
          <w:rFonts w:hint="eastAsia" w:ascii="宋体" w:hAnsi="宋体" w:cs="宋体"/>
          <w:b/>
          <w:color w:val="000000" w:themeColor="text1"/>
          <w:sz w:val="24"/>
        </w:rPr>
        <w:t>2、有关定义及相应职责</w:t>
      </w:r>
    </w:p>
    <w:p>
      <w:pPr>
        <w:tabs>
          <w:tab w:val="left" w:pos="7665"/>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2.1 “采购人”系指依法进行政府采购的国家机关、事业单位、团体组织。本次</w:t>
      </w:r>
      <w:r>
        <w:rPr>
          <w:rFonts w:hint="eastAsia" w:ascii="宋体" w:hAnsi="宋体" w:cs="宋体"/>
          <w:bCs/>
          <w:color w:val="000000" w:themeColor="text1"/>
          <w:kern w:val="0"/>
          <w:sz w:val="24"/>
          <w:lang w:val="en-GB"/>
        </w:rPr>
        <w:t>招标的</w:t>
      </w:r>
      <w:r>
        <w:rPr>
          <w:rFonts w:hint="eastAsia" w:ascii="宋体" w:hAnsi="宋体" w:cs="宋体"/>
          <w:color w:val="000000" w:themeColor="text1"/>
          <w:sz w:val="24"/>
        </w:rPr>
        <w:t>采购人是</w:t>
      </w:r>
      <w:r>
        <w:rPr>
          <w:rFonts w:hint="eastAsia" w:ascii="宋体" w:hAnsi="宋体" w:cs="宋体"/>
          <w:b/>
          <w:color w:val="000000" w:themeColor="text1"/>
          <w:sz w:val="24"/>
          <w:lang w:val="en-GB"/>
        </w:rPr>
        <w:t>海口市美兰区土地征收办公室</w:t>
      </w:r>
      <w:r>
        <w:rPr>
          <w:rFonts w:hint="eastAsia" w:ascii="宋体" w:hAnsi="宋体" w:cs="宋体"/>
          <w:color w:val="000000" w:themeColor="text1"/>
          <w:sz w:val="24"/>
        </w:rPr>
        <w:t xml:space="preserve">。 </w:t>
      </w:r>
    </w:p>
    <w:p>
      <w:pPr>
        <w:tabs>
          <w:tab w:val="left" w:pos="7665"/>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2.2 “招标代理机构”系指受采购人的委托依法办理</w:t>
      </w:r>
      <w:r>
        <w:rPr>
          <w:rFonts w:hint="eastAsia" w:ascii="宋体" w:hAnsi="宋体" w:cs="宋体"/>
          <w:bCs/>
          <w:color w:val="000000" w:themeColor="text1"/>
          <w:kern w:val="0"/>
          <w:sz w:val="24"/>
          <w:lang w:val="en-GB"/>
        </w:rPr>
        <w:t>招标</w:t>
      </w:r>
      <w:r>
        <w:rPr>
          <w:rFonts w:hint="eastAsia" w:ascii="宋体" w:hAnsi="宋体" w:cs="宋体"/>
          <w:color w:val="000000" w:themeColor="text1"/>
          <w:sz w:val="24"/>
        </w:rPr>
        <w:t>事宜的机构。本次</w:t>
      </w:r>
      <w:r>
        <w:rPr>
          <w:rFonts w:hint="eastAsia" w:ascii="宋体" w:hAnsi="宋体" w:cs="宋体"/>
          <w:bCs/>
          <w:color w:val="000000" w:themeColor="text1"/>
          <w:kern w:val="0"/>
          <w:sz w:val="24"/>
          <w:lang w:val="en-GB"/>
        </w:rPr>
        <w:t>招标</w:t>
      </w:r>
      <w:r>
        <w:rPr>
          <w:rFonts w:hint="eastAsia" w:ascii="宋体" w:hAnsi="宋体" w:cs="宋体"/>
          <w:color w:val="000000" w:themeColor="text1"/>
          <w:sz w:val="24"/>
        </w:rPr>
        <w:t>的采购代理机构是</w:t>
      </w:r>
      <w:r>
        <w:rPr>
          <w:rFonts w:hint="eastAsia" w:ascii="宋体" w:hAnsi="宋体" w:cs="宋体"/>
          <w:b/>
          <w:bCs/>
          <w:color w:val="000000" w:themeColor="text1"/>
          <w:sz w:val="24"/>
        </w:rPr>
        <w:t>海南中信源项目管理有限公司</w:t>
      </w:r>
      <w:r>
        <w:rPr>
          <w:rFonts w:hint="eastAsia" w:ascii="宋体" w:hAnsi="宋体" w:cs="宋体"/>
          <w:color w:val="000000" w:themeColor="text1"/>
          <w:sz w:val="24"/>
        </w:rPr>
        <w:t>。</w:t>
      </w:r>
    </w:p>
    <w:p>
      <w:pPr>
        <w:tabs>
          <w:tab w:val="left" w:pos="7665"/>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2.3 “投标人”系指实名购买</w:t>
      </w:r>
      <w:r>
        <w:rPr>
          <w:rFonts w:hint="eastAsia" w:ascii="宋体" w:hAnsi="宋体" w:cs="宋体"/>
          <w:bCs/>
          <w:color w:val="000000" w:themeColor="text1"/>
          <w:kern w:val="0"/>
          <w:sz w:val="24"/>
          <w:lang w:val="en-GB"/>
        </w:rPr>
        <w:t>招标</w:t>
      </w:r>
      <w:r>
        <w:rPr>
          <w:rFonts w:hint="eastAsia" w:ascii="宋体" w:hAnsi="宋体" w:cs="宋体"/>
          <w:color w:val="000000" w:themeColor="text1"/>
          <w:sz w:val="24"/>
        </w:rPr>
        <w:t>文件拟参加投标和拟向采购人提供技术服务的投标单位。其职责如下：</w:t>
      </w:r>
    </w:p>
    <w:p>
      <w:pPr>
        <w:tabs>
          <w:tab w:val="left" w:pos="7665"/>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2.3.1 对</w:t>
      </w:r>
      <w:r>
        <w:rPr>
          <w:rFonts w:hint="eastAsia" w:ascii="宋体" w:hAnsi="宋体" w:cs="宋体"/>
          <w:bCs/>
          <w:color w:val="000000" w:themeColor="text1"/>
          <w:kern w:val="0"/>
          <w:sz w:val="24"/>
          <w:lang w:val="en-GB"/>
        </w:rPr>
        <w:t>招标</w:t>
      </w:r>
      <w:r>
        <w:rPr>
          <w:rFonts w:hint="eastAsia" w:ascii="宋体" w:hAnsi="宋体" w:cs="宋体"/>
          <w:color w:val="000000" w:themeColor="text1"/>
          <w:sz w:val="24"/>
        </w:rPr>
        <w:t>文件错、漏之处提出澄清、说明要求或质疑；</w:t>
      </w:r>
    </w:p>
    <w:p>
      <w:pPr>
        <w:tabs>
          <w:tab w:val="left" w:pos="3060"/>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2.3.2 按要求缴纳磋商保证金；</w:t>
      </w:r>
    </w:p>
    <w:p>
      <w:pPr>
        <w:tabs>
          <w:tab w:val="left" w:pos="3060"/>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2.3.3 按要求编制投标文件；</w:t>
      </w:r>
    </w:p>
    <w:p>
      <w:pPr>
        <w:tabs>
          <w:tab w:val="left" w:pos="3060"/>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2.3.5 配合相关职能部门就</w:t>
      </w:r>
      <w:r>
        <w:rPr>
          <w:rFonts w:hint="eastAsia" w:ascii="宋体" w:hAnsi="宋体" w:cs="宋体"/>
          <w:bCs/>
          <w:color w:val="000000" w:themeColor="text1"/>
          <w:kern w:val="0"/>
          <w:sz w:val="24"/>
          <w:lang w:val="en-GB"/>
        </w:rPr>
        <w:t>公开招标采购</w:t>
      </w:r>
      <w:r>
        <w:rPr>
          <w:rFonts w:hint="eastAsia" w:ascii="宋体" w:hAnsi="宋体" w:cs="宋体"/>
          <w:color w:val="000000" w:themeColor="text1"/>
          <w:sz w:val="24"/>
        </w:rPr>
        <w:t>项目的质疑、投诉和举报的处理工作；</w:t>
      </w:r>
    </w:p>
    <w:p>
      <w:pPr>
        <w:tabs>
          <w:tab w:val="left" w:pos="3060"/>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2.3.6 与采购人签订采购合同，按照合同规定向采购人提供技术服务；</w:t>
      </w:r>
    </w:p>
    <w:p>
      <w:pPr>
        <w:tabs>
          <w:tab w:val="left" w:pos="7665"/>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2.3.7 政府采购法律法规所规定的其他职责。</w:t>
      </w:r>
      <w:bookmarkStart w:id="0" w:name="_Toc183582207"/>
      <w:bookmarkStart w:id="1" w:name="_Toc183682344"/>
      <w:bookmarkStart w:id="2" w:name="_Toc217446036"/>
      <w:bookmarkStart w:id="3" w:name="_Toc217390843"/>
    </w:p>
    <w:p>
      <w:pPr>
        <w:tabs>
          <w:tab w:val="left" w:pos="7665"/>
        </w:tabs>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2.4 合格的投标人</w:t>
      </w:r>
      <w:bookmarkEnd w:id="0"/>
      <w:bookmarkEnd w:id="1"/>
      <w:bookmarkEnd w:id="2"/>
      <w:bookmarkEnd w:id="3"/>
      <w:bookmarkStart w:id="4" w:name="_Toc183582208"/>
      <w:bookmarkStart w:id="5" w:name="_Toc217446037"/>
      <w:bookmarkStart w:id="6" w:name="_Toc183682345"/>
    </w:p>
    <w:p>
      <w:pPr>
        <w:tabs>
          <w:tab w:val="left" w:pos="7665"/>
        </w:tabs>
        <w:spacing w:line="440" w:lineRule="exact"/>
        <w:ind w:firstLine="480" w:firstLineChars="200"/>
        <w:rPr>
          <w:rFonts w:ascii="宋体" w:hAnsi="宋体" w:cs="宋体"/>
          <w:bCs/>
          <w:color w:val="000000" w:themeColor="text1"/>
          <w:kern w:val="0"/>
          <w:sz w:val="24"/>
          <w:lang w:val="en-GB"/>
        </w:rPr>
      </w:pPr>
      <w:r>
        <w:rPr>
          <w:rFonts w:hint="eastAsia" w:ascii="宋体" w:hAnsi="宋体" w:cs="宋体"/>
          <w:bCs/>
          <w:color w:val="000000" w:themeColor="text1"/>
          <w:kern w:val="0"/>
          <w:sz w:val="24"/>
        </w:rPr>
        <w:t xml:space="preserve">2.4.1 </w:t>
      </w:r>
      <w:r>
        <w:rPr>
          <w:rFonts w:hint="eastAsia" w:ascii="宋体" w:hAnsi="宋体" w:cs="宋体"/>
          <w:bCs/>
          <w:color w:val="000000" w:themeColor="text1"/>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color w:val="000000" w:themeColor="text1"/>
          <w:kern w:val="0"/>
          <w:sz w:val="24"/>
          <w:lang w:val="en-GB"/>
        </w:rPr>
      </w:pPr>
      <w:r>
        <w:rPr>
          <w:rFonts w:hint="eastAsia" w:ascii="宋体" w:hAnsi="宋体" w:cs="宋体"/>
          <w:bCs/>
          <w:color w:val="000000" w:themeColor="text1"/>
          <w:kern w:val="0"/>
          <w:sz w:val="24"/>
        </w:rPr>
        <w:t xml:space="preserve">2.4.2 </w:t>
      </w:r>
      <w:r>
        <w:rPr>
          <w:rFonts w:hint="eastAsia" w:ascii="宋体" w:hAnsi="宋体" w:cs="宋体"/>
          <w:bCs/>
          <w:color w:val="000000" w:themeColor="text1"/>
          <w:kern w:val="0"/>
          <w:sz w:val="24"/>
          <w:lang w:val="en-GB"/>
        </w:rPr>
        <w:t>符合招标文件规定的资质要求，有能力提供满足招标要求的相关技术服务的法人实体。</w:t>
      </w:r>
    </w:p>
    <w:p>
      <w:pPr>
        <w:tabs>
          <w:tab w:val="left" w:pos="7665"/>
        </w:tabs>
        <w:spacing w:line="440" w:lineRule="exact"/>
        <w:ind w:firstLine="480" w:firstLineChars="200"/>
        <w:rPr>
          <w:rFonts w:ascii="宋体" w:hAnsi="宋体" w:cs="宋体"/>
          <w:bCs/>
          <w:color w:val="000000" w:themeColor="text1"/>
          <w:kern w:val="0"/>
          <w:sz w:val="24"/>
          <w:lang w:val="en-GB"/>
        </w:rPr>
      </w:pPr>
      <w:r>
        <w:rPr>
          <w:rFonts w:hint="eastAsia" w:ascii="宋体" w:hAnsi="宋体" w:cs="宋体"/>
          <w:color w:val="000000" w:themeColor="text1"/>
          <w:sz w:val="24"/>
        </w:rPr>
        <w:t xml:space="preserve">2.5 </w:t>
      </w:r>
      <w:r>
        <w:rPr>
          <w:rFonts w:hint="eastAsia" w:ascii="宋体" w:hAnsi="宋体" w:cs="宋体"/>
          <w:bCs/>
          <w:color w:val="000000" w:themeColor="text1"/>
          <w:kern w:val="0"/>
          <w:sz w:val="24"/>
          <w:lang w:val="en-GB"/>
        </w:rPr>
        <w:t>“中标人”系指经评标委员会评审，并授予合同的投标人。</w:t>
      </w:r>
    </w:p>
    <w:p>
      <w:pPr>
        <w:pStyle w:val="11"/>
        <w:adjustRightInd w:val="0"/>
        <w:snapToGrid w:val="0"/>
        <w:spacing w:line="440" w:lineRule="exact"/>
        <w:rPr>
          <w:rFonts w:hAnsi="宋体" w:cs="宋体"/>
          <w:bCs/>
          <w:color w:val="000000" w:themeColor="text1"/>
          <w:kern w:val="0"/>
          <w:sz w:val="24"/>
          <w:lang w:val="en-GB"/>
        </w:rPr>
      </w:pPr>
      <w:r>
        <w:rPr>
          <w:rFonts w:hint="eastAsia" w:hAnsi="宋体" w:cs="宋体"/>
          <w:b/>
          <w:color w:val="000000" w:themeColor="text1"/>
          <w:sz w:val="24"/>
        </w:rPr>
        <w:t>3</w:t>
      </w:r>
      <w:r>
        <w:rPr>
          <w:rFonts w:hint="eastAsia" w:hAnsi="宋体" w:cs="宋体"/>
          <w:b/>
          <w:color w:val="000000" w:themeColor="text1"/>
          <w:sz w:val="24"/>
          <w:lang w:val="en-GB"/>
        </w:rPr>
        <w:t>、合格的技术服务</w:t>
      </w:r>
    </w:p>
    <w:p>
      <w:pPr>
        <w:adjustRightInd w:val="0"/>
        <w:snapToGrid w:val="0"/>
        <w:spacing w:line="440" w:lineRule="exact"/>
        <w:ind w:firstLine="480" w:firstLineChars="200"/>
        <w:rPr>
          <w:rFonts w:ascii="宋体" w:hAnsi="宋体" w:cs="宋体"/>
          <w:bCs/>
          <w:color w:val="000000" w:themeColor="text1"/>
          <w:kern w:val="0"/>
          <w:sz w:val="24"/>
        </w:rPr>
      </w:pPr>
      <w:r>
        <w:rPr>
          <w:rFonts w:hint="eastAsia" w:ascii="宋体" w:hAnsi="宋体" w:cs="宋体"/>
          <w:bCs/>
          <w:color w:val="000000" w:themeColor="text1"/>
          <w:kern w:val="0"/>
          <w:sz w:val="24"/>
          <w:lang w:val="en-GB"/>
        </w:rPr>
        <w:t>“技术服务”系指除货物以外的其他政府采购对象，其中包括：卖方须承担的技术支持与升级、培训、验收以及其它类似附加服务的义务。</w:t>
      </w:r>
    </w:p>
    <w:bookmarkEnd w:id="4"/>
    <w:bookmarkEnd w:id="5"/>
    <w:bookmarkEnd w:id="6"/>
    <w:p>
      <w:pPr>
        <w:tabs>
          <w:tab w:val="left" w:pos="7665"/>
        </w:tabs>
        <w:spacing w:line="440" w:lineRule="exact"/>
        <w:rPr>
          <w:rFonts w:ascii="宋体" w:hAnsi="宋体" w:cs="宋体"/>
          <w:b/>
          <w:color w:val="000000" w:themeColor="text1"/>
          <w:sz w:val="24"/>
        </w:rPr>
      </w:pPr>
      <w:r>
        <w:rPr>
          <w:rFonts w:hint="eastAsia" w:ascii="宋体" w:hAnsi="宋体" w:cs="宋体"/>
          <w:b/>
          <w:color w:val="000000" w:themeColor="text1"/>
          <w:sz w:val="24"/>
        </w:rPr>
        <w:t>4、投标费用</w:t>
      </w:r>
    </w:p>
    <w:p>
      <w:pPr>
        <w:spacing w:line="440" w:lineRule="exact"/>
        <w:ind w:firstLine="480" w:firstLineChars="200"/>
        <w:rPr>
          <w:rFonts w:ascii="宋体" w:hAnsi="宋体" w:cs="宋体"/>
          <w:color w:val="000000" w:themeColor="text1"/>
          <w:sz w:val="24"/>
        </w:rPr>
      </w:pPr>
      <w:bookmarkStart w:id="7" w:name="_Toc183582210"/>
      <w:bookmarkStart w:id="8" w:name="_Toc217446039"/>
      <w:bookmarkStart w:id="9" w:name="_Toc183682347"/>
      <w:r>
        <w:rPr>
          <w:rFonts w:hint="eastAsia" w:ascii="宋体" w:hAnsi="宋体" w:cs="宋体"/>
          <w:color w:val="000000" w:themeColor="text1"/>
          <w:sz w:val="24"/>
        </w:rPr>
        <w:t>4.1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4.2 招标代理机构按国家相关部门的规定标准向中标人收取招标代理服务费。</w:t>
      </w:r>
    </w:p>
    <w:p>
      <w:pPr>
        <w:tabs>
          <w:tab w:val="left" w:pos="7665"/>
        </w:tabs>
        <w:spacing w:beforeLines="50" w:afterLines="50" w:line="440" w:lineRule="exact"/>
        <w:rPr>
          <w:rFonts w:ascii="宋体" w:hAnsi="宋体" w:cs="宋体"/>
          <w:b/>
          <w:color w:val="000000" w:themeColor="text1"/>
          <w:sz w:val="28"/>
          <w:szCs w:val="28"/>
        </w:rPr>
      </w:pPr>
      <w:r>
        <w:rPr>
          <w:rFonts w:hint="eastAsia" w:ascii="宋体" w:hAnsi="宋体" w:cs="宋体"/>
          <w:b/>
          <w:color w:val="000000" w:themeColor="text1"/>
          <w:sz w:val="28"/>
          <w:szCs w:val="28"/>
        </w:rPr>
        <w:t>（二）招标文件</w:t>
      </w:r>
    </w:p>
    <w:p>
      <w:pPr>
        <w:pStyle w:val="11"/>
        <w:adjustRightInd w:val="0"/>
        <w:snapToGrid w:val="0"/>
        <w:spacing w:line="440" w:lineRule="exact"/>
        <w:ind w:left="420" w:hanging="420"/>
        <w:rPr>
          <w:rFonts w:hAnsi="宋体" w:cs="宋体"/>
          <w:b/>
          <w:bCs/>
          <w:color w:val="000000" w:themeColor="text1"/>
          <w:sz w:val="24"/>
        </w:rPr>
      </w:pPr>
      <w:r>
        <w:rPr>
          <w:rFonts w:hint="eastAsia" w:hAnsi="宋体" w:cs="宋体"/>
          <w:b/>
          <w:bCs/>
          <w:color w:val="000000" w:themeColor="text1"/>
          <w:sz w:val="24"/>
        </w:rPr>
        <w:t>5、招标文件的构成</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5.1 招标文件由下列文件以及在招标过程中发出的修正和补充文件组成：</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第一部分  竞争性磋商公告</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第二部分  投标人须知</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第三部分  用户需求书</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第四部分  合同条款及格式</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第五部分  投标文件格式</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11"/>
        <w:adjustRightInd w:val="0"/>
        <w:snapToGrid w:val="0"/>
        <w:spacing w:line="440" w:lineRule="exact"/>
        <w:rPr>
          <w:rFonts w:hAnsi="宋体" w:cs="宋体"/>
          <w:b/>
          <w:bCs/>
          <w:color w:val="000000" w:themeColor="text1"/>
          <w:sz w:val="24"/>
        </w:rPr>
      </w:pPr>
      <w:r>
        <w:rPr>
          <w:rFonts w:hint="eastAsia" w:hAnsi="宋体" w:cs="宋体"/>
          <w:b/>
          <w:bCs/>
          <w:color w:val="000000" w:themeColor="text1"/>
          <w:sz w:val="24"/>
        </w:rPr>
        <w:t>6、招标文件的澄清</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11"/>
        <w:adjustRightInd w:val="0"/>
        <w:snapToGrid w:val="0"/>
        <w:spacing w:line="440" w:lineRule="exact"/>
        <w:ind w:left="420" w:hanging="420"/>
        <w:rPr>
          <w:rFonts w:hAnsi="宋体" w:cs="宋体"/>
          <w:b/>
          <w:bCs/>
          <w:color w:val="000000" w:themeColor="text1"/>
          <w:sz w:val="24"/>
        </w:rPr>
      </w:pPr>
      <w:r>
        <w:rPr>
          <w:rFonts w:hint="eastAsia" w:hAnsi="宋体" w:cs="宋体"/>
          <w:b/>
          <w:bCs/>
          <w:color w:val="000000" w:themeColor="text1"/>
          <w:sz w:val="24"/>
        </w:rPr>
        <w:t>7、招标文件的修改</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7.l 在投标截止时间15天前，招标代理机构和采购人可主动或在解答投标人提出的澄清问题时对招标文件进行修改。</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7.3 为使投标人准备投标时有充分的时间对招标文件修改部分进行研究，招标代理机构和采购人可适当推迟投标截止时间。</w:t>
      </w:r>
    </w:p>
    <w:p>
      <w:pPr>
        <w:pStyle w:val="11"/>
        <w:adjustRightInd w:val="0"/>
        <w:snapToGrid w:val="0"/>
        <w:spacing w:line="440" w:lineRule="exact"/>
        <w:ind w:firstLine="480" w:firstLineChars="200"/>
        <w:rPr>
          <w:rFonts w:hAnsi="宋体" w:cs="宋体"/>
          <w:bCs/>
          <w:color w:val="000000" w:themeColor="text1"/>
          <w:sz w:val="24"/>
          <w:lang w:val="en-GB"/>
        </w:rPr>
      </w:pPr>
      <w:r>
        <w:rPr>
          <w:rFonts w:hint="eastAsia" w:hAnsi="宋体" w:cs="宋体"/>
          <w:color w:val="000000" w:themeColor="text1"/>
          <w:sz w:val="24"/>
        </w:rPr>
        <w:t>7.4 本</w:t>
      </w:r>
      <w:r>
        <w:rPr>
          <w:rFonts w:hint="eastAsia" w:hAnsi="宋体" w:cs="宋体"/>
          <w:bCs/>
          <w:color w:val="000000" w:themeColor="text1"/>
          <w:kern w:val="0"/>
          <w:sz w:val="24"/>
          <w:lang w:val="en-GB"/>
        </w:rPr>
        <w:t>招标</w:t>
      </w:r>
      <w:r>
        <w:rPr>
          <w:rFonts w:hint="eastAsia" w:hAnsi="宋体" w:cs="宋体"/>
          <w:color w:val="000000" w:themeColor="text1"/>
          <w:sz w:val="24"/>
        </w:rPr>
        <w:t>文件的解释权属于招标代理机构和采购人。</w:t>
      </w:r>
      <w:bookmarkEnd w:id="7"/>
      <w:bookmarkEnd w:id="8"/>
      <w:bookmarkEnd w:id="9"/>
    </w:p>
    <w:p>
      <w:pPr>
        <w:snapToGrid w:val="0"/>
        <w:spacing w:beforeLines="50" w:afterLines="50" w:line="440" w:lineRule="exact"/>
        <w:outlineLvl w:val="0"/>
        <w:rPr>
          <w:rFonts w:ascii="宋体" w:hAnsi="宋体" w:cs="宋体"/>
          <w:b/>
          <w:color w:val="000000" w:themeColor="text1"/>
          <w:sz w:val="28"/>
          <w:szCs w:val="28"/>
        </w:rPr>
      </w:pPr>
      <w:bookmarkStart w:id="10" w:name="_Toc183582215"/>
      <w:bookmarkStart w:id="11" w:name="_Toc183682352"/>
      <w:bookmarkStart w:id="12" w:name="_Toc217446043"/>
      <w:r>
        <w:rPr>
          <w:rFonts w:hint="eastAsia" w:ascii="宋体" w:hAnsi="宋体" w:cs="宋体"/>
          <w:b/>
          <w:color w:val="000000" w:themeColor="text1"/>
          <w:sz w:val="28"/>
          <w:szCs w:val="28"/>
        </w:rPr>
        <w:t>（三）投标文件的编制和数量</w:t>
      </w:r>
    </w:p>
    <w:p>
      <w:pPr>
        <w:pStyle w:val="11"/>
        <w:adjustRightInd w:val="0"/>
        <w:snapToGrid w:val="0"/>
        <w:spacing w:line="440" w:lineRule="exact"/>
        <w:rPr>
          <w:rFonts w:hAnsi="宋体" w:cs="宋体"/>
          <w:b/>
          <w:bCs/>
          <w:color w:val="000000" w:themeColor="text1"/>
          <w:sz w:val="24"/>
        </w:rPr>
      </w:pPr>
      <w:r>
        <w:rPr>
          <w:rFonts w:hint="eastAsia" w:hAnsi="宋体" w:cs="宋体"/>
          <w:b/>
          <w:bCs/>
          <w:color w:val="000000" w:themeColor="text1"/>
          <w:sz w:val="24"/>
        </w:rPr>
        <w:t>8、投标的语言</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11"/>
        <w:adjustRightInd w:val="0"/>
        <w:snapToGrid w:val="0"/>
        <w:spacing w:line="440" w:lineRule="exact"/>
        <w:rPr>
          <w:rFonts w:hAnsi="宋体" w:cs="宋体"/>
          <w:color w:val="000000" w:themeColor="text1"/>
          <w:sz w:val="24"/>
        </w:rPr>
      </w:pPr>
      <w:r>
        <w:rPr>
          <w:rFonts w:hint="eastAsia" w:hAnsi="宋体" w:cs="宋体"/>
          <w:b/>
          <w:bCs/>
          <w:color w:val="000000" w:themeColor="text1"/>
          <w:sz w:val="24"/>
        </w:rPr>
        <w:t>9、投标文件的构成</w:t>
      </w:r>
    </w:p>
    <w:p>
      <w:pPr>
        <w:pStyle w:val="11"/>
        <w:adjustRightInd w:val="0"/>
        <w:snapToGrid w:val="0"/>
        <w:spacing w:line="420" w:lineRule="exact"/>
        <w:ind w:firstLine="480" w:firstLineChars="200"/>
        <w:rPr>
          <w:rFonts w:hAnsi="宋体" w:cs="宋体"/>
          <w:color w:val="000000" w:themeColor="text1"/>
          <w:sz w:val="24"/>
        </w:rPr>
      </w:pPr>
      <w:r>
        <w:rPr>
          <w:rFonts w:hint="eastAsia" w:hAnsi="宋体" w:cs="宋体"/>
          <w:color w:val="000000" w:themeColor="text1"/>
          <w:sz w:val="24"/>
        </w:rPr>
        <w:t>投标人编制的投标文件应包括但不限于下列内容（详见第五部分）：</w:t>
      </w:r>
    </w:p>
    <w:p>
      <w:pPr>
        <w:snapToGrid w:val="0"/>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（1）投标承诺函（表1）</w:t>
      </w:r>
    </w:p>
    <w:p>
      <w:pPr>
        <w:snapToGrid w:val="0"/>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（2）法定代表人授权委托书（表2）</w:t>
      </w:r>
    </w:p>
    <w:p>
      <w:pPr>
        <w:snapToGrid w:val="0"/>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（3）资格申明信（表3）</w:t>
      </w:r>
    </w:p>
    <w:p>
      <w:pPr>
        <w:snapToGrid w:val="0"/>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（4）投标一览表（表4）</w:t>
      </w:r>
    </w:p>
    <w:p>
      <w:pPr>
        <w:snapToGrid w:val="0"/>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（5）投标报价明细表（表5）</w:t>
      </w:r>
    </w:p>
    <w:p>
      <w:pPr>
        <w:snapToGrid w:val="0"/>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（6）售后服务承诺（包括实施方案、服务承诺、培训等表6）</w:t>
      </w:r>
    </w:p>
    <w:p>
      <w:pPr>
        <w:snapToGrid w:val="0"/>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（7）中小企业声明函（表7）</w:t>
      </w:r>
    </w:p>
    <w:p>
      <w:pPr>
        <w:snapToGrid w:val="0"/>
        <w:spacing w:line="440" w:lineRule="exact"/>
        <w:ind w:firstLine="480" w:firstLineChars="200"/>
        <w:rPr>
          <w:color w:val="000000" w:themeColor="text1"/>
        </w:rPr>
      </w:pPr>
      <w:r>
        <w:rPr>
          <w:rFonts w:hint="eastAsia" w:ascii="宋体" w:hAnsi="宋体" w:cs="宋体"/>
          <w:color w:val="000000" w:themeColor="text1"/>
          <w:sz w:val="24"/>
        </w:rPr>
        <w:t>（8）营业执照副本、组织机构代码证副本、税务登记证副本</w:t>
      </w:r>
      <w:r>
        <w:rPr>
          <w:rFonts w:hint="eastAsia" w:ascii="宋体" w:hAnsi="宋体" w:cs="宋体"/>
          <w:color w:val="000000" w:themeColor="text1"/>
          <w:sz w:val="24"/>
          <w:lang w:val="en-GB"/>
        </w:rPr>
        <w:t>或者三证合一复印件</w:t>
      </w:r>
      <w:r>
        <w:rPr>
          <w:rFonts w:hint="eastAsia" w:ascii="宋体" w:hAnsi="宋体" w:cs="宋体"/>
          <w:color w:val="000000" w:themeColor="text1"/>
          <w:sz w:val="24"/>
        </w:rPr>
        <w:t>及相关资质证复印件</w:t>
      </w:r>
    </w:p>
    <w:p>
      <w:pPr>
        <w:pStyle w:val="6"/>
        <w:snapToGrid w:val="0"/>
        <w:spacing w:before="0" w:line="420" w:lineRule="exact"/>
        <w:ind w:firstLine="480"/>
        <w:rPr>
          <w:rFonts w:ascii="宋体" w:hAnsi="宋体" w:cs="宋体"/>
          <w:color w:val="000000" w:themeColor="text1"/>
          <w:sz w:val="24"/>
        </w:rPr>
      </w:pPr>
      <w:r>
        <w:rPr>
          <w:rFonts w:hint="eastAsia" w:ascii="宋体" w:hAnsi="宋体" w:cs="宋体"/>
          <w:color w:val="000000" w:themeColor="text1"/>
          <w:sz w:val="24"/>
        </w:rPr>
        <w:t>（9）投标人简介</w:t>
      </w:r>
    </w:p>
    <w:p>
      <w:pPr>
        <w:pStyle w:val="6"/>
        <w:snapToGrid w:val="0"/>
        <w:spacing w:before="0" w:line="420" w:lineRule="exact"/>
        <w:ind w:firstLine="480"/>
        <w:rPr>
          <w:rFonts w:ascii="宋体" w:hAnsi="宋体" w:cs="宋体"/>
          <w:color w:val="000000" w:themeColor="text1"/>
          <w:sz w:val="24"/>
        </w:rPr>
      </w:pPr>
      <w:r>
        <w:rPr>
          <w:rFonts w:hint="eastAsia" w:ascii="宋体" w:hAnsi="宋体" w:cs="宋体"/>
          <w:color w:val="000000" w:themeColor="text1"/>
          <w:sz w:val="24"/>
        </w:rPr>
        <w:t>（10）投标人认为应该附上的其它文件、资料</w:t>
      </w:r>
    </w:p>
    <w:p>
      <w:pPr>
        <w:pStyle w:val="11"/>
        <w:adjustRightInd w:val="0"/>
        <w:snapToGrid w:val="0"/>
        <w:spacing w:line="440" w:lineRule="exact"/>
        <w:rPr>
          <w:rFonts w:hAnsi="宋体" w:cs="宋体"/>
          <w:b/>
          <w:color w:val="000000" w:themeColor="text1"/>
          <w:sz w:val="24"/>
          <w:lang w:val="en-GB"/>
        </w:rPr>
      </w:pPr>
      <w:r>
        <w:rPr>
          <w:rFonts w:hint="eastAsia" w:hAnsi="宋体" w:cs="宋体"/>
          <w:b/>
          <w:color w:val="000000" w:themeColor="text1"/>
          <w:sz w:val="24"/>
          <w:lang w:val="en-GB"/>
        </w:rPr>
        <w:t>10、投标文件编制</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10.1</w:t>
      </w:r>
      <w:r>
        <w:rPr>
          <w:rFonts w:hint="eastAsia" w:ascii="宋体" w:hAnsi="宋体" w:cs="宋体"/>
          <w:bCs/>
          <w:color w:val="000000" w:themeColor="text1"/>
          <w:sz w:val="24"/>
        </w:rPr>
        <w:t xml:space="preserve"> </w:t>
      </w:r>
      <w:r>
        <w:rPr>
          <w:rFonts w:hint="eastAsia" w:ascii="宋体" w:hAnsi="宋体" w:cs="宋体"/>
          <w:bCs/>
          <w:color w:val="000000" w:themeColor="text1"/>
          <w:sz w:val="24"/>
          <w:lang w:val="en-GB"/>
        </w:rPr>
        <w:t>投标人对招标文件中多个包进行投标的，其投标文件的编制应按各个包的要求分别装订和封装。</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10.2</w:t>
      </w:r>
      <w:r>
        <w:rPr>
          <w:rFonts w:hint="eastAsia" w:ascii="宋体" w:hAnsi="宋体" w:cs="宋体"/>
          <w:bCs/>
          <w:color w:val="000000" w:themeColor="text1"/>
          <w:sz w:val="24"/>
        </w:rPr>
        <w:t xml:space="preserve"> </w:t>
      </w:r>
      <w:r>
        <w:rPr>
          <w:rFonts w:hint="eastAsia" w:ascii="宋体" w:hAnsi="宋体" w:cs="宋体"/>
          <w:bCs/>
          <w:color w:val="000000" w:themeColor="text1"/>
          <w:sz w:val="24"/>
          <w:lang w:val="en-GB"/>
        </w:rPr>
        <w:t>投标人应完整地填写招标文件中提供的《投标承诺函》、《投标一览表》等招标文件中规定的所有内容。</w:t>
      </w:r>
    </w:p>
    <w:p>
      <w:pPr>
        <w:pStyle w:val="11"/>
        <w:adjustRightInd w:val="0"/>
        <w:snapToGrid w:val="0"/>
        <w:spacing w:line="440" w:lineRule="exact"/>
        <w:ind w:firstLine="480" w:firstLineChars="200"/>
        <w:rPr>
          <w:rFonts w:hAnsi="宋体" w:cs="宋体"/>
          <w:bCs/>
          <w:color w:val="000000" w:themeColor="text1"/>
          <w:sz w:val="24"/>
          <w:lang w:val="en-GB"/>
        </w:rPr>
      </w:pPr>
      <w:r>
        <w:rPr>
          <w:rFonts w:hint="eastAsia" w:hAnsi="宋体" w:cs="宋体"/>
          <w:bCs/>
          <w:color w:val="000000" w:themeColor="text1"/>
          <w:sz w:val="24"/>
          <w:lang w:val="en-GB"/>
        </w:rPr>
        <w:t>10.3</w:t>
      </w:r>
      <w:r>
        <w:rPr>
          <w:rFonts w:hint="eastAsia" w:hAnsi="宋体" w:cs="宋体"/>
          <w:bCs/>
          <w:color w:val="000000" w:themeColor="text1"/>
          <w:sz w:val="24"/>
        </w:rPr>
        <w:t xml:space="preserve"> </w:t>
      </w:r>
      <w:r>
        <w:rPr>
          <w:rFonts w:hint="eastAsia" w:hAnsi="宋体" w:cs="宋体"/>
          <w:bCs/>
          <w:color w:val="000000" w:themeColor="text1"/>
          <w:sz w:val="24"/>
          <w:lang w:val="en-GB"/>
        </w:rPr>
        <w:t>投标人必须保证投标文件所提供的全部资料真实可靠，并接受招标代理机构对其中任何资料进一步审查的要求。</w:t>
      </w:r>
    </w:p>
    <w:p>
      <w:pPr>
        <w:pStyle w:val="11"/>
        <w:adjustRightInd w:val="0"/>
        <w:snapToGrid w:val="0"/>
        <w:spacing w:line="440" w:lineRule="exact"/>
        <w:ind w:firstLine="480" w:firstLineChars="200"/>
        <w:rPr>
          <w:rFonts w:hAnsi="宋体" w:cs="宋体"/>
          <w:bCs/>
          <w:color w:val="000000" w:themeColor="text1"/>
          <w:sz w:val="24"/>
          <w:lang w:val="en-GB"/>
        </w:rPr>
      </w:pPr>
      <w:r>
        <w:rPr>
          <w:rFonts w:hint="eastAsia" w:hAnsi="宋体" w:cs="宋体"/>
          <w:bCs/>
          <w:color w:val="000000" w:themeColor="text1"/>
          <w:sz w:val="24"/>
          <w:lang w:val="en-GB"/>
        </w:rPr>
        <w:t>10.4</w:t>
      </w:r>
      <w:r>
        <w:rPr>
          <w:rFonts w:hint="eastAsia" w:hAnsi="宋体" w:cs="宋体"/>
          <w:bCs/>
          <w:color w:val="000000" w:themeColor="text1"/>
          <w:sz w:val="24"/>
        </w:rPr>
        <w:t xml:space="preserve"> </w:t>
      </w:r>
      <w:r>
        <w:rPr>
          <w:rFonts w:hint="eastAsia" w:hAnsi="宋体" w:cs="宋体"/>
          <w:bCs/>
          <w:color w:val="000000" w:themeColor="text1"/>
          <w:sz w:val="24"/>
          <w:lang w:val="en-GB"/>
        </w:rPr>
        <w:t>如果投标文件填报的内容不详，或没有提供招标文件中所要求的全部资料及数据，使评标委员会无法正常评审的，由此产生的结果由投标人承担。</w:t>
      </w:r>
    </w:p>
    <w:p>
      <w:pPr>
        <w:pStyle w:val="46"/>
        <w:spacing w:before="0" w:after="0" w:line="440" w:lineRule="exact"/>
        <w:ind w:firstLine="480" w:firstLineChars="200"/>
        <w:jc w:val="both"/>
        <w:rPr>
          <w:rFonts w:ascii="宋体" w:hAnsi="宋体" w:cs="宋体"/>
          <w:bCs w:val="0"/>
          <w:color w:val="000000" w:themeColor="text1"/>
          <w:spacing w:val="0"/>
          <w:szCs w:val="24"/>
          <w:lang w:val="en-GB"/>
        </w:rPr>
      </w:pPr>
      <w:r>
        <w:rPr>
          <w:rFonts w:hint="eastAsia" w:ascii="宋体" w:hAnsi="宋体" w:cs="宋体"/>
          <w:color w:val="000000" w:themeColor="text1"/>
          <w:spacing w:val="0"/>
          <w:kern w:val="2"/>
          <w:szCs w:val="24"/>
          <w:lang w:val="en-GB"/>
        </w:rPr>
        <w:t>10.5</w:t>
      </w:r>
      <w:r>
        <w:rPr>
          <w:rFonts w:hint="eastAsia" w:ascii="宋体" w:hAnsi="宋体" w:cs="宋体"/>
          <w:color w:val="000000" w:themeColor="text1"/>
          <w:spacing w:val="0"/>
          <w:kern w:val="2"/>
          <w:szCs w:val="24"/>
        </w:rPr>
        <w:t xml:space="preserve"> </w:t>
      </w:r>
      <w:r>
        <w:rPr>
          <w:rFonts w:hint="eastAsia" w:ascii="宋体" w:hAnsi="宋体" w:cs="宋体"/>
          <w:color w:val="000000" w:themeColor="text1"/>
          <w:spacing w:val="0"/>
          <w:kern w:val="2"/>
          <w:szCs w:val="24"/>
          <w:lang w:val="en-GB"/>
        </w:rPr>
        <w:t>投标文件外形尺寸应统一为A4纸规格，</w:t>
      </w:r>
      <w:r>
        <w:rPr>
          <w:rFonts w:hint="eastAsia" w:ascii="宋体" w:hAnsi="宋体" w:cs="宋体"/>
          <w:bCs w:val="0"/>
          <w:color w:val="000000" w:themeColor="text1"/>
          <w:spacing w:val="0"/>
          <w:szCs w:val="24"/>
          <w:lang w:val="en-GB"/>
        </w:rPr>
        <w:t>文件所使用的印章必须为企业公章，且与投标人名称完全一致，不能以其它业务章或附属机构印章代替。需签名之处必须由当事人亲笔签署。</w:t>
      </w:r>
    </w:p>
    <w:p>
      <w:pPr>
        <w:pStyle w:val="46"/>
        <w:spacing w:before="0" w:after="0" w:line="440" w:lineRule="exact"/>
        <w:ind w:firstLine="480" w:firstLineChars="200"/>
        <w:jc w:val="both"/>
        <w:rPr>
          <w:rFonts w:ascii="宋体" w:hAnsi="宋体" w:cs="宋体"/>
          <w:bCs w:val="0"/>
          <w:color w:val="000000" w:themeColor="text1"/>
          <w:spacing w:val="0"/>
          <w:szCs w:val="24"/>
          <w:lang w:val="en-GB"/>
        </w:rPr>
      </w:pPr>
      <w:r>
        <w:rPr>
          <w:rFonts w:hint="eastAsia" w:ascii="宋体" w:hAnsi="宋体" w:cs="宋体"/>
          <w:bCs w:val="0"/>
          <w:color w:val="000000" w:themeColor="text1"/>
          <w:spacing w:val="0"/>
          <w:szCs w:val="24"/>
        </w:rPr>
        <w:t>10</w:t>
      </w:r>
      <w:r>
        <w:rPr>
          <w:rFonts w:hint="eastAsia" w:ascii="宋体" w:hAnsi="宋体" w:cs="宋体"/>
          <w:bCs w:val="0"/>
          <w:color w:val="000000" w:themeColor="text1"/>
          <w:spacing w:val="0"/>
          <w:szCs w:val="24"/>
          <w:lang w:val="en-GB"/>
        </w:rPr>
        <w:t>.</w:t>
      </w:r>
      <w:r>
        <w:rPr>
          <w:rFonts w:hint="eastAsia" w:ascii="宋体" w:hAnsi="宋体" w:cs="宋体"/>
          <w:bCs w:val="0"/>
          <w:color w:val="000000" w:themeColor="text1"/>
          <w:spacing w:val="0"/>
          <w:szCs w:val="24"/>
        </w:rPr>
        <w:t xml:space="preserve">6 </w:t>
      </w:r>
      <w:r>
        <w:rPr>
          <w:rFonts w:hint="eastAsia" w:ascii="宋体" w:hAnsi="宋体" w:cs="宋体"/>
          <w:bCs w:val="0"/>
          <w:color w:val="000000" w:themeColor="text1"/>
          <w:spacing w:val="0"/>
          <w:szCs w:val="24"/>
          <w:lang w:val="en-GB"/>
        </w:rPr>
        <w:t>投标文件自制部分必须打印，每页须按顺序加注页码，装订牢固且不会轻易脱落</w:t>
      </w:r>
      <w:r>
        <w:rPr>
          <w:rFonts w:hint="eastAsia" w:ascii="宋体" w:hAnsi="宋体" w:cs="宋体"/>
          <w:b/>
          <w:color w:val="000000" w:themeColor="text1"/>
          <w:spacing w:val="0"/>
          <w:szCs w:val="24"/>
          <w:lang w:val="en-GB"/>
        </w:rPr>
        <w:t>（注：胶装）</w:t>
      </w:r>
      <w:r>
        <w:rPr>
          <w:rFonts w:hint="eastAsia" w:ascii="宋体" w:hAnsi="宋体" w:cs="宋体"/>
          <w:bCs w:val="0"/>
          <w:color w:val="000000" w:themeColor="text1"/>
          <w:spacing w:val="0"/>
          <w:szCs w:val="24"/>
          <w:lang w:val="en-GB"/>
        </w:rPr>
        <w:t>。如因装订问题而出现漏页或缺页，由此产生的一切后果由投标人自行承担。</w:t>
      </w:r>
    </w:p>
    <w:p>
      <w:pPr>
        <w:pStyle w:val="46"/>
        <w:spacing w:before="0" w:after="0" w:line="440" w:lineRule="exact"/>
        <w:ind w:firstLine="480" w:firstLineChars="200"/>
        <w:jc w:val="both"/>
        <w:rPr>
          <w:rFonts w:ascii="宋体" w:hAnsi="宋体" w:cs="宋体"/>
          <w:bCs w:val="0"/>
          <w:color w:val="000000" w:themeColor="text1"/>
          <w:spacing w:val="0"/>
          <w:szCs w:val="24"/>
          <w:lang w:val="en-GB"/>
        </w:rPr>
      </w:pPr>
      <w:r>
        <w:rPr>
          <w:rFonts w:hint="eastAsia" w:ascii="宋体" w:hAnsi="宋体" w:cs="宋体"/>
          <w:bCs w:val="0"/>
          <w:color w:val="000000" w:themeColor="text1"/>
          <w:spacing w:val="0"/>
          <w:szCs w:val="24"/>
        </w:rPr>
        <w:t>10</w:t>
      </w:r>
      <w:r>
        <w:rPr>
          <w:rFonts w:hint="eastAsia" w:ascii="宋体" w:hAnsi="宋体" w:cs="宋体"/>
          <w:bCs w:val="0"/>
          <w:color w:val="000000" w:themeColor="text1"/>
          <w:spacing w:val="0"/>
          <w:szCs w:val="24"/>
          <w:lang w:val="en-GB"/>
        </w:rPr>
        <w:t>.</w:t>
      </w:r>
      <w:r>
        <w:rPr>
          <w:rFonts w:hint="eastAsia" w:ascii="宋体" w:hAnsi="宋体" w:cs="宋体"/>
          <w:bCs w:val="0"/>
          <w:color w:val="000000" w:themeColor="text1"/>
          <w:spacing w:val="0"/>
          <w:szCs w:val="24"/>
        </w:rPr>
        <w:t xml:space="preserve">7 </w:t>
      </w:r>
      <w:r>
        <w:rPr>
          <w:rFonts w:hint="eastAsia" w:ascii="宋体" w:hAnsi="宋体" w:cs="宋体"/>
          <w:bCs w:val="0"/>
          <w:color w:val="000000" w:themeColor="text1"/>
          <w:spacing w:val="0"/>
          <w:szCs w:val="24"/>
          <w:lang w:val="en-GB"/>
        </w:rPr>
        <w:t>任何行间插字、涂改和增删，必须由投标人授权代表在旁边签字或盖章后方可有效。</w:t>
      </w:r>
    </w:p>
    <w:p>
      <w:pPr>
        <w:pStyle w:val="11"/>
        <w:adjustRightInd w:val="0"/>
        <w:snapToGrid w:val="0"/>
        <w:spacing w:line="440" w:lineRule="exact"/>
        <w:rPr>
          <w:rFonts w:hAnsi="宋体" w:cs="宋体"/>
          <w:b/>
          <w:color w:val="000000" w:themeColor="text1"/>
          <w:sz w:val="24"/>
          <w:lang w:val="en-GB"/>
        </w:rPr>
      </w:pPr>
      <w:r>
        <w:rPr>
          <w:rFonts w:hint="eastAsia" w:hAnsi="宋体" w:cs="宋体"/>
          <w:b/>
          <w:color w:val="000000" w:themeColor="text1"/>
          <w:sz w:val="24"/>
          <w:lang w:val="en-GB"/>
        </w:rPr>
        <w:t>11、投标报价</w:t>
      </w:r>
    </w:p>
    <w:p>
      <w:pPr>
        <w:pStyle w:val="46"/>
        <w:spacing w:before="0" w:after="0" w:line="440" w:lineRule="exact"/>
        <w:ind w:firstLine="480" w:firstLineChars="200"/>
        <w:jc w:val="both"/>
        <w:rPr>
          <w:rFonts w:ascii="宋体" w:hAnsi="宋体" w:cs="宋体"/>
          <w:bCs w:val="0"/>
          <w:color w:val="000000" w:themeColor="text1"/>
          <w:spacing w:val="0"/>
          <w:szCs w:val="24"/>
        </w:rPr>
      </w:pPr>
      <w:r>
        <w:rPr>
          <w:rFonts w:hint="eastAsia" w:ascii="宋体" w:hAnsi="宋体" w:cs="宋体"/>
          <w:bCs w:val="0"/>
          <w:color w:val="000000" w:themeColor="text1"/>
          <w:spacing w:val="0"/>
          <w:szCs w:val="24"/>
        </w:rPr>
        <w:t>11.1 报价均须以人民币为计算单位。</w:t>
      </w:r>
    </w:p>
    <w:p>
      <w:pPr>
        <w:pStyle w:val="46"/>
        <w:spacing w:before="0" w:after="0" w:line="440" w:lineRule="exact"/>
        <w:ind w:firstLine="480" w:firstLineChars="200"/>
        <w:jc w:val="both"/>
        <w:rPr>
          <w:rFonts w:ascii="宋体" w:hAnsi="宋体" w:cs="宋体"/>
          <w:bCs w:val="0"/>
          <w:color w:val="000000" w:themeColor="text1"/>
          <w:spacing w:val="0"/>
          <w:szCs w:val="24"/>
        </w:rPr>
      </w:pPr>
      <w:r>
        <w:rPr>
          <w:rFonts w:hint="eastAsia" w:ascii="宋体" w:hAnsi="宋体" w:cs="宋体"/>
          <w:bCs w:val="0"/>
          <w:color w:val="000000" w:themeColor="text1"/>
          <w:spacing w:val="0"/>
          <w:szCs w:val="24"/>
        </w:rPr>
        <w:t xml:space="preserve">11.2 </w:t>
      </w:r>
      <w:r>
        <w:rPr>
          <w:rFonts w:hint="eastAsia" w:ascii="宋体" w:hAnsi="宋体" w:cs="宋体"/>
          <w:b/>
          <w:color w:val="000000" w:themeColor="text1"/>
          <w:spacing w:val="0"/>
          <w:szCs w:val="24"/>
        </w:rPr>
        <w:t>本项目的采购总预算金额为：190万元，</w:t>
      </w:r>
    </w:p>
    <w:p>
      <w:pPr>
        <w:pStyle w:val="46"/>
        <w:spacing w:before="0" w:after="0" w:line="440" w:lineRule="exact"/>
        <w:ind w:firstLine="480" w:firstLineChars="200"/>
        <w:jc w:val="both"/>
        <w:rPr>
          <w:rFonts w:ascii="宋体" w:hAnsi="宋体" w:cs="宋体"/>
          <w:bCs w:val="0"/>
          <w:color w:val="000000" w:themeColor="text1"/>
          <w:spacing w:val="0"/>
          <w:szCs w:val="24"/>
        </w:rPr>
      </w:pPr>
      <w:r>
        <w:rPr>
          <w:rFonts w:hint="eastAsia" w:ascii="宋体" w:hAnsi="宋体" w:cs="宋体"/>
          <w:bCs w:val="0"/>
          <w:color w:val="000000" w:themeColor="text1"/>
          <w:spacing w:val="0"/>
          <w:szCs w:val="24"/>
        </w:rPr>
        <w:t>11.3 报价应包括全部技术服务的价格及相关税费、运输到指定地点的装运费用（如有）、安装调试（如有）、培训（如有）、售后服务等其它有关的所有费用。</w:t>
      </w:r>
    </w:p>
    <w:p>
      <w:pPr>
        <w:pStyle w:val="46"/>
        <w:spacing w:before="0" w:after="0" w:line="440" w:lineRule="exact"/>
        <w:ind w:firstLine="480" w:firstLineChars="200"/>
        <w:jc w:val="both"/>
        <w:rPr>
          <w:rFonts w:ascii="宋体" w:hAnsi="宋体" w:cs="宋体"/>
          <w:bCs w:val="0"/>
          <w:color w:val="000000" w:themeColor="text1"/>
          <w:spacing w:val="0"/>
          <w:szCs w:val="24"/>
        </w:rPr>
      </w:pPr>
      <w:r>
        <w:rPr>
          <w:rFonts w:hint="eastAsia" w:ascii="宋体" w:hAnsi="宋体" w:cs="宋体"/>
          <w:bCs w:val="0"/>
          <w:color w:val="000000" w:themeColor="text1"/>
          <w:spacing w:val="0"/>
          <w:szCs w:val="24"/>
        </w:rPr>
        <w:t>11.4 投标人应按投标一览表的要求报价，不能提供有选择的报价。</w:t>
      </w:r>
    </w:p>
    <w:p>
      <w:pPr>
        <w:pStyle w:val="11"/>
        <w:adjustRightInd w:val="0"/>
        <w:snapToGrid w:val="0"/>
        <w:spacing w:line="440" w:lineRule="exact"/>
        <w:ind w:firstLine="480" w:firstLineChars="200"/>
        <w:rPr>
          <w:rFonts w:hAnsi="宋体" w:cs="宋体"/>
          <w:bCs/>
          <w:color w:val="000000" w:themeColor="text1"/>
          <w:sz w:val="24"/>
          <w:lang w:val="en-GB"/>
        </w:rPr>
      </w:pPr>
      <w:r>
        <w:rPr>
          <w:rFonts w:hint="eastAsia" w:hAnsi="宋体" w:cs="宋体"/>
          <w:color w:val="000000" w:themeColor="text1"/>
          <w:sz w:val="24"/>
        </w:rPr>
        <w:t>11.5 中标候选投标人的报价如超过预算且采购人不能支付的，采购人有权拒绝而递选下一个顺位的候选投标人。</w:t>
      </w:r>
    </w:p>
    <w:p>
      <w:pPr>
        <w:spacing w:line="440" w:lineRule="exact"/>
        <w:rPr>
          <w:rFonts w:ascii="宋体" w:hAnsi="宋体" w:cs="宋体"/>
          <w:b/>
          <w:color w:val="000000" w:themeColor="text1"/>
          <w:sz w:val="24"/>
          <w:lang w:val="en-GB"/>
        </w:rPr>
      </w:pPr>
      <w:r>
        <w:rPr>
          <w:rFonts w:hint="eastAsia" w:ascii="宋体" w:hAnsi="宋体" w:cs="宋体"/>
          <w:b/>
          <w:color w:val="000000" w:themeColor="text1"/>
          <w:sz w:val="24"/>
          <w:lang w:val="en-GB"/>
        </w:rPr>
        <w:t>12、备选方案</w:t>
      </w:r>
    </w:p>
    <w:p>
      <w:pPr>
        <w:pStyle w:val="11"/>
        <w:adjustRightInd w:val="0"/>
        <w:snapToGrid w:val="0"/>
        <w:spacing w:line="440" w:lineRule="exact"/>
        <w:ind w:firstLine="480" w:firstLineChars="200"/>
        <w:rPr>
          <w:rFonts w:hAnsi="宋体" w:cs="宋体"/>
          <w:bCs/>
          <w:color w:val="000000" w:themeColor="text1"/>
          <w:sz w:val="24"/>
          <w:lang w:val="en-GB"/>
        </w:rPr>
      </w:pPr>
      <w:r>
        <w:rPr>
          <w:rFonts w:hint="eastAsia" w:hAnsi="宋体" w:cs="宋体"/>
          <w:bCs/>
          <w:color w:val="000000" w:themeColor="text1"/>
          <w:sz w:val="24"/>
          <w:lang w:val="en-GB"/>
        </w:rPr>
        <w:t>本次招标只允许投标人有一个投标方案，否则视其投标文件无效。</w:t>
      </w:r>
    </w:p>
    <w:p>
      <w:pPr>
        <w:spacing w:line="440" w:lineRule="exact"/>
        <w:rPr>
          <w:rFonts w:ascii="宋体" w:hAnsi="宋体" w:cs="宋体"/>
          <w:b/>
          <w:color w:val="000000" w:themeColor="text1"/>
          <w:sz w:val="24"/>
          <w:lang w:val="en-GB"/>
        </w:rPr>
      </w:pPr>
      <w:r>
        <w:rPr>
          <w:rFonts w:hint="eastAsia" w:ascii="宋体" w:hAnsi="宋体" w:cs="宋体"/>
          <w:b/>
          <w:color w:val="000000" w:themeColor="text1"/>
          <w:sz w:val="24"/>
        </w:rPr>
        <w:t>13、</w:t>
      </w:r>
      <w:r>
        <w:rPr>
          <w:rFonts w:hint="eastAsia" w:ascii="宋体" w:hAnsi="宋体" w:cs="宋体"/>
          <w:b/>
          <w:color w:val="000000" w:themeColor="text1"/>
          <w:sz w:val="24"/>
          <w:lang w:val="en-GB"/>
        </w:rPr>
        <w:t>磋商保证金</w:t>
      </w:r>
    </w:p>
    <w:p>
      <w:pPr>
        <w:spacing w:line="440" w:lineRule="exact"/>
        <w:ind w:firstLine="480" w:firstLineChars="200"/>
        <w:rPr>
          <w:rFonts w:ascii="宋体" w:hAnsi="宋体" w:cs="宋体"/>
          <w:color w:val="000000" w:themeColor="text1"/>
          <w:sz w:val="24"/>
        </w:rPr>
      </w:pPr>
      <w:bookmarkStart w:id="13" w:name="_Toc497745177"/>
      <w:r>
        <w:rPr>
          <w:rFonts w:hint="eastAsia" w:ascii="宋体" w:hAnsi="宋体" w:cs="宋体"/>
          <w:color w:val="000000" w:themeColor="text1"/>
          <w:sz w:val="24"/>
        </w:rPr>
        <w:t>13.1 投标保证金是参加本项目投标的必要条件，每个投标单位</w:t>
      </w:r>
      <w:r>
        <w:rPr>
          <w:rFonts w:hint="eastAsia" w:ascii="宋体" w:hAnsi="宋体" w:cs="宋体"/>
          <w:b/>
          <w:bCs/>
          <w:color w:val="000000" w:themeColor="text1"/>
          <w:sz w:val="24"/>
          <w:u w:val="single"/>
        </w:rPr>
        <w:t>￥10000.00元</w:t>
      </w:r>
      <w:r>
        <w:rPr>
          <w:rFonts w:hint="eastAsia" w:ascii="宋体" w:hAnsi="宋体" w:cs="宋体"/>
          <w:color w:val="000000" w:themeColor="text1"/>
          <w:sz w:val="24"/>
        </w:rPr>
        <w:t>。</w:t>
      </w:r>
    </w:p>
    <w:p>
      <w:pPr>
        <w:spacing w:line="440" w:lineRule="exact"/>
        <w:ind w:firstLine="480" w:firstLineChars="200"/>
        <w:jc w:val="left"/>
        <w:rPr>
          <w:rFonts w:ascii="宋体" w:hAnsi="宋体" w:cs="宋体"/>
          <w:b/>
          <w:bCs/>
          <w:color w:val="000000" w:themeColor="text1"/>
          <w:sz w:val="24"/>
        </w:rPr>
      </w:pPr>
      <w:r>
        <w:rPr>
          <w:rFonts w:hint="eastAsia" w:ascii="宋体" w:hAnsi="宋体" w:cs="宋体"/>
          <w:color w:val="000000" w:themeColor="text1"/>
          <w:sz w:val="24"/>
        </w:rPr>
        <w:t>13.2 投标</w:t>
      </w:r>
      <w:r>
        <w:rPr>
          <w:rFonts w:hint="eastAsia" w:ascii="宋体" w:hAnsi="宋体" w:cs="宋体"/>
          <w:color w:val="000000" w:themeColor="text1"/>
          <w:sz w:val="24"/>
          <w:lang w:val="en-GB"/>
        </w:rPr>
        <w:t>保证金应在</w:t>
      </w:r>
      <w:r>
        <w:rPr>
          <w:rFonts w:hint="eastAsia" w:ascii="宋体" w:hAnsi="宋体" w:cs="宋体"/>
          <w:color w:val="000000" w:themeColor="text1"/>
          <w:sz w:val="24"/>
        </w:rPr>
        <w:t>投标截止时间</w:t>
      </w:r>
      <w:r>
        <w:rPr>
          <w:rFonts w:hint="eastAsia" w:ascii="宋体" w:hAnsi="宋体" w:cs="宋体"/>
          <w:color w:val="000000" w:themeColor="text1"/>
          <w:sz w:val="24"/>
          <w:u w:val="single"/>
        </w:rPr>
        <w:t xml:space="preserve">2019年7月30日17：00  </w:t>
      </w:r>
      <w:r>
        <w:rPr>
          <w:rFonts w:hint="eastAsia" w:ascii="宋体" w:hAnsi="宋体" w:cs="宋体"/>
          <w:color w:val="000000" w:themeColor="text1"/>
          <w:sz w:val="24"/>
        </w:rPr>
        <w:t>到达指定帐户。</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划入或存入招标代理机构指定的账户</w:t>
      </w:r>
      <w:r>
        <w:rPr>
          <w:rFonts w:hint="eastAsia" w:ascii="宋体" w:hAnsi="宋体" w:cs="宋体"/>
          <w:color w:val="000000" w:themeColor="text1"/>
          <w:sz w:val="24"/>
        </w:rPr>
        <w:t>并注明汇款单位，同时保证金单据上注明项目编号和项目名称。</w:t>
      </w:r>
      <w:r>
        <w:rPr>
          <w:rFonts w:hint="eastAsia" w:ascii="宋体" w:hAnsi="宋体" w:cs="宋体"/>
          <w:color w:val="000000" w:themeColor="text1"/>
          <w:sz w:val="24"/>
          <w:lang w:val="en-GB"/>
        </w:rPr>
        <w:t>如投标人投标保证金未按要求到账的，视为无效投标并不接收投标文件。</w:t>
      </w:r>
    </w:p>
    <w:p>
      <w:pPr>
        <w:pStyle w:val="11"/>
        <w:adjustRightInd w:val="0"/>
        <w:snapToGrid w:val="0"/>
        <w:spacing w:line="440" w:lineRule="exact"/>
        <w:ind w:firstLine="482" w:firstLineChars="200"/>
        <w:jc w:val="center"/>
        <w:rPr>
          <w:rFonts w:hAnsi="宋体" w:cs="宋体"/>
          <w:b/>
          <w:bCs/>
          <w:color w:val="000000" w:themeColor="text1"/>
          <w:sz w:val="24"/>
          <w:lang w:val="en-GB"/>
        </w:rPr>
      </w:pPr>
      <w:r>
        <w:rPr>
          <w:rFonts w:hint="eastAsia" w:hAnsi="宋体" w:cs="宋体"/>
          <w:b/>
          <w:bCs/>
          <w:color w:val="000000" w:themeColor="text1"/>
          <w:sz w:val="24"/>
          <w:lang w:val="en-GB"/>
        </w:rPr>
        <w:t>开户名称：海南中信源项目管理有限公司</w:t>
      </w:r>
    </w:p>
    <w:p>
      <w:pPr>
        <w:pStyle w:val="11"/>
        <w:adjustRightInd w:val="0"/>
        <w:snapToGrid w:val="0"/>
        <w:spacing w:line="440" w:lineRule="exact"/>
        <w:ind w:firstLine="482" w:firstLineChars="200"/>
        <w:rPr>
          <w:rFonts w:hAnsi="宋体" w:cs="宋体"/>
          <w:b/>
          <w:bCs/>
          <w:color w:val="000000" w:themeColor="text1"/>
          <w:sz w:val="24"/>
          <w:lang w:val="en-GB"/>
        </w:rPr>
      </w:pPr>
      <w:r>
        <w:rPr>
          <w:rFonts w:hint="eastAsia" w:hAnsi="宋体" w:cs="宋体"/>
          <w:b/>
          <w:bCs/>
          <w:color w:val="000000" w:themeColor="text1"/>
          <w:sz w:val="24"/>
        </w:rPr>
        <w:t xml:space="preserve">                  </w:t>
      </w:r>
      <w:r>
        <w:rPr>
          <w:rFonts w:hint="eastAsia" w:hAnsi="宋体" w:cs="宋体"/>
          <w:b/>
          <w:bCs/>
          <w:color w:val="000000" w:themeColor="text1"/>
          <w:sz w:val="24"/>
          <w:lang w:val="en-GB"/>
        </w:rPr>
        <w:t>银行账号：3923 0188 0001 67445</w:t>
      </w:r>
    </w:p>
    <w:p>
      <w:pPr>
        <w:pStyle w:val="11"/>
        <w:adjustRightInd w:val="0"/>
        <w:snapToGrid w:val="0"/>
        <w:spacing w:line="440" w:lineRule="exact"/>
        <w:ind w:firstLine="482" w:firstLineChars="200"/>
        <w:rPr>
          <w:rFonts w:hAnsi="宋体" w:cs="宋体"/>
          <w:b/>
          <w:bCs/>
          <w:color w:val="000000" w:themeColor="text1"/>
          <w:sz w:val="24"/>
          <w:lang w:val="en-GB"/>
        </w:rPr>
      </w:pPr>
      <w:r>
        <w:rPr>
          <w:rFonts w:hint="eastAsia" w:hAnsi="宋体" w:cs="宋体"/>
          <w:b/>
          <w:bCs/>
          <w:color w:val="000000" w:themeColor="text1"/>
          <w:sz w:val="24"/>
        </w:rPr>
        <w:t xml:space="preserve">                  </w:t>
      </w:r>
      <w:r>
        <w:rPr>
          <w:rFonts w:hint="eastAsia" w:hAnsi="宋体" w:cs="宋体"/>
          <w:b/>
          <w:bCs/>
          <w:color w:val="000000" w:themeColor="text1"/>
          <w:sz w:val="24"/>
          <w:lang w:val="en-GB"/>
        </w:rPr>
        <w:t>开户银行：中国光大银行海口蓝天支行</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13.3 投标保证金的退还</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13.3.l 中标人的投标保证金在其与采购人签订合同后5个工作日内无息退还。</w:t>
      </w:r>
    </w:p>
    <w:p>
      <w:pPr>
        <w:pStyle w:val="11"/>
        <w:adjustRightInd w:val="0"/>
        <w:snapToGrid w:val="0"/>
        <w:spacing w:line="440" w:lineRule="exact"/>
        <w:ind w:firstLine="480" w:firstLineChars="200"/>
        <w:rPr>
          <w:rFonts w:hAnsi="宋体" w:cs="宋体"/>
          <w:color w:val="000000" w:themeColor="text1"/>
          <w:sz w:val="24"/>
        </w:rPr>
      </w:pPr>
      <w:r>
        <w:rPr>
          <w:rFonts w:hint="eastAsia" w:hAnsi="宋体" w:cs="宋体"/>
          <w:color w:val="000000" w:themeColor="text1"/>
          <w:sz w:val="24"/>
        </w:rPr>
        <w:t>13.3.2 落标的投标人的投标保证金将在招标代理机构发出中标通知书后5个工作日内无息退还。</w:t>
      </w:r>
    </w:p>
    <w:bookmarkEnd w:id="13"/>
    <w:p>
      <w:pPr>
        <w:spacing w:line="440" w:lineRule="exact"/>
        <w:ind w:firstLine="480" w:firstLineChars="200"/>
        <w:rPr>
          <w:rFonts w:ascii="宋体" w:hAnsi="宋体" w:cs="宋体"/>
          <w:color w:val="000000" w:themeColor="text1"/>
          <w:sz w:val="24"/>
        </w:rPr>
      </w:pPr>
      <w:bookmarkStart w:id="14" w:name="_Toc497745178"/>
      <w:bookmarkStart w:id="15" w:name="_Toc501985175"/>
      <w:r>
        <w:rPr>
          <w:rFonts w:hint="eastAsia" w:ascii="宋体" w:hAnsi="宋体" w:cs="宋体"/>
          <w:color w:val="000000" w:themeColor="text1"/>
          <w:sz w:val="24"/>
        </w:rPr>
        <w:t>13.4 在中标通知书发出后须提交以下材料方可办理保证金退还：</w:t>
      </w:r>
      <w:bookmarkEnd w:id="14"/>
      <w:bookmarkEnd w:id="15"/>
    </w:p>
    <w:p>
      <w:pPr>
        <w:spacing w:line="440" w:lineRule="exact"/>
        <w:ind w:firstLine="470" w:firstLineChars="196"/>
        <w:rPr>
          <w:rFonts w:ascii="宋体" w:hAnsi="宋体" w:cs="宋体"/>
          <w:color w:val="000000" w:themeColor="text1"/>
          <w:sz w:val="24"/>
        </w:rPr>
      </w:pPr>
      <w:r>
        <w:rPr>
          <w:rFonts w:hint="eastAsia" w:ascii="宋体" w:hAnsi="宋体" w:cs="宋体"/>
          <w:color w:val="000000" w:themeColor="text1"/>
          <w:sz w:val="24"/>
        </w:rPr>
        <w:t>（1）保证金退还申请书</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13.5 若投标人不按第 14.l和 14.2条的规定提交投标保证金，其投标文件将被拒绝接受。</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13.6 发生下列情况之一，投标保证金将不予退还：</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（1）投标人在投标有效期内撤回投标；</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（2）中标人不按第32条规定签订合同；</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（3）投标人提供虚假材料谋取中标、成交的；</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（4）采取不正当手段诋毁、排挤其他供应商的；</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（5）与采购人、其他供应商或者采购代理机构恶意串通的；</w:t>
      </w:r>
    </w:p>
    <w:p>
      <w:pPr>
        <w:spacing w:line="440" w:lineRule="exact"/>
        <w:ind w:firstLine="480" w:firstLineChars="200"/>
        <w:rPr>
          <w:rFonts w:ascii="宋体" w:hAnsi="宋体" w:cs="宋体"/>
          <w:color w:val="000000" w:themeColor="text1"/>
          <w:sz w:val="24"/>
        </w:rPr>
      </w:pPr>
      <w:bookmarkStart w:id="16" w:name="_Toc501985178"/>
      <w:r>
        <w:rPr>
          <w:rFonts w:hint="eastAsia" w:ascii="宋体" w:hAnsi="宋体" w:cs="宋体"/>
          <w:color w:val="000000" w:themeColor="text1"/>
          <w:sz w:val="24"/>
        </w:rPr>
        <w:t>（6）向采购人、采购代理机构行贿或者提供其他不正当利益的；</w:t>
      </w:r>
      <w:bookmarkEnd w:id="16"/>
    </w:p>
    <w:p>
      <w:pPr>
        <w:spacing w:line="440" w:lineRule="exact"/>
        <w:rPr>
          <w:rFonts w:ascii="宋体" w:hAnsi="宋体" w:cs="宋体"/>
          <w:b/>
          <w:color w:val="000000" w:themeColor="text1"/>
          <w:sz w:val="24"/>
          <w:lang w:val="en-GB"/>
        </w:rPr>
      </w:pPr>
      <w:r>
        <w:rPr>
          <w:rFonts w:hint="eastAsia" w:ascii="宋体" w:hAnsi="宋体" w:cs="宋体"/>
          <w:b/>
          <w:color w:val="000000" w:themeColor="text1"/>
          <w:sz w:val="24"/>
          <w:lang w:val="en-GB"/>
        </w:rPr>
        <w:t>1</w:t>
      </w:r>
      <w:r>
        <w:rPr>
          <w:rFonts w:hint="eastAsia" w:ascii="宋体" w:hAnsi="宋体" w:cs="宋体"/>
          <w:b/>
          <w:color w:val="000000" w:themeColor="text1"/>
          <w:sz w:val="24"/>
        </w:rPr>
        <w:t>4</w:t>
      </w:r>
      <w:r>
        <w:rPr>
          <w:rFonts w:hint="eastAsia" w:ascii="宋体" w:hAnsi="宋体" w:cs="宋体"/>
          <w:b/>
          <w:color w:val="000000" w:themeColor="text1"/>
          <w:sz w:val="24"/>
          <w:lang w:val="en-GB"/>
        </w:rPr>
        <w:t>、投标文件的有效期</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rPr>
        <w:t>14</w:t>
      </w:r>
      <w:r>
        <w:rPr>
          <w:rFonts w:hint="eastAsia" w:ascii="宋体" w:hAnsi="宋体" w:cs="宋体"/>
          <w:bCs/>
          <w:color w:val="000000" w:themeColor="text1"/>
          <w:sz w:val="24"/>
          <w:lang w:val="en-GB"/>
        </w:rPr>
        <w:t>.1 投标文件应自开标之日起</w:t>
      </w:r>
      <w:r>
        <w:rPr>
          <w:rFonts w:hint="eastAsia" w:ascii="宋体" w:hAnsi="宋体" w:cs="宋体"/>
          <w:b/>
          <w:color w:val="000000" w:themeColor="text1"/>
          <w:sz w:val="24"/>
          <w:u w:val="single"/>
        </w:rPr>
        <w:t>6</w:t>
      </w:r>
      <w:r>
        <w:rPr>
          <w:rFonts w:hint="eastAsia" w:ascii="宋体" w:hAnsi="宋体" w:cs="宋体"/>
          <w:b/>
          <w:color w:val="000000" w:themeColor="text1"/>
          <w:sz w:val="24"/>
          <w:u w:val="single"/>
          <w:lang w:val="en-GB"/>
        </w:rPr>
        <w:t>0</w:t>
      </w:r>
      <w:r>
        <w:rPr>
          <w:rFonts w:hint="eastAsia" w:ascii="宋体" w:hAnsi="宋体" w:cs="宋体"/>
          <w:bCs/>
          <w:color w:val="000000" w:themeColor="text1"/>
          <w:sz w:val="24"/>
          <w:lang w:val="en-GB"/>
        </w:rPr>
        <w:t>个日历日内保持有效。投标有效期不足的投标，将被视为无效投标。</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4</w:t>
      </w:r>
      <w:r>
        <w:rPr>
          <w:rFonts w:hint="eastAsia" w:ascii="宋体" w:hAnsi="宋体" w:cs="宋体"/>
          <w:bCs/>
          <w:color w:val="000000" w:themeColor="text1"/>
          <w:sz w:val="24"/>
          <w:lang w:val="en-GB"/>
        </w:rPr>
        <w:t>.2</w:t>
      </w:r>
      <w:r>
        <w:rPr>
          <w:rFonts w:hint="eastAsia" w:ascii="宋体" w:hAnsi="宋体" w:cs="宋体"/>
          <w:bCs/>
          <w:color w:val="000000" w:themeColor="text1"/>
          <w:sz w:val="24"/>
        </w:rPr>
        <w:t xml:space="preserve"> </w:t>
      </w:r>
      <w:r>
        <w:rPr>
          <w:rFonts w:hint="eastAsia" w:ascii="宋体" w:hAnsi="宋体" w:cs="宋体"/>
          <w:bCs/>
          <w:color w:val="000000" w:themeColor="text1"/>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ascii="宋体" w:hAnsi="宋体" w:cs="宋体"/>
          <w:bCs/>
          <w:color w:val="000000" w:themeColor="text1"/>
          <w:sz w:val="24"/>
          <w:lang w:val="en-GB"/>
        </w:rPr>
      </w:pPr>
      <w:r>
        <w:rPr>
          <w:rFonts w:hint="eastAsia" w:ascii="宋体" w:hAnsi="宋体" w:cs="宋体"/>
          <w:b/>
          <w:color w:val="000000" w:themeColor="text1"/>
          <w:sz w:val="24"/>
        </w:rPr>
        <w:t>15、</w:t>
      </w:r>
      <w:r>
        <w:rPr>
          <w:rFonts w:hint="eastAsia" w:ascii="宋体" w:hAnsi="宋体" w:cs="宋体"/>
          <w:b/>
          <w:color w:val="000000" w:themeColor="text1"/>
          <w:sz w:val="24"/>
          <w:lang w:val="en-GB"/>
        </w:rPr>
        <w:t>投标文件的数量和签署</w:t>
      </w:r>
    </w:p>
    <w:p>
      <w:pPr>
        <w:spacing w:line="440" w:lineRule="exact"/>
        <w:ind w:firstLine="482" w:firstLineChars="200"/>
        <w:rPr>
          <w:rFonts w:ascii="宋体" w:hAnsi="宋体" w:cs="宋体"/>
          <w:bCs/>
          <w:color w:val="000000" w:themeColor="text1"/>
          <w:sz w:val="24"/>
        </w:rPr>
      </w:pPr>
      <w:r>
        <w:rPr>
          <w:rFonts w:hint="eastAsia" w:ascii="宋体" w:hAnsi="宋体" w:cs="宋体"/>
          <w:b/>
          <w:color w:val="000000" w:themeColor="text1"/>
          <w:sz w:val="24"/>
          <w:lang w:val="en-GB"/>
        </w:rPr>
        <w:t>1</w:t>
      </w:r>
      <w:r>
        <w:rPr>
          <w:rFonts w:hint="eastAsia" w:ascii="宋体" w:hAnsi="宋体" w:cs="宋体"/>
          <w:b/>
          <w:color w:val="000000" w:themeColor="text1"/>
          <w:sz w:val="24"/>
        </w:rPr>
        <w:t>5</w:t>
      </w:r>
      <w:r>
        <w:rPr>
          <w:rFonts w:hint="eastAsia" w:ascii="宋体" w:hAnsi="宋体" w:cs="宋体"/>
          <w:b/>
          <w:color w:val="000000" w:themeColor="text1"/>
          <w:sz w:val="24"/>
          <w:lang w:val="en-GB"/>
        </w:rPr>
        <w:t>.1 投标文件</w:t>
      </w:r>
      <w:r>
        <w:rPr>
          <w:rFonts w:hint="eastAsia" w:ascii="宋体" w:hAnsi="宋体" w:cs="宋体"/>
          <w:b/>
          <w:color w:val="000000" w:themeColor="text1"/>
          <w:sz w:val="24"/>
        </w:rPr>
        <w:t>一式叁份（正本一份，副本贰份），固定装订（注：胶装）。投标一览表一份，独立信封密封。</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5</w:t>
      </w:r>
      <w:r>
        <w:rPr>
          <w:rFonts w:hint="eastAsia" w:ascii="宋体" w:hAnsi="宋体" w:cs="宋体"/>
          <w:bCs/>
          <w:color w:val="000000" w:themeColor="text1"/>
          <w:sz w:val="24"/>
          <w:lang w:val="en-GB"/>
        </w:rPr>
        <w:t>.2 投标文件须按招标文件的要求执行，每份投标文件均须在封面上清楚标明“</w:t>
      </w:r>
      <w:r>
        <w:rPr>
          <w:rFonts w:hint="eastAsia" w:ascii="宋体" w:hAnsi="宋体" w:cs="宋体"/>
          <w:b/>
          <w:color w:val="000000" w:themeColor="text1"/>
          <w:sz w:val="24"/>
          <w:lang w:val="en-GB"/>
        </w:rPr>
        <w:t>正本</w:t>
      </w:r>
      <w:r>
        <w:rPr>
          <w:rFonts w:hint="eastAsia" w:ascii="宋体" w:hAnsi="宋体" w:cs="宋体"/>
          <w:bCs/>
          <w:color w:val="000000" w:themeColor="text1"/>
          <w:sz w:val="24"/>
          <w:lang w:val="en-GB"/>
        </w:rPr>
        <w:t>”或“</w:t>
      </w:r>
      <w:r>
        <w:rPr>
          <w:rFonts w:hint="eastAsia" w:ascii="宋体" w:hAnsi="宋体" w:cs="宋体"/>
          <w:b/>
          <w:color w:val="000000" w:themeColor="text1"/>
          <w:sz w:val="24"/>
          <w:lang w:val="en-GB"/>
        </w:rPr>
        <w:t>副本</w:t>
      </w:r>
      <w:r>
        <w:rPr>
          <w:rFonts w:hint="eastAsia" w:ascii="宋体" w:hAnsi="宋体" w:cs="宋体"/>
          <w:bCs/>
          <w:color w:val="000000" w:themeColor="text1"/>
          <w:sz w:val="24"/>
          <w:lang w:val="en-GB"/>
        </w:rPr>
        <w:t>”字样，“正本”和“副本”具有同等的法律效力；“正本”和“副本”之间如有差异，以“正本”为准。</w:t>
      </w:r>
    </w:p>
    <w:p>
      <w:pPr>
        <w:spacing w:line="440" w:lineRule="exact"/>
        <w:ind w:firstLine="480" w:firstLineChars="200"/>
        <w:rPr>
          <w:rFonts w:hint="eastAsia" w:ascii="宋体" w:hAnsi="宋体" w:eastAsia="宋体" w:cs="宋体"/>
          <w:bCs/>
          <w:color w:val="000000" w:themeColor="text1"/>
          <w:sz w:val="24"/>
          <w:lang w:val="en-GB" w:eastAsia="zh-CN"/>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5</w:t>
      </w:r>
      <w:r>
        <w:rPr>
          <w:rFonts w:hint="eastAsia" w:ascii="宋体" w:hAnsi="宋体" w:cs="宋体"/>
          <w:bCs/>
          <w:color w:val="000000" w:themeColor="text1"/>
          <w:sz w:val="24"/>
          <w:lang w:val="en-GB"/>
        </w:rPr>
        <w:t>.3 投标文件正本中，文字材料需打印或用不褪色墨水书写。投标文件的正本须经法定代表人或授权代表签署和加盖投标人公章</w:t>
      </w:r>
      <w:r>
        <w:rPr>
          <w:rFonts w:hint="eastAsia" w:ascii="宋体" w:hAnsi="宋体" w:cs="宋体"/>
          <w:bCs/>
          <w:color w:val="000000" w:themeColor="text1"/>
          <w:sz w:val="24"/>
          <w:lang w:val="en-GB" w:eastAsia="zh-CN"/>
        </w:rPr>
        <w:t>。</w:t>
      </w:r>
    </w:p>
    <w:p>
      <w:pPr>
        <w:snapToGrid w:val="0"/>
        <w:spacing w:beforeLines="50" w:afterLines="50" w:line="440" w:lineRule="exact"/>
        <w:outlineLvl w:val="0"/>
        <w:rPr>
          <w:rFonts w:ascii="宋体" w:hAnsi="宋体" w:cs="宋体"/>
          <w:b/>
          <w:color w:val="000000" w:themeColor="text1"/>
          <w:sz w:val="28"/>
          <w:szCs w:val="28"/>
        </w:rPr>
      </w:pPr>
      <w:r>
        <w:rPr>
          <w:rFonts w:hint="eastAsia" w:ascii="宋体" w:hAnsi="宋体" w:cs="宋体"/>
          <w:b/>
          <w:color w:val="000000" w:themeColor="text1"/>
          <w:sz w:val="28"/>
          <w:szCs w:val="28"/>
        </w:rPr>
        <w:t>（四）投标文件的递交</w:t>
      </w:r>
    </w:p>
    <w:p>
      <w:pPr>
        <w:spacing w:line="440" w:lineRule="exact"/>
        <w:rPr>
          <w:rFonts w:ascii="宋体" w:hAnsi="宋体" w:cs="宋体"/>
          <w:b/>
          <w:color w:val="000000" w:themeColor="text1"/>
          <w:sz w:val="24"/>
        </w:rPr>
      </w:pPr>
      <w:r>
        <w:rPr>
          <w:rFonts w:hint="eastAsia" w:ascii="宋体" w:hAnsi="宋体" w:cs="宋体"/>
          <w:b/>
          <w:color w:val="000000" w:themeColor="text1"/>
          <w:sz w:val="24"/>
        </w:rPr>
        <w:t>16、投标文件的密封及标记</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6</w:t>
      </w:r>
      <w:r>
        <w:rPr>
          <w:rFonts w:hint="eastAsia" w:ascii="宋体" w:hAnsi="宋体" w:cs="宋体"/>
          <w:bCs/>
          <w:color w:val="000000" w:themeColor="text1"/>
          <w:sz w:val="24"/>
          <w:lang w:val="en-GB"/>
        </w:rPr>
        <w:t>.l 投标人应将投标文件正本和所有副本分别密封在两个投标专用袋（箱）中</w:t>
      </w:r>
      <w:r>
        <w:rPr>
          <w:rFonts w:hint="eastAsia" w:ascii="宋体" w:hAnsi="宋体" w:cs="宋体"/>
          <w:b/>
          <w:color w:val="000000" w:themeColor="text1"/>
          <w:sz w:val="24"/>
          <w:lang w:val="en-GB"/>
        </w:rPr>
        <w:t>（正本一份共一袋，副本贰份共一袋）</w:t>
      </w:r>
      <w:r>
        <w:rPr>
          <w:rFonts w:hint="eastAsia" w:ascii="宋体" w:hAnsi="宋体" w:cs="宋体"/>
          <w:bCs/>
          <w:color w:val="000000" w:themeColor="text1"/>
          <w:sz w:val="24"/>
          <w:lang w:val="en-GB"/>
        </w:rPr>
        <w:t>及</w:t>
      </w:r>
      <w:r>
        <w:rPr>
          <w:rFonts w:hint="eastAsia" w:ascii="宋体" w:hAnsi="宋体" w:cs="宋体"/>
          <w:b/>
          <w:color w:val="000000" w:themeColor="text1"/>
          <w:sz w:val="24"/>
          <w:lang w:val="en-GB"/>
        </w:rPr>
        <w:t>投标一览表（独立信封密封一份）</w:t>
      </w:r>
      <w:r>
        <w:rPr>
          <w:rFonts w:hint="eastAsia" w:ascii="宋体" w:hAnsi="宋体" w:cs="宋体"/>
          <w:bCs/>
          <w:color w:val="000000" w:themeColor="text1"/>
          <w:sz w:val="24"/>
          <w:lang w:val="en-GB"/>
        </w:rPr>
        <w:t>，并在投标专用袋（箱）上标明“</w:t>
      </w:r>
      <w:r>
        <w:rPr>
          <w:rFonts w:hint="eastAsia" w:ascii="宋体" w:hAnsi="宋体" w:cs="宋体"/>
          <w:b/>
          <w:color w:val="000000" w:themeColor="text1"/>
          <w:sz w:val="24"/>
          <w:lang w:val="en-GB"/>
        </w:rPr>
        <w:t>正本</w:t>
      </w:r>
      <w:r>
        <w:rPr>
          <w:rFonts w:hint="eastAsia" w:ascii="宋体" w:hAnsi="宋体" w:cs="宋体"/>
          <w:bCs/>
          <w:color w:val="000000" w:themeColor="text1"/>
          <w:sz w:val="24"/>
          <w:lang w:val="en-GB"/>
        </w:rPr>
        <w:t>”、“</w:t>
      </w:r>
      <w:r>
        <w:rPr>
          <w:rFonts w:hint="eastAsia" w:ascii="宋体" w:hAnsi="宋体" w:cs="宋体"/>
          <w:b/>
          <w:color w:val="000000" w:themeColor="text1"/>
          <w:sz w:val="24"/>
          <w:lang w:val="en-GB"/>
        </w:rPr>
        <w:t>副本</w:t>
      </w:r>
      <w:r>
        <w:rPr>
          <w:rFonts w:hint="eastAsia" w:ascii="宋体" w:hAnsi="宋体" w:cs="宋体"/>
          <w:bCs/>
          <w:color w:val="000000" w:themeColor="text1"/>
          <w:sz w:val="24"/>
          <w:lang w:val="en-GB"/>
        </w:rPr>
        <w:t>”、“</w:t>
      </w:r>
      <w:r>
        <w:rPr>
          <w:rFonts w:hint="eastAsia" w:ascii="宋体" w:hAnsi="宋体" w:cs="宋体"/>
          <w:b/>
          <w:color w:val="000000" w:themeColor="text1"/>
          <w:sz w:val="24"/>
          <w:lang w:val="en-GB"/>
        </w:rPr>
        <w:t>投标一览表</w:t>
      </w:r>
      <w:r>
        <w:rPr>
          <w:rFonts w:hint="eastAsia" w:ascii="宋体" w:hAnsi="宋体" w:cs="宋体"/>
          <w:bCs/>
          <w:color w:val="000000" w:themeColor="text1"/>
          <w:sz w:val="24"/>
          <w:lang w:val="en-GB"/>
        </w:rPr>
        <w:t>”字样，封口处应加盖骑缝章</w:t>
      </w:r>
      <w:r>
        <w:rPr>
          <w:rFonts w:hint="eastAsia" w:ascii="宋体" w:hAnsi="宋体" w:cs="宋体"/>
          <w:bCs/>
          <w:color w:val="000000" w:themeColor="text1"/>
          <w:sz w:val="24"/>
          <w:lang w:val="en-GB" w:eastAsia="zh-CN"/>
        </w:rPr>
        <w:t>和亲笔签名</w:t>
      </w:r>
      <w:r>
        <w:rPr>
          <w:rFonts w:hint="eastAsia" w:ascii="宋体" w:hAnsi="宋体" w:cs="宋体"/>
          <w:bCs/>
          <w:color w:val="000000" w:themeColor="text1"/>
          <w:sz w:val="24"/>
          <w:lang w:val="en-GB"/>
        </w:rPr>
        <w:t>。封皮上均应写明：</w:t>
      </w:r>
    </w:p>
    <w:p>
      <w:pPr>
        <w:spacing w:line="440" w:lineRule="exact"/>
        <w:ind w:firstLine="482" w:firstLineChars="200"/>
        <w:rPr>
          <w:rFonts w:ascii="宋体" w:hAnsi="宋体" w:cs="宋体"/>
          <w:b/>
          <w:color w:val="000000" w:themeColor="text1"/>
          <w:sz w:val="24"/>
        </w:rPr>
      </w:pPr>
      <w:r>
        <w:rPr>
          <w:rFonts w:hint="eastAsia" w:ascii="宋体" w:hAnsi="宋体" w:cs="宋体"/>
          <w:b/>
          <w:color w:val="000000" w:themeColor="text1"/>
          <w:sz w:val="24"/>
        </w:rPr>
        <w:t>致：海南中信源项目管理有限公司</w:t>
      </w:r>
    </w:p>
    <w:p>
      <w:pPr>
        <w:spacing w:line="440" w:lineRule="exact"/>
        <w:ind w:firstLine="482" w:firstLineChars="200"/>
        <w:rPr>
          <w:rFonts w:ascii="宋体" w:hAnsi="宋体" w:cs="宋体"/>
          <w:b/>
          <w:bCs/>
          <w:color w:val="000000" w:themeColor="text1"/>
          <w:sz w:val="24"/>
        </w:rPr>
      </w:pPr>
      <w:r>
        <w:rPr>
          <w:rFonts w:hint="eastAsia" w:ascii="宋体" w:hAnsi="宋体" w:cs="宋体"/>
          <w:b/>
          <w:color w:val="000000" w:themeColor="text1"/>
          <w:sz w:val="24"/>
        </w:rPr>
        <w:t>项目名称：</w:t>
      </w:r>
      <w:r>
        <w:rPr>
          <w:rFonts w:hint="eastAsia" w:ascii="宋体" w:hAnsi="宋体" w:cs="宋体"/>
          <w:b/>
          <w:bCs/>
          <w:color w:val="000000" w:themeColor="text1"/>
          <w:sz w:val="24"/>
          <w:lang w:val="en-GB"/>
        </w:rPr>
        <w:t>采购优于0.05米倾斜</w:t>
      </w:r>
      <w:r>
        <w:rPr>
          <w:rFonts w:hint="eastAsia" w:ascii="宋体" w:hAnsi="宋体" w:cs="宋体"/>
          <w:b/>
          <w:bCs/>
          <w:color w:val="000000" w:themeColor="text1"/>
          <w:sz w:val="24"/>
          <w:lang w:val="en-GB" w:eastAsia="zh-CN"/>
        </w:rPr>
        <w:t>航拍</w:t>
      </w:r>
      <w:r>
        <w:rPr>
          <w:rFonts w:hint="eastAsia" w:ascii="宋体" w:hAnsi="宋体" w:cs="宋体"/>
          <w:b/>
          <w:bCs/>
          <w:color w:val="000000" w:themeColor="text1"/>
          <w:sz w:val="24"/>
          <w:lang w:val="en-GB"/>
        </w:rPr>
        <w:t>摄影、三维建模、房屋建筑面积概算及三维展示系统项目</w:t>
      </w:r>
      <w:r>
        <w:rPr>
          <w:rFonts w:hint="eastAsia" w:ascii="宋体" w:hAnsi="宋体" w:cs="宋体"/>
          <w:b/>
          <w:bCs/>
          <w:color w:val="000000" w:themeColor="text1"/>
          <w:sz w:val="24"/>
        </w:rPr>
        <w:t xml:space="preserve">      </w:t>
      </w:r>
    </w:p>
    <w:p>
      <w:pPr>
        <w:spacing w:line="440" w:lineRule="exact"/>
        <w:ind w:firstLine="482" w:firstLineChars="200"/>
        <w:rPr>
          <w:rFonts w:ascii="宋体" w:hAnsi="宋体" w:cs="宋体"/>
          <w:b/>
          <w:color w:val="000000" w:themeColor="text1"/>
          <w:sz w:val="24"/>
        </w:rPr>
      </w:pPr>
      <w:r>
        <w:rPr>
          <w:rFonts w:hint="eastAsia" w:ascii="宋体" w:hAnsi="宋体" w:cs="宋体"/>
          <w:b/>
          <w:color w:val="000000" w:themeColor="text1"/>
          <w:sz w:val="24"/>
        </w:rPr>
        <w:t>项目编号：HNZXY2019-028  注明：“请勿在开标时间之前启封”</w:t>
      </w:r>
    </w:p>
    <w:p>
      <w:pPr>
        <w:spacing w:line="440" w:lineRule="exact"/>
        <w:ind w:firstLine="482" w:firstLineChars="200"/>
        <w:rPr>
          <w:rFonts w:ascii="宋体" w:hAnsi="宋体" w:cs="宋体"/>
          <w:b/>
          <w:color w:val="000000" w:themeColor="text1"/>
          <w:sz w:val="24"/>
        </w:rPr>
      </w:pPr>
      <w:r>
        <w:rPr>
          <w:rFonts w:hint="eastAsia" w:ascii="宋体" w:hAnsi="宋体" w:cs="宋体"/>
          <w:b/>
          <w:color w:val="000000" w:themeColor="text1"/>
          <w:sz w:val="24"/>
        </w:rPr>
        <w:t>投标单位名称、联系人姓名和电话</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6</w:t>
      </w:r>
      <w:r>
        <w:rPr>
          <w:rFonts w:hint="eastAsia" w:ascii="宋体" w:hAnsi="宋体" w:cs="宋体"/>
          <w:bCs/>
          <w:color w:val="000000" w:themeColor="text1"/>
          <w:sz w:val="24"/>
          <w:lang w:val="en-GB"/>
        </w:rPr>
        <w:t>.2 投标文件未按上述规定书写标记和密封者，招标代理机构不对投标文件被错放或先期启封负责。</w:t>
      </w:r>
    </w:p>
    <w:p>
      <w:pPr>
        <w:spacing w:line="440" w:lineRule="exact"/>
        <w:rPr>
          <w:rFonts w:ascii="宋体" w:hAnsi="宋体" w:cs="宋体"/>
          <w:b/>
          <w:color w:val="000000" w:themeColor="text1"/>
          <w:sz w:val="24"/>
        </w:rPr>
      </w:pPr>
      <w:r>
        <w:rPr>
          <w:rFonts w:hint="eastAsia" w:ascii="宋体" w:hAnsi="宋体" w:cs="宋体"/>
          <w:b/>
          <w:color w:val="000000" w:themeColor="text1"/>
          <w:sz w:val="24"/>
        </w:rPr>
        <w:t>17、投标截止时间</w:t>
      </w:r>
    </w:p>
    <w:bookmarkEnd w:id="10"/>
    <w:bookmarkEnd w:id="11"/>
    <w:bookmarkEnd w:id="12"/>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7</w:t>
      </w:r>
      <w:r>
        <w:rPr>
          <w:rFonts w:hint="eastAsia" w:ascii="宋体" w:hAnsi="宋体" w:cs="宋体"/>
          <w:bCs/>
          <w:color w:val="000000" w:themeColor="text1"/>
          <w:sz w:val="24"/>
          <w:lang w:val="en-GB"/>
        </w:rPr>
        <w:t>.l 投标人须在投标截止时间前将投标文件送达招标代理机构规定的地点。</w:t>
      </w:r>
    </w:p>
    <w:p>
      <w:pPr>
        <w:spacing w:line="440" w:lineRule="exact"/>
        <w:ind w:firstLine="482" w:firstLineChars="200"/>
        <w:rPr>
          <w:rFonts w:ascii="宋体" w:hAnsi="宋体" w:cs="宋体"/>
          <w:b/>
          <w:color w:val="000000" w:themeColor="text1"/>
          <w:sz w:val="24"/>
          <w:lang w:val="en-GB"/>
        </w:rPr>
      </w:pPr>
      <w:r>
        <w:rPr>
          <w:rFonts w:ascii="宋体" w:hAnsi="宋体" w:cs="宋体"/>
          <w:b/>
          <w:color w:val="000000" w:themeColor="text1"/>
          <w:sz w:val="24"/>
          <w:lang w:val="en-GB"/>
        </w:rPr>
        <w:t>1</w:t>
      </w:r>
      <w:r>
        <w:rPr>
          <w:rFonts w:hint="eastAsia" w:ascii="宋体" w:hAnsi="宋体" w:cs="宋体"/>
          <w:b/>
          <w:color w:val="000000" w:themeColor="text1"/>
          <w:sz w:val="24"/>
        </w:rPr>
        <w:t>7</w:t>
      </w:r>
      <w:r>
        <w:rPr>
          <w:rFonts w:ascii="宋体" w:hAnsi="宋体" w:cs="宋体"/>
          <w:b/>
          <w:color w:val="000000" w:themeColor="text1"/>
          <w:sz w:val="24"/>
          <w:lang w:val="en-GB"/>
        </w:rPr>
        <w:t>.2 投标人的授权</w:t>
      </w:r>
      <w:r>
        <w:rPr>
          <w:rFonts w:hint="eastAsia" w:ascii="宋体" w:hAnsi="宋体" w:cs="宋体"/>
          <w:b/>
          <w:color w:val="000000" w:themeColor="text1"/>
          <w:sz w:val="24"/>
          <w:lang w:val="en-GB"/>
        </w:rPr>
        <w:t>代表</w:t>
      </w:r>
      <w:r>
        <w:rPr>
          <w:rFonts w:ascii="宋体" w:hAnsi="宋体" w:cs="宋体"/>
          <w:b/>
          <w:color w:val="000000" w:themeColor="text1"/>
          <w:sz w:val="24"/>
          <w:lang w:val="en-GB"/>
        </w:rPr>
        <w:t>须携带《法定代表人授权书》及保证金转</w:t>
      </w:r>
      <w:r>
        <w:rPr>
          <w:rFonts w:hint="eastAsia" w:ascii="宋体" w:hAnsi="宋体" w:cs="宋体"/>
          <w:b/>
          <w:color w:val="000000" w:themeColor="text1"/>
          <w:sz w:val="24"/>
          <w:lang w:val="en-GB"/>
        </w:rPr>
        <w:t>账</w:t>
      </w:r>
      <w:r>
        <w:rPr>
          <w:rFonts w:ascii="宋体" w:hAnsi="宋体" w:cs="宋体"/>
          <w:b/>
          <w:color w:val="000000" w:themeColor="text1"/>
          <w:sz w:val="24"/>
          <w:lang w:val="en-GB"/>
        </w:rPr>
        <w:t>、汇款的银行</w:t>
      </w:r>
      <w:r>
        <w:rPr>
          <w:rFonts w:hint="eastAsia" w:ascii="宋体" w:hAnsi="宋体" w:cs="宋体"/>
          <w:b/>
          <w:color w:val="000000" w:themeColor="text1"/>
          <w:sz w:val="24"/>
        </w:rPr>
        <w:t>电子</w:t>
      </w:r>
      <w:r>
        <w:rPr>
          <w:rFonts w:ascii="宋体" w:hAnsi="宋体" w:cs="宋体"/>
          <w:b/>
          <w:color w:val="000000" w:themeColor="text1"/>
          <w:sz w:val="24"/>
          <w:lang w:val="en-GB"/>
        </w:rPr>
        <w:t>回单或现金缴纳方式的收据（均要求复印件</w:t>
      </w:r>
      <w:r>
        <w:rPr>
          <w:rFonts w:hint="eastAsia" w:ascii="宋体" w:hAnsi="宋体" w:cs="宋体"/>
          <w:b/>
          <w:color w:val="000000" w:themeColor="text1"/>
          <w:sz w:val="24"/>
          <w:lang w:val="en-GB"/>
        </w:rPr>
        <w:t>加盖公章</w:t>
      </w:r>
      <w:r>
        <w:rPr>
          <w:rFonts w:ascii="宋体" w:hAnsi="宋体" w:cs="宋体"/>
          <w:b/>
          <w:color w:val="000000" w:themeColor="text1"/>
          <w:sz w:val="24"/>
          <w:lang w:val="en-GB"/>
        </w:rPr>
        <w:t>）及个人身份证</w:t>
      </w:r>
      <w:r>
        <w:rPr>
          <w:rFonts w:hint="eastAsia" w:ascii="宋体" w:hAnsi="宋体" w:cs="宋体"/>
          <w:b/>
          <w:color w:val="000000" w:themeColor="text1"/>
          <w:sz w:val="24"/>
          <w:lang w:val="en-GB"/>
        </w:rPr>
        <w:t>原件</w:t>
      </w:r>
      <w:r>
        <w:rPr>
          <w:rFonts w:ascii="宋体" w:hAnsi="宋体" w:cs="宋体"/>
          <w:b/>
          <w:color w:val="000000" w:themeColor="text1"/>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7</w:t>
      </w:r>
      <w:r>
        <w:rPr>
          <w:rFonts w:hint="eastAsia" w:ascii="宋体" w:hAnsi="宋体" w:cs="宋体"/>
          <w:bCs/>
          <w:color w:val="000000" w:themeColor="text1"/>
          <w:sz w:val="24"/>
          <w:lang w:val="en-GB"/>
        </w:rPr>
        <w:t>.</w:t>
      </w:r>
      <w:r>
        <w:rPr>
          <w:rFonts w:hint="eastAsia" w:ascii="宋体" w:hAnsi="宋体" w:cs="宋体"/>
          <w:bCs/>
          <w:color w:val="000000" w:themeColor="text1"/>
          <w:sz w:val="24"/>
        </w:rPr>
        <w:t>3</w:t>
      </w:r>
      <w:r>
        <w:rPr>
          <w:rFonts w:hint="eastAsia" w:ascii="宋体" w:hAnsi="宋体" w:cs="宋体"/>
          <w:bCs/>
          <w:color w:val="000000" w:themeColor="text1"/>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7</w:t>
      </w:r>
      <w:r>
        <w:rPr>
          <w:rFonts w:hint="eastAsia" w:ascii="宋体" w:hAnsi="宋体" w:cs="宋体"/>
          <w:bCs/>
          <w:color w:val="000000" w:themeColor="text1"/>
          <w:sz w:val="24"/>
          <w:lang w:val="en-GB"/>
        </w:rPr>
        <w:t>.</w:t>
      </w:r>
      <w:r>
        <w:rPr>
          <w:rFonts w:hint="eastAsia" w:ascii="宋体" w:hAnsi="宋体" w:cs="宋体"/>
          <w:bCs/>
          <w:color w:val="000000" w:themeColor="text1"/>
          <w:sz w:val="24"/>
        </w:rPr>
        <w:t>4</w:t>
      </w:r>
      <w:r>
        <w:rPr>
          <w:rFonts w:hint="eastAsia" w:ascii="宋体" w:hAnsi="宋体" w:cs="宋体"/>
          <w:bCs/>
          <w:color w:val="000000" w:themeColor="text1"/>
          <w:sz w:val="24"/>
          <w:lang w:val="en-GB"/>
        </w:rPr>
        <w:t xml:space="preserve"> 在投标截止时间后递交的投标文件，招标代理机构将拒绝接收。</w:t>
      </w:r>
    </w:p>
    <w:p>
      <w:pPr>
        <w:spacing w:beforeLines="50" w:afterLines="50" w:line="440" w:lineRule="exact"/>
        <w:rPr>
          <w:rFonts w:ascii="宋体" w:hAnsi="宋体" w:cs="宋体"/>
          <w:bCs/>
          <w:color w:val="000000" w:themeColor="text1"/>
          <w:sz w:val="28"/>
          <w:szCs w:val="28"/>
          <w:lang w:val="en-GB"/>
        </w:rPr>
      </w:pPr>
      <w:r>
        <w:rPr>
          <w:rFonts w:hint="eastAsia" w:ascii="宋体" w:hAnsi="宋体" w:cs="宋体"/>
          <w:b/>
          <w:color w:val="000000" w:themeColor="text1"/>
          <w:sz w:val="28"/>
          <w:szCs w:val="28"/>
          <w:lang w:val="en-GB"/>
        </w:rPr>
        <w:t>（五）开标</w:t>
      </w:r>
    </w:p>
    <w:p>
      <w:pPr>
        <w:spacing w:line="440" w:lineRule="exact"/>
        <w:rPr>
          <w:rFonts w:ascii="宋体" w:hAnsi="宋体" w:cs="宋体"/>
          <w:b/>
          <w:color w:val="000000" w:themeColor="text1"/>
          <w:sz w:val="24"/>
        </w:rPr>
      </w:pPr>
      <w:r>
        <w:rPr>
          <w:rFonts w:hint="eastAsia" w:ascii="宋体" w:hAnsi="宋体" w:cs="宋体"/>
          <w:b/>
          <w:color w:val="000000" w:themeColor="text1"/>
          <w:sz w:val="24"/>
        </w:rPr>
        <w:t>18、开标</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8</w:t>
      </w:r>
      <w:r>
        <w:rPr>
          <w:rFonts w:hint="eastAsia" w:ascii="宋体" w:hAnsi="宋体" w:cs="宋体"/>
          <w:bCs/>
          <w:color w:val="000000" w:themeColor="text1"/>
          <w:sz w:val="24"/>
          <w:lang w:val="en-GB"/>
        </w:rPr>
        <w:t>.l 招标代理机构按“招标公告”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8</w:t>
      </w:r>
      <w:r>
        <w:rPr>
          <w:rFonts w:hint="eastAsia" w:ascii="宋体" w:hAnsi="宋体" w:cs="宋体"/>
          <w:bCs/>
          <w:color w:val="000000" w:themeColor="text1"/>
          <w:sz w:val="24"/>
          <w:lang w:val="en-GB"/>
        </w:rPr>
        <w:t>.2</w:t>
      </w:r>
      <w:r>
        <w:rPr>
          <w:rFonts w:hint="eastAsia" w:ascii="宋体" w:hAnsi="宋体" w:cs="宋体"/>
          <w:bCs/>
          <w:color w:val="000000" w:themeColor="text1"/>
          <w:sz w:val="24"/>
        </w:rPr>
        <w:t xml:space="preserve"> </w:t>
      </w:r>
      <w:r>
        <w:rPr>
          <w:rFonts w:hint="eastAsia" w:ascii="宋体" w:hAnsi="宋体" w:cs="宋体"/>
          <w:bCs/>
          <w:color w:val="000000" w:themeColor="text1"/>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8</w:t>
      </w:r>
      <w:r>
        <w:rPr>
          <w:rFonts w:hint="eastAsia" w:ascii="宋体" w:hAnsi="宋体" w:cs="宋体"/>
          <w:bCs/>
          <w:color w:val="000000" w:themeColor="text1"/>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lang w:val="en-GB"/>
        </w:rPr>
        <w:t>1</w:t>
      </w:r>
      <w:r>
        <w:rPr>
          <w:rFonts w:hint="eastAsia" w:ascii="宋体" w:hAnsi="宋体" w:cs="宋体"/>
          <w:bCs/>
          <w:color w:val="000000" w:themeColor="text1"/>
          <w:sz w:val="24"/>
        </w:rPr>
        <w:t>8</w:t>
      </w:r>
      <w:r>
        <w:rPr>
          <w:rFonts w:hint="eastAsia" w:ascii="宋体" w:hAnsi="宋体" w:cs="宋体"/>
          <w:bCs/>
          <w:color w:val="000000" w:themeColor="text1"/>
          <w:sz w:val="24"/>
          <w:lang w:val="en-GB"/>
        </w:rPr>
        <w:t>.4 若投标文件未密封，招标代理机构将拒绝接收该投标人的投标文件。</w:t>
      </w:r>
    </w:p>
    <w:p>
      <w:pPr>
        <w:snapToGrid w:val="0"/>
        <w:spacing w:beforeLines="50" w:afterLines="50" w:line="440" w:lineRule="exact"/>
        <w:outlineLvl w:val="0"/>
        <w:rPr>
          <w:rFonts w:ascii="宋体" w:hAnsi="宋体" w:cs="宋体"/>
          <w:b/>
          <w:color w:val="000000" w:themeColor="text1"/>
          <w:sz w:val="28"/>
          <w:szCs w:val="28"/>
          <w:lang w:val="en-GB"/>
        </w:rPr>
      </w:pPr>
      <w:r>
        <w:rPr>
          <w:rFonts w:hint="eastAsia" w:ascii="宋体" w:hAnsi="宋体" w:cs="宋体"/>
          <w:b/>
          <w:color w:val="000000" w:themeColor="text1"/>
          <w:sz w:val="28"/>
          <w:szCs w:val="28"/>
        </w:rPr>
        <w:t>（六）</w:t>
      </w:r>
      <w:r>
        <w:rPr>
          <w:rFonts w:hint="eastAsia" w:ascii="宋体" w:hAnsi="宋体" w:cs="宋体"/>
          <w:b/>
          <w:color w:val="000000" w:themeColor="text1"/>
          <w:sz w:val="28"/>
          <w:szCs w:val="28"/>
          <w:lang w:val="en-GB"/>
        </w:rPr>
        <w:t>评标委员会的组成和评标方法</w:t>
      </w:r>
    </w:p>
    <w:p>
      <w:pPr>
        <w:spacing w:line="440" w:lineRule="exact"/>
        <w:rPr>
          <w:rFonts w:ascii="宋体" w:hAnsi="宋体" w:cs="宋体"/>
          <w:b/>
          <w:color w:val="000000" w:themeColor="text1"/>
          <w:sz w:val="24"/>
        </w:rPr>
      </w:pPr>
      <w:r>
        <w:rPr>
          <w:rFonts w:hint="eastAsia" w:ascii="宋体" w:hAnsi="宋体" w:cs="宋体"/>
          <w:b/>
          <w:color w:val="000000" w:themeColor="text1"/>
          <w:sz w:val="24"/>
        </w:rPr>
        <w:t>19、</w:t>
      </w:r>
      <w:r>
        <w:rPr>
          <w:rFonts w:hint="eastAsia" w:ascii="宋体" w:hAnsi="宋体" w:cs="宋体"/>
          <w:b/>
          <w:color w:val="000000" w:themeColor="text1"/>
          <w:sz w:val="24"/>
          <w:lang w:val="en-GB"/>
        </w:rPr>
        <w:t>评标委员会的组成和评标方法</w:t>
      </w:r>
    </w:p>
    <w:p>
      <w:pPr>
        <w:adjustRightInd w:val="0"/>
        <w:snapToGrid w:val="0"/>
        <w:spacing w:line="440" w:lineRule="exact"/>
        <w:ind w:firstLine="480" w:firstLineChars="200"/>
        <w:jc w:val="left"/>
        <w:rPr>
          <w:rFonts w:ascii="宋体" w:hAnsi="宋体"/>
          <w:color w:val="000000" w:themeColor="text1"/>
          <w:sz w:val="24"/>
        </w:rPr>
      </w:pPr>
      <w:r>
        <w:rPr>
          <w:rFonts w:hint="eastAsia" w:ascii="宋体" w:hAnsi="宋体" w:cs="宋体"/>
          <w:bCs/>
          <w:color w:val="000000" w:themeColor="text1"/>
          <w:sz w:val="24"/>
        </w:rPr>
        <w:t>19</w:t>
      </w:r>
      <w:r>
        <w:rPr>
          <w:rFonts w:hint="eastAsia" w:ascii="宋体" w:hAnsi="宋体" w:cs="宋体"/>
          <w:bCs/>
          <w:color w:val="000000" w:themeColor="text1"/>
          <w:sz w:val="24"/>
          <w:lang w:val="en-GB"/>
        </w:rPr>
        <w:t>.1</w:t>
      </w:r>
      <w:r>
        <w:rPr>
          <w:rFonts w:hint="eastAsia" w:ascii="宋体" w:hAnsi="宋体" w:cs="宋体"/>
          <w:bCs/>
          <w:color w:val="000000" w:themeColor="text1"/>
          <w:sz w:val="24"/>
        </w:rPr>
        <w:t xml:space="preserve"> </w:t>
      </w:r>
      <w:r>
        <w:rPr>
          <w:rFonts w:hint="eastAsia" w:ascii="宋体" w:hAnsi="宋体"/>
          <w:color w:val="000000" w:themeColor="text1"/>
          <w:sz w:val="24"/>
        </w:rPr>
        <w:t>评标委员会由采购人代表和从海南省综合评标专家库中随机抽取的相关专家共3人以上单数组成，其中，技术、经济等方面的专家人数不得少于成员总数的2/3。该评标委员会独立工作，负责评审所有投标文件并确定中标侯选人，提交评标报告。</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rPr>
        <w:t>19</w:t>
      </w:r>
      <w:r>
        <w:rPr>
          <w:rFonts w:hint="eastAsia" w:ascii="宋体" w:hAnsi="宋体" w:cs="宋体"/>
          <w:bCs/>
          <w:color w:val="000000" w:themeColor="text1"/>
          <w:sz w:val="24"/>
          <w:lang w:val="en-GB"/>
        </w:rPr>
        <w:t>.</w:t>
      </w:r>
      <w:r>
        <w:rPr>
          <w:rFonts w:hint="eastAsia" w:ascii="宋体" w:hAnsi="宋体" w:cs="宋体"/>
          <w:bCs/>
          <w:color w:val="000000" w:themeColor="text1"/>
          <w:sz w:val="24"/>
        </w:rPr>
        <w:t xml:space="preserve">2 </w:t>
      </w:r>
      <w:r>
        <w:rPr>
          <w:rFonts w:hint="eastAsia" w:ascii="宋体" w:hAnsi="宋体" w:cs="宋体"/>
          <w:bCs/>
          <w:color w:val="000000" w:themeColor="text1"/>
          <w:sz w:val="24"/>
          <w:lang w:val="en-GB"/>
        </w:rPr>
        <w:t>评标委员会将按照招标文件确定的评标办法进行。评标委员会对投标文件的评审分为资格性和符合性审查、技术评审和商务评审。</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rPr>
        <w:t xml:space="preserve">19.3 </w:t>
      </w:r>
      <w:r>
        <w:rPr>
          <w:rFonts w:hint="eastAsia" w:ascii="宋体" w:hAnsi="宋体" w:cs="宋体"/>
          <w:bCs/>
          <w:color w:val="000000" w:themeColor="text1"/>
          <w:sz w:val="24"/>
          <w:lang w:val="en-GB"/>
        </w:rPr>
        <w:t>本次评标采用综合评分法，满分为100分。</w:t>
      </w:r>
    </w:p>
    <w:p>
      <w:pPr>
        <w:spacing w:line="440" w:lineRule="exact"/>
        <w:ind w:firstLine="480" w:firstLineChars="200"/>
        <w:rPr>
          <w:rFonts w:ascii="宋体" w:hAnsi="宋体" w:cs="宋体"/>
          <w:bCs/>
          <w:color w:val="000000" w:themeColor="text1"/>
          <w:sz w:val="24"/>
          <w:lang w:val="en-GB"/>
        </w:rPr>
      </w:pPr>
      <w:r>
        <w:rPr>
          <w:rFonts w:hint="eastAsia" w:ascii="宋体" w:hAnsi="宋体" w:cs="宋体"/>
          <w:bCs/>
          <w:color w:val="000000" w:themeColor="text1"/>
          <w:sz w:val="24"/>
        </w:rPr>
        <w:t xml:space="preserve">19.4 </w:t>
      </w:r>
      <w:r>
        <w:rPr>
          <w:rFonts w:hint="eastAsia" w:ascii="宋体" w:hAnsi="宋体" w:cs="宋体"/>
          <w:bCs/>
          <w:color w:val="000000" w:themeColor="text1"/>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rPr>
        <w:t xml:space="preserve">19.5 </w:t>
      </w:r>
      <w:r>
        <w:rPr>
          <w:rFonts w:hint="eastAsia" w:ascii="宋体" w:hAnsi="宋体" w:cs="宋体"/>
          <w:color w:val="000000" w:themeColor="text1"/>
          <w:sz w:val="24"/>
          <w:lang w:val="en-GB"/>
        </w:rPr>
        <w:t>资格审查：</w:t>
      </w:r>
      <w:r>
        <w:rPr>
          <w:rFonts w:hint="eastAsia" w:ascii="宋体" w:hAnsi="宋体" w:cs="宋体"/>
          <w:color w:val="000000" w:themeColor="text1"/>
          <w:sz w:val="24"/>
        </w:rPr>
        <w:t>评标委员会</w:t>
      </w:r>
      <w:r>
        <w:rPr>
          <w:rFonts w:hint="eastAsia" w:ascii="宋体" w:hAnsi="宋体" w:cs="宋体"/>
          <w:color w:val="000000" w:themeColor="text1"/>
          <w:sz w:val="24"/>
          <w:lang w:val="en-GB"/>
        </w:rPr>
        <w:t>根据国家相关法律法规和</w:t>
      </w:r>
      <w:r>
        <w:rPr>
          <w:rFonts w:hint="eastAsia" w:ascii="宋体" w:hAnsi="宋体" w:cs="宋体"/>
          <w:color w:val="000000" w:themeColor="text1"/>
          <w:sz w:val="24"/>
        </w:rPr>
        <w:t>招标</w:t>
      </w:r>
      <w:r>
        <w:rPr>
          <w:rFonts w:hint="eastAsia" w:ascii="宋体" w:hAnsi="宋体" w:cs="宋体"/>
          <w:color w:val="000000" w:themeColor="text1"/>
          <w:sz w:val="24"/>
          <w:lang w:val="en-GB"/>
        </w:rPr>
        <w:t>文件的规定，对投标人的资格证明文件进行资格性和符合性审查，如投标人不具备投标资格，</w:t>
      </w:r>
      <w:r>
        <w:rPr>
          <w:rFonts w:hint="eastAsia" w:ascii="宋体" w:hAnsi="宋体" w:cs="宋体"/>
          <w:color w:val="000000" w:themeColor="text1"/>
          <w:sz w:val="24"/>
        </w:rPr>
        <w:t>评标委员会</w:t>
      </w:r>
      <w:r>
        <w:rPr>
          <w:rFonts w:hint="eastAsia" w:ascii="宋体" w:hAnsi="宋体" w:cs="宋体"/>
          <w:color w:val="000000" w:themeColor="text1"/>
          <w:sz w:val="24"/>
          <w:lang w:val="en-GB"/>
        </w:rPr>
        <w:t>可按投票方式决定是否作无效投标处理（详见</w:t>
      </w:r>
      <w:r>
        <w:rPr>
          <w:rFonts w:hint="eastAsia" w:ascii="宋体" w:hAnsi="宋体" w:cs="宋体"/>
          <w:color w:val="000000" w:themeColor="text1"/>
          <w:sz w:val="24"/>
        </w:rPr>
        <w:t>附表1</w:t>
      </w:r>
      <w:r>
        <w:rPr>
          <w:rFonts w:hint="eastAsia" w:ascii="宋体" w:hAnsi="宋体" w:cs="宋体"/>
          <w:color w:val="000000" w:themeColor="text1"/>
          <w:sz w:val="24"/>
          <w:lang w:val="en-GB"/>
        </w:rPr>
        <w:t>）。</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19.5.1 评标委员会根据《初步审查表》对投标文件的资格性和符合性进行审查，只有对《初步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color w:val="000000" w:themeColor="text1"/>
          <w:sz w:val="24"/>
        </w:rPr>
      </w:pPr>
      <w:r>
        <w:rPr>
          <w:rFonts w:hint="eastAsia" w:ascii="宋体" w:hAnsi="宋体"/>
          <w:color w:val="000000" w:themeColor="text1"/>
          <w:sz w:val="24"/>
        </w:rPr>
        <w:t>（1）投标人未能满足投标人资格要求的；</w:t>
      </w:r>
    </w:p>
    <w:p>
      <w:pPr>
        <w:adjustRightInd w:val="0"/>
        <w:snapToGrid w:val="0"/>
        <w:spacing w:line="440" w:lineRule="exact"/>
        <w:ind w:firstLine="480" w:firstLineChars="200"/>
        <w:rPr>
          <w:rFonts w:ascii="宋体" w:hAnsi="宋体"/>
          <w:color w:val="000000" w:themeColor="text1"/>
          <w:sz w:val="24"/>
        </w:rPr>
      </w:pPr>
      <w:r>
        <w:rPr>
          <w:rFonts w:hint="eastAsia" w:ascii="宋体" w:hAnsi="宋体"/>
          <w:color w:val="000000" w:themeColor="text1"/>
          <w:sz w:val="24"/>
        </w:rPr>
        <w:t xml:space="preserve">（2）投标人未提交法人授权委托书的； </w:t>
      </w:r>
    </w:p>
    <w:p>
      <w:pPr>
        <w:adjustRightInd w:val="0"/>
        <w:snapToGrid w:val="0"/>
        <w:spacing w:line="440" w:lineRule="exact"/>
        <w:ind w:firstLine="480" w:firstLineChars="200"/>
        <w:rPr>
          <w:rFonts w:ascii="宋体" w:hAnsi="宋体"/>
          <w:color w:val="000000" w:themeColor="text1"/>
          <w:sz w:val="24"/>
        </w:rPr>
      </w:pPr>
      <w:r>
        <w:rPr>
          <w:rFonts w:hint="eastAsia" w:ascii="宋体" w:hAnsi="宋体"/>
          <w:color w:val="000000" w:themeColor="text1"/>
          <w:sz w:val="24"/>
        </w:rPr>
        <w:t>（3）投标人未按招标文件要求的金额提交磋商保证金的；</w:t>
      </w:r>
    </w:p>
    <w:p>
      <w:pPr>
        <w:adjustRightInd w:val="0"/>
        <w:snapToGrid w:val="0"/>
        <w:spacing w:line="440" w:lineRule="exact"/>
        <w:ind w:firstLine="480" w:firstLineChars="200"/>
        <w:rPr>
          <w:rFonts w:ascii="宋体" w:hAnsi="宋体"/>
          <w:color w:val="000000" w:themeColor="text1"/>
          <w:sz w:val="24"/>
        </w:rPr>
      </w:pPr>
      <w:r>
        <w:rPr>
          <w:rFonts w:hint="eastAsia" w:ascii="宋体" w:hAnsi="宋体"/>
          <w:color w:val="000000" w:themeColor="text1"/>
          <w:sz w:val="24"/>
        </w:rPr>
        <w:t>（4）投标有效期不满足的；</w:t>
      </w:r>
    </w:p>
    <w:p>
      <w:pPr>
        <w:adjustRightInd w:val="0"/>
        <w:snapToGrid w:val="0"/>
        <w:spacing w:line="440" w:lineRule="exact"/>
        <w:ind w:firstLine="480" w:firstLineChars="200"/>
        <w:rPr>
          <w:rFonts w:ascii="宋体" w:hAnsi="宋体"/>
          <w:color w:val="000000" w:themeColor="text1"/>
          <w:sz w:val="24"/>
        </w:rPr>
      </w:pPr>
      <w:r>
        <w:rPr>
          <w:rFonts w:hint="eastAsia" w:ascii="宋体" w:hAnsi="宋体"/>
          <w:color w:val="000000" w:themeColor="text1"/>
          <w:sz w:val="24"/>
        </w:rPr>
        <w:t>（5）交货期或工期不满足要求的；</w:t>
      </w:r>
    </w:p>
    <w:p>
      <w:pPr>
        <w:adjustRightInd w:val="0"/>
        <w:snapToGrid w:val="0"/>
        <w:spacing w:line="440" w:lineRule="exact"/>
        <w:ind w:firstLine="480" w:firstLineChars="200"/>
        <w:rPr>
          <w:rFonts w:ascii="宋体" w:hAnsi="宋体"/>
          <w:color w:val="000000" w:themeColor="text1"/>
          <w:sz w:val="24"/>
        </w:rPr>
      </w:pPr>
      <w:r>
        <w:rPr>
          <w:rFonts w:hint="eastAsia" w:ascii="宋体" w:hAnsi="宋体"/>
          <w:color w:val="000000" w:themeColor="text1"/>
          <w:sz w:val="24"/>
        </w:rPr>
        <w:t>（6）投标文件未按招标文件规定要求填写投标内容及签名盖章的；</w:t>
      </w:r>
    </w:p>
    <w:p>
      <w:pPr>
        <w:adjustRightInd w:val="0"/>
        <w:snapToGrid w:val="0"/>
        <w:spacing w:line="440" w:lineRule="exact"/>
        <w:ind w:firstLine="480" w:firstLineChars="200"/>
        <w:rPr>
          <w:rFonts w:ascii="宋体" w:hAnsi="宋体"/>
          <w:color w:val="000000" w:themeColor="text1"/>
          <w:sz w:val="24"/>
        </w:rPr>
      </w:pPr>
      <w:r>
        <w:rPr>
          <w:rFonts w:hint="eastAsia" w:ascii="宋体" w:hAnsi="宋体"/>
          <w:color w:val="000000" w:themeColor="text1"/>
          <w:sz w:val="24"/>
        </w:rPr>
        <w:t>（7）投标报价不是固定价或者投标报价不是唯一的；</w:t>
      </w:r>
    </w:p>
    <w:p>
      <w:pPr>
        <w:adjustRightInd w:val="0"/>
        <w:snapToGrid w:val="0"/>
        <w:spacing w:line="440" w:lineRule="exact"/>
        <w:ind w:firstLine="480" w:firstLineChars="200"/>
        <w:rPr>
          <w:rFonts w:ascii="宋体" w:hAnsi="宋体"/>
          <w:color w:val="000000" w:themeColor="text1"/>
          <w:sz w:val="24"/>
        </w:rPr>
      </w:pPr>
      <w:r>
        <w:rPr>
          <w:rFonts w:hint="eastAsia" w:ascii="宋体" w:hAnsi="宋体"/>
          <w:color w:val="000000" w:themeColor="text1"/>
          <w:sz w:val="24"/>
        </w:rPr>
        <w:t>（8）不符合招标文件规定的其它条件。</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19.5.2 判断投标文件的响应与否只根据投标文件本身，而不寻求外部证据。</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19.5.3 评标委员会在初审中，对算术错误的修正原则如下：</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（1）投标一览表内容与投标文件中明细表内容不一致的，以投标一览表为准；</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（2）投标文件的大写金额和小写金额不一致的，以大写金额为准；</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（3）总价金额与按单价汇总金额不一致的，以单价金额计算结果为准；</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（4）单价金额小数点有明显错位的，以总价为准并修改单价；</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（5）若投标人不同意以上修正，投标文件将视为无效。</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 xml:space="preserve">19.6 </w:t>
      </w:r>
      <w:r>
        <w:rPr>
          <w:rFonts w:hint="eastAsia" w:ascii="宋体" w:hAnsi="宋体" w:cs="宋体"/>
          <w:bCs/>
          <w:color w:val="000000" w:themeColor="text1"/>
          <w:sz w:val="24"/>
          <w:lang w:val="en-GB"/>
        </w:rPr>
        <w:t>量化评审</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19.6.1 评标委员会根据评审办法对通过初步评审的投标文件进行详细评审，并进行技术和商务的评审打分。</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19.6.2 技术、商务评分：具体评审的内容详见（附表2）。</w:t>
      </w:r>
    </w:p>
    <w:p>
      <w:pPr>
        <w:spacing w:afterLines="50"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19.6.3 价格分统一采用低价优先法计算，将通过初步评审的所有投标人的投标价格，即满足招标文件要求且价格最低的投标报价为基准价，其价格分为满分（10分）。其他投标人的价格分统一按照下列公式计算：</w:t>
      </w:r>
    </w:p>
    <w:p>
      <w:pPr>
        <w:spacing w:afterLines="50"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价格分=（基准价／投标报价）×价格权值×100（小微企业按照《政府采购促进中小企业发展暂行办法》的规定投标报价取值按投标报价的94%计&lt;即按投标报价扣除6%后计算&gt;）（提供小微企业认定证明原件，无原件按非小微企业计算价格分。）</w:t>
      </w:r>
    </w:p>
    <w:p>
      <w:pPr>
        <w:spacing w:afterLines="50"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19.6.4 技术、商务及价格权重分配</w:t>
      </w:r>
    </w:p>
    <w:tbl>
      <w:tblPr>
        <w:tblStyle w:val="17"/>
        <w:tblW w:w="90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453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shd w:val="clear" w:color="auto" w:fill="D9D9D9"/>
            <w:vAlign w:val="center"/>
          </w:tcPr>
          <w:p>
            <w:pPr>
              <w:spacing w:beforeLines="30" w:afterLines="30"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评分项目</w:t>
            </w:r>
          </w:p>
        </w:tc>
        <w:tc>
          <w:tcPr>
            <w:tcW w:w="4534" w:type="dxa"/>
            <w:shd w:val="clear" w:color="auto" w:fill="D9D9D9"/>
            <w:vAlign w:val="center"/>
          </w:tcPr>
          <w:p>
            <w:pPr>
              <w:spacing w:beforeLines="30" w:afterLines="30"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技术、商务项</w:t>
            </w:r>
          </w:p>
        </w:tc>
        <w:tc>
          <w:tcPr>
            <w:tcW w:w="2269" w:type="dxa"/>
            <w:shd w:val="clear" w:color="auto" w:fill="D9D9D9"/>
            <w:vAlign w:val="center"/>
          </w:tcPr>
          <w:p>
            <w:pPr>
              <w:spacing w:beforeLines="30" w:afterLines="30"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vAlign w:val="center"/>
          </w:tcPr>
          <w:p>
            <w:pPr>
              <w:spacing w:beforeLines="30" w:afterLines="30" w:line="440" w:lineRule="exact"/>
              <w:jc w:val="center"/>
              <w:rPr>
                <w:rFonts w:ascii="宋体" w:hAnsi="宋体" w:cs="宋体"/>
                <w:color w:val="000000" w:themeColor="text1"/>
                <w:sz w:val="24"/>
                <w:lang w:val="en-GB"/>
              </w:rPr>
            </w:pPr>
            <w:r>
              <w:rPr>
                <w:rFonts w:hint="eastAsia" w:ascii="宋体" w:hAnsi="宋体" w:cs="宋体"/>
                <w:b/>
                <w:bCs/>
                <w:color w:val="000000" w:themeColor="text1"/>
                <w:sz w:val="24"/>
                <w:lang w:val="en-GB"/>
              </w:rPr>
              <w:t>权重</w:t>
            </w:r>
          </w:p>
        </w:tc>
        <w:tc>
          <w:tcPr>
            <w:tcW w:w="4534" w:type="dxa"/>
            <w:vAlign w:val="center"/>
          </w:tcPr>
          <w:p>
            <w:pPr>
              <w:spacing w:beforeLines="30" w:afterLines="30" w:line="440" w:lineRule="exact"/>
              <w:jc w:val="center"/>
              <w:rPr>
                <w:rFonts w:ascii="宋体" w:hAnsi="宋体" w:cs="宋体"/>
                <w:color w:val="000000" w:themeColor="text1"/>
                <w:sz w:val="24"/>
                <w:lang w:val="en-GB"/>
              </w:rPr>
            </w:pPr>
            <w:r>
              <w:rPr>
                <w:rFonts w:hint="eastAsia" w:ascii="宋体" w:hAnsi="宋体" w:cs="宋体"/>
                <w:color w:val="000000" w:themeColor="text1"/>
                <w:sz w:val="24"/>
              </w:rPr>
              <w:t>90</w:t>
            </w:r>
            <w:r>
              <w:rPr>
                <w:rFonts w:hint="eastAsia" w:ascii="宋体" w:hAnsi="宋体" w:cs="宋体"/>
                <w:color w:val="000000" w:themeColor="text1"/>
                <w:sz w:val="24"/>
                <w:lang w:val="en-GB"/>
              </w:rPr>
              <w:t>%</w:t>
            </w:r>
          </w:p>
        </w:tc>
        <w:tc>
          <w:tcPr>
            <w:tcW w:w="2269" w:type="dxa"/>
            <w:vAlign w:val="center"/>
          </w:tcPr>
          <w:p>
            <w:pPr>
              <w:spacing w:beforeLines="30" w:afterLines="30" w:line="440" w:lineRule="exact"/>
              <w:jc w:val="center"/>
              <w:rPr>
                <w:rFonts w:ascii="宋体" w:hAnsi="宋体" w:cs="宋体"/>
                <w:color w:val="000000" w:themeColor="text1"/>
                <w:sz w:val="24"/>
                <w:lang w:val="en-GB"/>
              </w:rPr>
            </w:pPr>
            <w:r>
              <w:rPr>
                <w:rFonts w:hint="eastAsia" w:ascii="宋体" w:hAnsi="宋体" w:cs="宋体"/>
                <w:color w:val="000000" w:themeColor="text1"/>
                <w:sz w:val="24"/>
              </w:rPr>
              <w:t>1</w:t>
            </w:r>
            <w:r>
              <w:rPr>
                <w:rFonts w:hint="eastAsia" w:ascii="宋体" w:hAnsi="宋体" w:cs="宋体"/>
                <w:color w:val="000000" w:themeColor="text1"/>
                <w:sz w:val="24"/>
                <w:lang w:val="en-GB"/>
              </w:rPr>
              <w:t>0%</w:t>
            </w:r>
          </w:p>
        </w:tc>
      </w:tr>
    </w:tbl>
    <w:p>
      <w:pPr>
        <w:spacing w:afterLines="50" w:line="440" w:lineRule="exact"/>
        <w:rPr>
          <w:rFonts w:ascii="宋体" w:hAnsi="宋体" w:cs="宋体"/>
          <w:bCs/>
          <w:color w:val="000000" w:themeColor="text1"/>
          <w:sz w:val="24"/>
        </w:rPr>
      </w:pPr>
    </w:p>
    <w:p>
      <w:pPr>
        <w:spacing w:afterLines="50"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20. 综合评分及其统计：按照评标程序、评分标准以及分值分配的规定，评标委员会成员分别就各个投标人的企业综合实力状况，对招标文件要求的响应情况进行评审和比较，评出各投标人的企业综合实力得分。企业综合实力得分最高的投标人为第一中标候选投标人，企业综合实力得分次高的投标人为第二中标候选投标人，以此类推。企业综合实力得分相同的，按技术指标由优至劣顺序排列。</w:t>
      </w:r>
    </w:p>
    <w:p>
      <w:pPr>
        <w:spacing w:beforeLines="50" w:afterLines="50" w:line="360" w:lineRule="exact"/>
        <w:ind w:firstLine="482" w:firstLineChars="200"/>
        <w:rPr>
          <w:rFonts w:ascii="宋体" w:hAnsi="宋体" w:cs="宋体"/>
          <w:b/>
          <w:bCs/>
          <w:color w:val="000000" w:themeColor="text1"/>
          <w:sz w:val="24"/>
        </w:rPr>
      </w:pPr>
      <w:r>
        <w:rPr>
          <w:rFonts w:hint="eastAsia" w:ascii="宋体" w:hAnsi="宋体" w:cs="宋体"/>
          <w:b/>
          <w:bCs/>
          <w:color w:val="000000" w:themeColor="text1"/>
          <w:sz w:val="24"/>
        </w:rPr>
        <w:t>注：</w:t>
      </w:r>
    </w:p>
    <w:p>
      <w:pPr>
        <w:spacing w:line="36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rPr>
        <w:t>1、</w:t>
      </w:r>
      <w:r>
        <w:rPr>
          <w:rFonts w:hint="eastAsia" w:ascii="宋体" w:hAnsi="宋体" w:cs="宋体"/>
          <w:color w:val="000000" w:themeColor="text1"/>
          <w:sz w:val="24"/>
          <w:lang w:val="en-GB"/>
        </w:rPr>
        <w:t>技术商务项得分=（∑各评委所审技术参数得分）/（评委人数）；</w:t>
      </w:r>
    </w:p>
    <w:p>
      <w:pPr>
        <w:spacing w:line="36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w:t>
      </w:r>
      <w:r>
        <w:rPr>
          <w:rFonts w:hint="eastAsia" w:ascii="宋体" w:hAnsi="宋体" w:cs="宋体"/>
          <w:color w:val="000000" w:themeColor="text1"/>
          <w:sz w:val="24"/>
          <w:lang w:val="en-GB"/>
        </w:rPr>
        <w:t>价格项得分</w:t>
      </w:r>
      <w:r>
        <w:rPr>
          <w:rFonts w:hint="eastAsia" w:ascii="宋体" w:hAnsi="宋体" w:cs="宋体"/>
          <w:color w:val="000000" w:themeColor="text1"/>
          <w:sz w:val="24"/>
        </w:rPr>
        <w:t>=（评标基准价／投标报价）×价格权值×100</w:t>
      </w:r>
      <w:r>
        <w:rPr>
          <w:rFonts w:hint="eastAsia" w:ascii="宋体" w:hAnsi="宋体" w:cs="宋体"/>
          <w:color w:val="000000" w:themeColor="text1"/>
          <w:sz w:val="24"/>
          <w:lang w:val="en-GB"/>
        </w:rPr>
        <w:t>；</w:t>
      </w:r>
    </w:p>
    <w:p>
      <w:pPr>
        <w:spacing w:line="36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rPr>
        <w:t>3、</w:t>
      </w:r>
      <w:r>
        <w:rPr>
          <w:rFonts w:hint="eastAsia" w:ascii="宋体" w:hAnsi="宋体" w:cs="宋体"/>
          <w:color w:val="000000" w:themeColor="text1"/>
          <w:sz w:val="24"/>
          <w:lang w:val="en-GB"/>
        </w:rPr>
        <w:t>投标人综合得分=技术项得分+商务项得分+价格项得分（保留二位小数）。</w:t>
      </w:r>
    </w:p>
    <w:p>
      <w:pPr>
        <w:spacing w:beforeLines="50" w:afterLines="50" w:line="440" w:lineRule="exact"/>
        <w:rPr>
          <w:rFonts w:ascii="宋体" w:hAnsi="宋体" w:cs="宋体"/>
          <w:b/>
          <w:color w:val="000000" w:themeColor="text1"/>
          <w:sz w:val="24"/>
        </w:rPr>
      </w:pPr>
    </w:p>
    <w:p>
      <w:pPr>
        <w:spacing w:beforeLines="50" w:afterLines="50" w:line="440" w:lineRule="exact"/>
        <w:rPr>
          <w:rFonts w:ascii="宋体" w:hAnsi="宋体" w:cs="宋体"/>
          <w:color w:val="000000" w:themeColor="text1"/>
          <w:sz w:val="24"/>
          <w:lang w:val="en-GB"/>
        </w:rPr>
      </w:pPr>
      <w:r>
        <w:rPr>
          <w:rFonts w:hint="eastAsia" w:ascii="宋体" w:hAnsi="宋体" w:cs="宋体"/>
          <w:b/>
          <w:color w:val="000000" w:themeColor="text1"/>
          <w:sz w:val="24"/>
        </w:rPr>
        <w:t>（附表1）</w:t>
      </w:r>
    </w:p>
    <w:p>
      <w:pPr>
        <w:spacing w:beforeLines="50" w:afterLines="50" w:line="440" w:lineRule="exact"/>
        <w:jc w:val="center"/>
        <w:rPr>
          <w:rFonts w:ascii="宋体" w:hAnsi="宋体" w:cs="宋体"/>
          <w:b/>
          <w:bCs/>
          <w:color w:val="000000" w:themeColor="text1"/>
          <w:sz w:val="36"/>
          <w:szCs w:val="36"/>
          <w:lang w:val="en-GB"/>
        </w:rPr>
      </w:pPr>
      <w:r>
        <w:rPr>
          <w:rFonts w:hint="eastAsia" w:ascii="宋体" w:hAnsi="宋体" w:cs="宋体"/>
          <w:b/>
          <w:bCs/>
          <w:color w:val="000000" w:themeColor="text1"/>
          <w:sz w:val="36"/>
          <w:szCs w:val="36"/>
          <w:lang w:val="en-GB"/>
        </w:rPr>
        <w:t>资格审查表</w:t>
      </w:r>
    </w:p>
    <w:p>
      <w:pPr>
        <w:adjustRightInd w:val="0"/>
        <w:snapToGrid w:val="0"/>
        <w:spacing w:line="360" w:lineRule="auto"/>
        <w:ind w:firstLine="241" w:firstLineChars="100"/>
        <w:rPr>
          <w:rStyle w:val="27"/>
          <w:rFonts w:ascii="宋体" w:hAnsi="宋体" w:cs="宋体"/>
          <w:b/>
          <w:color w:val="000000" w:themeColor="text1"/>
          <w:sz w:val="30"/>
          <w:szCs w:val="30"/>
        </w:rPr>
      </w:pPr>
      <w:r>
        <w:rPr>
          <w:rFonts w:hint="eastAsia" w:ascii="宋体" w:hAnsi="宋体" w:cs="宋体"/>
          <w:b/>
          <w:color w:val="000000" w:themeColor="text1"/>
          <w:sz w:val="24"/>
        </w:rPr>
        <w:t>项目名称：采购优于0.05米倾斜</w:t>
      </w:r>
      <w:r>
        <w:rPr>
          <w:rFonts w:hint="eastAsia" w:ascii="宋体" w:hAnsi="宋体" w:cs="宋体"/>
          <w:b/>
          <w:color w:val="000000" w:themeColor="text1"/>
          <w:sz w:val="24"/>
          <w:lang w:eastAsia="zh-CN"/>
        </w:rPr>
        <w:t>航拍</w:t>
      </w:r>
      <w:r>
        <w:rPr>
          <w:rFonts w:hint="eastAsia" w:ascii="宋体" w:hAnsi="宋体" w:cs="宋体"/>
          <w:b/>
          <w:color w:val="000000" w:themeColor="text1"/>
          <w:sz w:val="24"/>
        </w:rPr>
        <w:t>摄影、三维建模、房屋建筑面积概算及三维展示系统。</w:t>
      </w:r>
    </w:p>
    <w:p>
      <w:pPr>
        <w:spacing w:beforeLines="50" w:afterLines="100" w:line="440" w:lineRule="exact"/>
        <w:ind w:firstLine="241" w:firstLineChars="100"/>
        <w:rPr>
          <w:rFonts w:ascii="宋体" w:hAnsi="宋体" w:cs="宋体"/>
          <w:b/>
          <w:color w:val="000000" w:themeColor="text1"/>
          <w:sz w:val="24"/>
        </w:rPr>
      </w:pPr>
      <w:r>
        <w:rPr>
          <w:rFonts w:hint="eastAsia" w:ascii="宋体" w:hAnsi="宋体" w:cs="宋体"/>
          <w:b/>
          <w:color w:val="000000" w:themeColor="text1"/>
          <w:sz w:val="24"/>
        </w:rPr>
        <w:t xml:space="preserve">项目编号：HNZXY2019-028 </w:t>
      </w:r>
    </w:p>
    <w:tbl>
      <w:tblPr>
        <w:tblStyle w:val="17"/>
        <w:tblW w:w="102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1212"/>
        <w:gridCol w:w="5037"/>
        <w:gridCol w:w="1075"/>
        <w:gridCol w:w="1061"/>
        <w:gridCol w:w="11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jc w:val="center"/>
        </w:trPr>
        <w:tc>
          <w:tcPr>
            <w:tcW w:w="738"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12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审查项目</w:t>
            </w:r>
          </w:p>
        </w:tc>
        <w:tc>
          <w:tcPr>
            <w:tcW w:w="5037"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评议内容（无效投标认定条件）</w:t>
            </w:r>
          </w:p>
        </w:tc>
        <w:tc>
          <w:tcPr>
            <w:tcW w:w="107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投标人1</w:t>
            </w:r>
          </w:p>
        </w:tc>
        <w:tc>
          <w:tcPr>
            <w:tcW w:w="1061"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投标人2</w:t>
            </w:r>
          </w:p>
        </w:tc>
        <w:tc>
          <w:tcPr>
            <w:tcW w:w="1137"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1</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营业执照</w:t>
            </w:r>
          </w:p>
        </w:tc>
        <w:tc>
          <w:tcPr>
            <w:tcW w:w="503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olor w:val="000000" w:themeColor="text1"/>
                <w:szCs w:val="21"/>
              </w:rPr>
            </w:pPr>
            <w:r>
              <w:rPr>
                <w:rFonts w:hint="eastAsia" w:ascii="宋体" w:hAnsi="宋体" w:cs="宋体"/>
                <w:color w:val="000000" w:themeColor="text1"/>
                <w:sz w:val="24"/>
                <w:lang w:val="zh-CN"/>
              </w:rPr>
              <w:t>在中华人民共和国注册，具有独立承担民事责任能力的法人，需提供营业执照副本、组织机构代码证副本、税务登记证副本有效证件（复印件加盖公章,如已办以上三证合一的企业仅需提供统一社会信用代码的营业执照即可)；</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 </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 </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2</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s="宋体"/>
                <w:color w:val="000000" w:themeColor="text1"/>
                <w:szCs w:val="21"/>
                <w:lang w:val="zh-CN"/>
              </w:rPr>
            </w:pPr>
            <w:r>
              <w:rPr>
                <w:rFonts w:hint="eastAsia" w:ascii="宋体" w:hAnsi="宋体" w:cs="宋体"/>
                <w:color w:val="000000" w:themeColor="text1"/>
                <w:szCs w:val="21"/>
                <w:lang w:val="zh-CN"/>
              </w:rPr>
              <w:t>税收、社保</w:t>
            </w:r>
          </w:p>
        </w:tc>
        <w:tc>
          <w:tcPr>
            <w:tcW w:w="503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lang w:val="zh-CN"/>
              </w:rPr>
            </w:pPr>
            <w:r>
              <w:rPr>
                <w:rFonts w:hint="eastAsia" w:hAnsi="宋体" w:cs="Arial"/>
                <w:color w:val="000000" w:themeColor="text1"/>
                <w:sz w:val="24"/>
              </w:rPr>
              <w:t>具有良好的商业信誉和健全的财务会计制度（提供近两年经会计师事务所或审计机构审计的财务会计报表，包括资产负债表、现金流量表、利润表和财务情况说明书的复印件能真实反映企业财务状况、经营状况）</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 </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 </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5"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3</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s="宋体"/>
                <w:color w:val="000000" w:themeColor="text1"/>
                <w:szCs w:val="21"/>
                <w:lang w:val="zh-CN"/>
              </w:rPr>
            </w:pPr>
            <w:r>
              <w:rPr>
                <w:rFonts w:hint="eastAsia" w:ascii="宋体" w:hAnsi="宋体" w:cs="宋体"/>
                <w:color w:val="000000" w:themeColor="text1"/>
                <w:szCs w:val="21"/>
                <w:lang w:val="zh-CN"/>
              </w:rPr>
              <w:t>财务制度</w:t>
            </w:r>
          </w:p>
        </w:tc>
        <w:tc>
          <w:tcPr>
            <w:tcW w:w="503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s="宋体"/>
                <w:color w:val="000000" w:themeColor="text1"/>
                <w:szCs w:val="21"/>
                <w:lang w:val="zh-CN"/>
              </w:rPr>
            </w:pPr>
            <w:r>
              <w:rPr>
                <w:rFonts w:hint="eastAsia" w:hAnsi="宋体" w:cs="Arial"/>
                <w:color w:val="000000" w:themeColor="text1"/>
                <w:sz w:val="24"/>
              </w:rPr>
              <w:t>有依法缴纳社会保障资金的良好记录（需提供近半年社会保障缴费记录复印件加盖公章）</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 </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 </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r>
              <w:rPr>
                <w:rFonts w:hint="eastAsia" w:ascii="宋体" w:hAnsi="宋体"/>
                <w:color w:val="000000" w:themeColor="text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1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4</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s="宋体"/>
                <w:color w:val="000000" w:themeColor="text1"/>
                <w:szCs w:val="21"/>
                <w:lang w:val="zh-CN"/>
              </w:rPr>
            </w:pPr>
            <w:r>
              <w:rPr>
                <w:rFonts w:hint="eastAsia" w:ascii="宋体" w:hAnsi="宋体" w:cs="宋体"/>
                <w:color w:val="000000" w:themeColor="text1"/>
                <w:szCs w:val="21"/>
                <w:lang w:val="zh-CN"/>
              </w:rPr>
              <w:t>资格要求</w:t>
            </w:r>
          </w:p>
        </w:tc>
        <w:tc>
          <w:tcPr>
            <w:tcW w:w="503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s="宋体"/>
                <w:color w:val="000000" w:themeColor="text1"/>
                <w:szCs w:val="21"/>
                <w:lang w:val="zh-CN"/>
              </w:rPr>
            </w:pPr>
            <w:r>
              <w:rPr>
                <w:rFonts w:hint="eastAsia" w:ascii="宋体" w:hAnsi="宋体" w:cs="宋体"/>
                <w:color w:val="000000" w:themeColor="text1"/>
                <w:sz w:val="24"/>
                <w:lang w:val="zh-CN"/>
              </w:rPr>
              <w:t>投标人必须具有甲级测绘资质（业务范围需包含测绘航拍摄影、摄影测量与遥感），提交有效证书复印件加盖公章，同时</w:t>
            </w:r>
            <w:r>
              <w:rPr>
                <w:rFonts w:hint="eastAsia" w:ascii="宋体" w:hAnsi="宋体" w:cs="宋体"/>
                <w:color w:val="000000" w:themeColor="text1"/>
                <w:sz w:val="24"/>
              </w:rPr>
              <w:t>具有履行合同所必需的设备和专业技术能力</w:t>
            </w:r>
            <w:r>
              <w:rPr>
                <w:rFonts w:hint="eastAsia" w:ascii="宋体" w:hAnsi="宋体" w:cs="宋体"/>
                <w:color w:val="000000" w:themeColor="text1"/>
                <w:sz w:val="24"/>
                <w:lang w:val="zh-CN"/>
              </w:rPr>
              <w:t>；</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5</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s="宋体"/>
                <w:color w:val="000000" w:themeColor="text1"/>
                <w:szCs w:val="21"/>
                <w:lang w:val="zh-CN"/>
              </w:rPr>
            </w:pPr>
            <w:r>
              <w:rPr>
                <w:rFonts w:hint="eastAsia" w:ascii="宋体" w:hAnsi="宋体"/>
                <w:color w:val="000000" w:themeColor="text1"/>
                <w:sz w:val="24"/>
              </w:rPr>
              <w:t>信用记录声明</w:t>
            </w:r>
          </w:p>
        </w:tc>
        <w:tc>
          <w:tcPr>
            <w:tcW w:w="503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s="宋体"/>
                <w:color w:val="000000" w:themeColor="text1"/>
                <w:szCs w:val="21"/>
                <w:lang w:val="zh-CN"/>
              </w:rPr>
            </w:pPr>
            <w:r>
              <w:rPr>
                <w:rFonts w:hint="eastAsia" w:ascii="宋体" w:hAnsi="宋体" w:cs="宋体"/>
                <w:color w:val="000000" w:themeColor="text1"/>
                <w:sz w:val="24"/>
                <w:lang w:val="en-GB"/>
              </w:rPr>
              <w:t>投标人必须为未被列入信用中国网站(www.creditchina.gov.cn)的“失信被执行人”、“重大税收违法案件当事人名单”、“政府采购严重违法失信名单”和中国政府采购网(www.ccgp.gov.cn) 的“政府采购严重违法失信行为记录名单”的供应商（提供</w:t>
            </w:r>
            <w:r>
              <w:rPr>
                <w:rFonts w:hint="eastAsia" w:ascii="宋体" w:hAnsi="宋体"/>
                <w:color w:val="000000" w:themeColor="text1"/>
                <w:sz w:val="24"/>
                <w:lang w:val="en-GB"/>
              </w:rPr>
              <w:t>公告后</w:t>
            </w:r>
            <w:r>
              <w:rPr>
                <w:rFonts w:hint="eastAsia" w:ascii="宋体" w:hAnsi="宋体" w:cs="宋体"/>
                <w:color w:val="000000" w:themeColor="text1"/>
                <w:sz w:val="24"/>
                <w:lang w:val="en-GB"/>
              </w:rPr>
              <w:t>的查询结果网页截图并加盖单位公章）</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6"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6</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color w:val="000000" w:themeColor="text1"/>
                <w:sz w:val="24"/>
                <w:lang w:val="en-GB"/>
              </w:rPr>
            </w:pPr>
            <w:r>
              <w:rPr>
                <w:rFonts w:hint="eastAsia" w:ascii="宋体" w:hAnsi="宋体"/>
                <w:color w:val="000000" w:themeColor="text1"/>
                <w:sz w:val="24"/>
                <w:lang w:val="en-GB"/>
              </w:rPr>
              <w:t>投标保证金</w:t>
            </w:r>
          </w:p>
        </w:tc>
        <w:tc>
          <w:tcPr>
            <w:tcW w:w="5037"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s="宋体"/>
                <w:color w:val="000000" w:themeColor="text1"/>
                <w:szCs w:val="21"/>
                <w:lang w:val="en-GB"/>
              </w:rPr>
            </w:pPr>
            <w:r>
              <w:rPr>
                <w:rFonts w:hint="eastAsia" w:ascii="宋体" w:hAnsi="宋体" w:cs="宋体"/>
                <w:color w:val="000000" w:themeColor="text1"/>
                <w:szCs w:val="21"/>
                <w:lang w:val="zh-CN"/>
              </w:rPr>
              <w:t>购买本项目招标文件并按时缴纳投标保证金</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98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olor w:val="000000" w:themeColor="text1"/>
                <w:sz w:val="24"/>
              </w:rPr>
            </w:pPr>
            <w:r>
              <w:rPr>
                <w:rFonts w:hint="eastAsia" w:ascii="宋体" w:hAnsi="宋体"/>
                <w:b/>
                <w:bCs/>
                <w:color w:val="000000" w:themeColor="text1"/>
                <w:sz w:val="24"/>
              </w:rPr>
              <w:t>结    论</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rPr>
            </w:pPr>
            <w:r>
              <w:rPr>
                <w:rFonts w:hint="eastAsia" w:ascii="宋体" w:hAnsi="宋体"/>
                <w:color w:val="000000" w:themeColor="text1"/>
                <w:sz w:val="24"/>
              </w:rPr>
              <w:t> </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rPr>
            </w:pPr>
            <w:r>
              <w:rPr>
                <w:rFonts w:hint="eastAsia" w:ascii="宋体" w:hAnsi="宋体"/>
                <w:color w:val="000000" w:themeColor="text1"/>
                <w:sz w:val="24"/>
              </w:rPr>
              <w:t> </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rPr>
            </w:pPr>
            <w:r>
              <w:rPr>
                <w:rFonts w:hint="eastAsia" w:ascii="宋体" w:hAnsi="宋体"/>
                <w:color w:val="000000" w:themeColor="text1"/>
                <w:sz w:val="24"/>
              </w:rPr>
              <w:t> </w:t>
            </w:r>
          </w:p>
        </w:tc>
      </w:tr>
    </w:tbl>
    <w:p>
      <w:pPr>
        <w:pStyle w:val="15"/>
        <w:rPr>
          <w:color w:val="000000" w:themeColor="text1"/>
          <w:lang w:val="en-GB"/>
        </w:rPr>
      </w:pPr>
    </w:p>
    <w:p>
      <w:pPr>
        <w:spacing w:beforeLines="50" w:afterLines="50" w:line="440" w:lineRule="exact"/>
        <w:rPr>
          <w:rFonts w:ascii="宋体" w:hAnsi="宋体" w:cs="宋体"/>
          <w:b/>
          <w:bCs/>
          <w:color w:val="000000" w:themeColor="text1"/>
          <w:sz w:val="24"/>
        </w:rPr>
      </w:pPr>
      <w:r>
        <w:rPr>
          <w:rFonts w:hint="eastAsia" w:ascii="宋体" w:hAnsi="宋体" w:cs="宋体"/>
          <w:b/>
          <w:bCs/>
          <w:color w:val="000000" w:themeColor="text1"/>
          <w:sz w:val="24"/>
        </w:rPr>
        <w:t>注：</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1、表中只需填写“√”通过或“×”不通过；</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b/>
          <w:color w:val="000000" w:themeColor="text1"/>
          <w:sz w:val="24"/>
        </w:rPr>
      </w:pPr>
      <w:r>
        <w:rPr>
          <w:rFonts w:hint="eastAsia" w:ascii="宋体" w:hAnsi="宋体" w:cs="宋体"/>
          <w:color w:val="000000" w:themeColor="text1"/>
          <w:sz w:val="24"/>
        </w:rPr>
        <w:t>3、结论是合格的，才能进入下一轮，不合格的被淘汰。</w:t>
      </w:r>
    </w:p>
    <w:p>
      <w:pPr>
        <w:spacing w:beforeLines="50" w:afterLines="50" w:line="440" w:lineRule="exact"/>
        <w:rPr>
          <w:rFonts w:ascii="宋体" w:hAnsi="宋体" w:cs="宋体"/>
          <w:b/>
          <w:color w:val="000000" w:themeColor="text1"/>
          <w:sz w:val="24"/>
        </w:rPr>
      </w:pPr>
    </w:p>
    <w:p>
      <w:pPr>
        <w:spacing w:beforeLines="50" w:afterLines="50" w:line="440" w:lineRule="exact"/>
        <w:jc w:val="center"/>
        <w:rPr>
          <w:rFonts w:ascii="宋体" w:hAnsi="宋体" w:cs="宋体"/>
          <w:b/>
          <w:bCs/>
          <w:color w:val="000000" w:themeColor="text1"/>
          <w:sz w:val="36"/>
          <w:szCs w:val="36"/>
          <w:lang w:val="en-GB"/>
        </w:rPr>
      </w:pPr>
    </w:p>
    <w:p>
      <w:pPr>
        <w:pStyle w:val="2"/>
        <w:rPr>
          <w:rFonts w:ascii="宋体" w:hAnsi="宋体" w:cs="宋体"/>
          <w:b w:val="0"/>
          <w:bCs w:val="0"/>
          <w:color w:val="000000" w:themeColor="text1"/>
          <w:sz w:val="36"/>
          <w:szCs w:val="36"/>
          <w:lang w:val="en-GB"/>
        </w:rPr>
      </w:pPr>
    </w:p>
    <w:p>
      <w:pPr>
        <w:rPr>
          <w:rFonts w:ascii="宋体" w:hAnsi="宋体" w:cs="宋体"/>
          <w:b/>
          <w:bCs/>
          <w:color w:val="000000" w:themeColor="text1"/>
          <w:sz w:val="36"/>
          <w:szCs w:val="36"/>
          <w:lang w:val="en-GB"/>
        </w:rPr>
      </w:pPr>
    </w:p>
    <w:p>
      <w:pPr>
        <w:pStyle w:val="2"/>
        <w:rPr>
          <w:rFonts w:ascii="宋体" w:hAnsi="宋体" w:cs="宋体"/>
          <w:b w:val="0"/>
          <w:bCs w:val="0"/>
          <w:color w:val="000000" w:themeColor="text1"/>
          <w:sz w:val="36"/>
          <w:szCs w:val="36"/>
          <w:lang w:val="en-GB"/>
        </w:rPr>
      </w:pPr>
    </w:p>
    <w:p>
      <w:pPr>
        <w:rPr>
          <w:rFonts w:ascii="宋体" w:hAnsi="宋体" w:cs="宋体"/>
          <w:b/>
          <w:bCs/>
          <w:color w:val="000000" w:themeColor="text1"/>
          <w:sz w:val="36"/>
          <w:szCs w:val="36"/>
          <w:lang w:val="en-GB"/>
        </w:rPr>
      </w:pPr>
    </w:p>
    <w:p>
      <w:pPr>
        <w:pStyle w:val="2"/>
        <w:rPr>
          <w:rFonts w:ascii="宋体" w:hAnsi="宋体" w:cs="宋体"/>
          <w:b w:val="0"/>
          <w:bCs w:val="0"/>
          <w:color w:val="000000" w:themeColor="text1"/>
          <w:sz w:val="36"/>
          <w:szCs w:val="36"/>
          <w:lang w:val="en-GB"/>
        </w:rPr>
      </w:pPr>
    </w:p>
    <w:p>
      <w:pPr>
        <w:rPr>
          <w:rFonts w:ascii="宋体" w:hAnsi="宋体" w:cs="宋体"/>
          <w:b/>
          <w:bCs/>
          <w:color w:val="000000" w:themeColor="text1"/>
          <w:sz w:val="36"/>
          <w:szCs w:val="36"/>
          <w:lang w:val="en-GB"/>
        </w:rPr>
      </w:pPr>
    </w:p>
    <w:p>
      <w:pPr>
        <w:pStyle w:val="2"/>
        <w:rPr>
          <w:color w:val="000000" w:themeColor="text1"/>
          <w:lang w:val="en-GB"/>
        </w:rPr>
      </w:pPr>
    </w:p>
    <w:p>
      <w:pPr>
        <w:spacing w:beforeLines="50" w:afterLines="50" w:line="440" w:lineRule="exact"/>
        <w:jc w:val="center"/>
        <w:rPr>
          <w:rFonts w:ascii="宋体" w:hAnsi="宋体" w:cs="宋体"/>
          <w:b/>
          <w:bCs/>
          <w:color w:val="000000" w:themeColor="text1"/>
          <w:sz w:val="36"/>
          <w:szCs w:val="36"/>
          <w:lang w:val="en-GB"/>
        </w:rPr>
      </w:pPr>
    </w:p>
    <w:p>
      <w:pPr>
        <w:spacing w:beforeLines="50" w:afterLines="50" w:line="440" w:lineRule="exact"/>
        <w:rPr>
          <w:rFonts w:ascii="宋体" w:hAnsi="宋体" w:cs="宋体"/>
          <w:b/>
          <w:bCs/>
          <w:color w:val="000000" w:themeColor="text1"/>
          <w:sz w:val="36"/>
          <w:szCs w:val="36"/>
          <w:lang w:val="en-GB"/>
        </w:rPr>
      </w:pPr>
    </w:p>
    <w:p>
      <w:pPr>
        <w:spacing w:beforeLines="50" w:afterLines="50" w:line="440" w:lineRule="exact"/>
        <w:jc w:val="center"/>
        <w:rPr>
          <w:rFonts w:ascii="宋体" w:hAnsi="宋体" w:cs="宋体"/>
          <w:b/>
          <w:bCs/>
          <w:color w:val="000000" w:themeColor="text1"/>
          <w:sz w:val="36"/>
          <w:szCs w:val="36"/>
          <w:lang w:val="en-GB"/>
        </w:rPr>
      </w:pPr>
    </w:p>
    <w:p>
      <w:pPr>
        <w:spacing w:beforeLines="50" w:afterLines="50" w:line="440" w:lineRule="exact"/>
        <w:jc w:val="center"/>
        <w:rPr>
          <w:rFonts w:ascii="宋体" w:hAnsi="宋体" w:cs="宋体"/>
          <w:b/>
          <w:bCs/>
          <w:color w:val="000000" w:themeColor="text1"/>
          <w:sz w:val="36"/>
          <w:szCs w:val="36"/>
          <w:lang w:val="en-GB"/>
        </w:rPr>
      </w:pPr>
      <w:r>
        <w:rPr>
          <w:rFonts w:hint="eastAsia" w:ascii="宋体" w:hAnsi="宋体" w:cs="宋体"/>
          <w:b/>
          <w:bCs/>
          <w:color w:val="000000" w:themeColor="text1"/>
          <w:sz w:val="36"/>
          <w:szCs w:val="36"/>
          <w:lang w:val="en-GB"/>
        </w:rPr>
        <w:t>符合性审查表</w:t>
      </w:r>
    </w:p>
    <w:p>
      <w:pPr>
        <w:spacing w:beforeLines="50" w:afterLines="50" w:line="440" w:lineRule="exact"/>
        <w:jc w:val="center"/>
        <w:rPr>
          <w:rFonts w:ascii="宋体" w:hAnsi="宋体" w:cs="宋体"/>
          <w:b/>
          <w:bCs/>
          <w:color w:val="000000" w:themeColor="text1"/>
          <w:sz w:val="36"/>
          <w:szCs w:val="36"/>
          <w:lang w:val="en-GB"/>
        </w:rPr>
      </w:pPr>
      <w:r>
        <w:rPr>
          <w:rFonts w:hint="eastAsia" w:ascii="宋体" w:hAnsi="宋体" w:cs="宋体"/>
          <w:b/>
          <w:bCs/>
          <w:color w:val="000000" w:themeColor="text1"/>
          <w:sz w:val="36"/>
          <w:szCs w:val="36"/>
          <w:lang w:val="en-GB"/>
        </w:rPr>
        <w:t xml:space="preserve">  </w:t>
      </w:r>
    </w:p>
    <w:p>
      <w:pPr>
        <w:spacing w:beforeLines="50" w:afterLines="100" w:line="440" w:lineRule="exact"/>
        <w:ind w:left="1205" w:hanging="1205" w:hangingChars="500"/>
        <w:rPr>
          <w:rFonts w:ascii="宋体" w:hAnsi="宋体" w:cs="宋体"/>
          <w:b/>
          <w:color w:val="000000" w:themeColor="text1"/>
          <w:sz w:val="24"/>
        </w:rPr>
      </w:pPr>
      <w:r>
        <w:rPr>
          <w:rFonts w:hint="eastAsia" w:ascii="宋体" w:hAnsi="宋体" w:cs="宋体"/>
          <w:b/>
          <w:color w:val="000000" w:themeColor="text1"/>
          <w:sz w:val="24"/>
        </w:rPr>
        <w:t>项目名称：</w:t>
      </w:r>
      <w:r>
        <w:rPr>
          <w:rFonts w:hint="eastAsia" w:ascii="宋体" w:hAnsi="宋体" w:cs="宋体"/>
          <w:b/>
          <w:color w:val="000000" w:themeColor="text1"/>
          <w:sz w:val="24"/>
          <w:lang w:eastAsia="zh-CN"/>
        </w:rPr>
        <w:t>采购优于0.05米倾斜航拍摄影、三维建模、房屋建筑面积概算及三维展示系统</w:t>
      </w:r>
      <w:r>
        <w:rPr>
          <w:rFonts w:hint="eastAsia" w:ascii="宋体" w:hAnsi="宋体" w:cs="宋体"/>
          <w:b/>
          <w:color w:val="000000" w:themeColor="text1"/>
          <w:sz w:val="24"/>
        </w:rPr>
        <w:t>。</w:t>
      </w:r>
    </w:p>
    <w:p>
      <w:pPr>
        <w:spacing w:beforeLines="50" w:afterLines="100" w:line="440" w:lineRule="exact"/>
        <w:rPr>
          <w:rFonts w:ascii="宋体" w:hAnsi="宋体" w:cs="宋体"/>
          <w:b/>
          <w:color w:val="000000" w:themeColor="text1"/>
          <w:sz w:val="24"/>
        </w:rPr>
      </w:pPr>
      <w:r>
        <w:rPr>
          <w:rFonts w:hint="eastAsia" w:ascii="宋体" w:hAnsi="宋体" w:cs="宋体"/>
          <w:b/>
          <w:color w:val="000000" w:themeColor="text1"/>
          <w:sz w:val="24"/>
        </w:rPr>
        <w:t xml:space="preserve">项目编号：HNZXY2019-028 </w:t>
      </w:r>
    </w:p>
    <w:tbl>
      <w:tblPr>
        <w:tblStyle w:val="17"/>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rPr>
            </w:pPr>
            <w:r>
              <w:rPr>
                <w:rFonts w:hint="eastAsia" w:ascii="宋体" w:hAnsi="宋体" w:cs="宋体"/>
                <w:b/>
                <w:color w:val="000000" w:themeColor="text1"/>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服务期限</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rPr>
            </w:pPr>
            <w:r>
              <w:rPr>
                <w:rFonts w:hint="eastAsia" w:ascii="宋体" w:hAnsi="宋体"/>
                <w:b/>
                <w:bCs/>
                <w:color w:val="000000" w:themeColor="text1"/>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r>
              <w:rPr>
                <w:rFonts w:hint="eastAsia" w:ascii="宋体" w:hAnsi="宋体"/>
                <w:color w:val="000000" w:themeColor="text1"/>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olor w:val="000000" w:themeColor="text1"/>
                <w:sz w:val="24"/>
              </w:rPr>
            </w:pPr>
            <w:r>
              <w:rPr>
                <w:rFonts w:hint="eastAsia" w:ascii="宋体" w:hAnsi="宋体"/>
                <w:b/>
                <w:bCs/>
                <w:color w:val="000000" w:themeColor="text1"/>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rPr>
            </w:pPr>
            <w:r>
              <w:rPr>
                <w:rFonts w:hint="eastAsia" w:ascii="宋体" w:hAnsi="宋体"/>
                <w:color w:val="000000" w:themeColor="text1"/>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rPr>
            </w:pPr>
            <w:r>
              <w:rPr>
                <w:rFonts w:hint="eastAsia" w:ascii="宋体" w:hAnsi="宋体"/>
                <w:color w:val="000000" w:themeColor="text1"/>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rPr>
            </w:pPr>
            <w:r>
              <w:rPr>
                <w:rFonts w:hint="eastAsia" w:ascii="宋体" w:hAnsi="宋体"/>
                <w:color w:val="000000" w:themeColor="text1"/>
                <w:sz w:val="24"/>
              </w:rPr>
              <w:t> </w:t>
            </w:r>
          </w:p>
        </w:tc>
      </w:tr>
    </w:tbl>
    <w:p>
      <w:pPr>
        <w:spacing w:beforeLines="50" w:afterLines="100" w:line="440" w:lineRule="exact"/>
        <w:rPr>
          <w:rFonts w:ascii="宋体" w:hAnsi="宋体" w:cs="宋体"/>
          <w:b/>
          <w:color w:val="000000" w:themeColor="text1"/>
          <w:sz w:val="24"/>
        </w:rPr>
      </w:pPr>
    </w:p>
    <w:p>
      <w:pPr>
        <w:spacing w:beforeLines="50" w:afterLines="50" w:line="360" w:lineRule="exact"/>
        <w:rPr>
          <w:rFonts w:ascii="宋体" w:hAnsi="宋体" w:cs="宋体"/>
          <w:b/>
          <w:bCs/>
          <w:color w:val="000000" w:themeColor="text1"/>
          <w:sz w:val="24"/>
        </w:rPr>
      </w:pPr>
      <w:r>
        <w:rPr>
          <w:rFonts w:hint="eastAsia" w:ascii="宋体" w:hAnsi="宋体" w:cs="宋体"/>
          <w:b/>
          <w:bCs/>
          <w:color w:val="000000" w:themeColor="text1"/>
          <w:sz w:val="24"/>
        </w:rPr>
        <w:t>注：</w:t>
      </w:r>
    </w:p>
    <w:p>
      <w:pPr>
        <w:spacing w:line="36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1、表中只需填写“√”通过或“×”不通过；</w:t>
      </w:r>
    </w:p>
    <w:p>
      <w:pPr>
        <w:spacing w:line="36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2、在结论中按“一项否决”的原则，只有全部是“√”通过的，填写“合格”；只要其中有一项是“×”不通过的，填写“不合格”；</w:t>
      </w:r>
    </w:p>
    <w:p>
      <w:pPr>
        <w:spacing w:line="36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3、结论是合格的，才能进入下一轮，不合格的被淘汰。</w:t>
      </w:r>
    </w:p>
    <w:p>
      <w:pPr>
        <w:spacing w:beforeLines="50" w:afterLines="50" w:line="440" w:lineRule="exact"/>
        <w:rPr>
          <w:rFonts w:ascii="宋体" w:hAnsi="宋体" w:cs="宋体"/>
          <w:b/>
          <w:color w:val="000000" w:themeColor="text1"/>
          <w:sz w:val="24"/>
        </w:rPr>
      </w:pPr>
    </w:p>
    <w:p>
      <w:pPr>
        <w:spacing w:beforeLines="50" w:afterLines="50" w:line="440" w:lineRule="exact"/>
        <w:rPr>
          <w:rFonts w:ascii="宋体" w:hAnsi="宋体" w:cs="宋体"/>
          <w:b/>
          <w:color w:val="000000" w:themeColor="text1"/>
          <w:sz w:val="24"/>
          <w:lang w:val="en-GB"/>
        </w:rPr>
      </w:pPr>
      <w:r>
        <w:rPr>
          <w:rFonts w:hint="eastAsia" w:ascii="宋体" w:hAnsi="宋体" w:cs="宋体"/>
          <w:b/>
          <w:color w:val="000000" w:themeColor="text1"/>
          <w:sz w:val="24"/>
        </w:rPr>
        <w:t>（附表2）</w:t>
      </w:r>
    </w:p>
    <w:p>
      <w:pPr>
        <w:spacing w:beforeLines="50" w:afterLines="50" w:line="440" w:lineRule="exact"/>
        <w:jc w:val="center"/>
        <w:rPr>
          <w:rFonts w:ascii="宋体" w:hAnsi="宋体" w:cs="宋体"/>
          <w:b/>
          <w:bCs/>
          <w:color w:val="000000" w:themeColor="text1"/>
          <w:sz w:val="36"/>
          <w:szCs w:val="36"/>
          <w:lang w:val="en-GB"/>
        </w:rPr>
      </w:pPr>
      <w:r>
        <w:rPr>
          <w:rFonts w:hint="eastAsia" w:ascii="宋体" w:hAnsi="宋体" w:cs="宋体"/>
          <w:b/>
          <w:bCs/>
          <w:color w:val="000000" w:themeColor="text1"/>
          <w:sz w:val="36"/>
          <w:szCs w:val="36"/>
          <w:lang w:val="en-GB"/>
        </w:rPr>
        <w:t>评分细则表</w:t>
      </w:r>
    </w:p>
    <w:tbl>
      <w:tblPr>
        <w:tblStyle w:val="17"/>
        <w:tblW w:w="10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112"/>
        <w:gridCol w:w="1488"/>
        <w:gridCol w:w="6551"/>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0" w:type="dxa"/>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序号</w:t>
            </w:r>
          </w:p>
        </w:tc>
        <w:tc>
          <w:tcPr>
            <w:tcW w:w="1112" w:type="dxa"/>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评分因素</w:t>
            </w:r>
          </w:p>
        </w:tc>
        <w:tc>
          <w:tcPr>
            <w:tcW w:w="8039" w:type="dxa"/>
            <w:gridSpan w:val="2"/>
            <w:vAlign w:val="center"/>
          </w:tcPr>
          <w:p>
            <w:pPr>
              <w:spacing w:line="300" w:lineRule="exact"/>
              <w:ind w:firstLine="420" w:firstLineChars="200"/>
              <w:jc w:val="center"/>
              <w:rPr>
                <w:rFonts w:ascii="宋体" w:hAnsi="宋体" w:cs="宋体"/>
                <w:color w:val="000000" w:themeColor="text1"/>
                <w:szCs w:val="21"/>
              </w:rPr>
            </w:pPr>
            <w:r>
              <w:rPr>
                <w:rFonts w:hint="eastAsia" w:ascii="宋体" w:hAnsi="宋体" w:cs="宋体"/>
                <w:color w:val="000000" w:themeColor="text1"/>
                <w:szCs w:val="21"/>
              </w:rPr>
              <w:t>评分准则</w:t>
            </w:r>
          </w:p>
        </w:tc>
        <w:tc>
          <w:tcPr>
            <w:tcW w:w="775" w:type="dxa"/>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640" w:type="dxa"/>
            <w:vMerge w:val="restart"/>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1</w:t>
            </w:r>
          </w:p>
        </w:tc>
        <w:tc>
          <w:tcPr>
            <w:tcW w:w="1112" w:type="dxa"/>
            <w:vMerge w:val="restart"/>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设计方案</w:t>
            </w:r>
          </w:p>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（满分53分）</w:t>
            </w:r>
          </w:p>
        </w:tc>
        <w:tc>
          <w:tcPr>
            <w:tcW w:w="1488"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项目人员（满分14分）</w:t>
            </w:r>
          </w:p>
        </w:tc>
        <w:tc>
          <w:tcPr>
            <w:tcW w:w="6551"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项目负责人具备测绘专业的高级工程师职称，得1分；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技术负责人具备测绘专业的高级工程师职称，得1分；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除项目负责人和技术负责人以外，拟投入本项目的其他人员中具有高级工程师职称的，每个1分，最多得2分；具有中级工程师职称和注册测绘师资格的，每个1分，最多得5分；具有测绘作业证20人及以上者，得5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以上具备高级工程师职称、中级工程师职称、注册测绘师资格、测绘作业证的人员不可以重复。</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提供项目负责人、技术负责人、主要技术人员测绘相关专业技术资质证书复印件加盖公章，开标时原件备查。</w:t>
            </w:r>
          </w:p>
        </w:tc>
        <w:tc>
          <w:tcPr>
            <w:tcW w:w="775" w:type="dxa"/>
            <w:vAlign w:val="center"/>
          </w:tcPr>
          <w:p>
            <w:pPr>
              <w:autoSpaceDE w:val="0"/>
              <w:autoSpaceDN w:val="0"/>
              <w:adjustRightInd w:val="0"/>
              <w:spacing w:line="300" w:lineRule="exact"/>
              <w:jc w:val="center"/>
              <w:rPr>
                <w:rFonts w:ascii="宋体" w:hAnsi="宋体" w:cs="宋体"/>
                <w:color w:val="000000" w:themeColor="text1"/>
                <w:szCs w:val="21"/>
              </w:rPr>
            </w:pPr>
            <w:r>
              <w:rPr>
                <w:rFonts w:hint="eastAsia" w:ascii="宋体" w:hAnsi="宋体"/>
                <w:b/>
                <w:color w:val="000000" w:themeColor="text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640" w:type="dxa"/>
            <w:vMerge w:val="continue"/>
            <w:vAlign w:val="center"/>
          </w:tcPr>
          <w:p>
            <w:pPr>
              <w:spacing w:line="300" w:lineRule="exact"/>
              <w:jc w:val="center"/>
              <w:rPr>
                <w:rFonts w:ascii="宋体" w:hAnsi="宋体" w:cs="宋体"/>
                <w:color w:val="000000" w:themeColor="text1"/>
                <w:szCs w:val="21"/>
              </w:rPr>
            </w:pPr>
          </w:p>
        </w:tc>
        <w:tc>
          <w:tcPr>
            <w:tcW w:w="1112" w:type="dxa"/>
            <w:vMerge w:val="continue"/>
            <w:vAlign w:val="center"/>
          </w:tcPr>
          <w:p>
            <w:pPr>
              <w:spacing w:line="300" w:lineRule="exact"/>
              <w:jc w:val="center"/>
              <w:rPr>
                <w:rFonts w:ascii="宋体" w:hAnsi="宋体" w:cs="宋体"/>
                <w:color w:val="000000" w:themeColor="text1"/>
                <w:szCs w:val="21"/>
              </w:rPr>
            </w:pPr>
          </w:p>
        </w:tc>
        <w:tc>
          <w:tcPr>
            <w:tcW w:w="1488"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项目保障能力（满分14分）</w:t>
            </w:r>
          </w:p>
        </w:tc>
        <w:tc>
          <w:tcPr>
            <w:tcW w:w="6551"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投标人提供用于本项目的自有</w:t>
            </w:r>
            <w:r>
              <w:rPr>
                <w:rFonts w:hint="eastAsia" w:ascii="宋体" w:hAnsi="宋体" w:cs="宋体"/>
                <w:color w:val="000000" w:themeColor="text1"/>
                <w:szCs w:val="21"/>
                <w:lang w:val="zh-CN"/>
              </w:rPr>
              <w:t>SWDC-5倾斜航摄仪或者是同等效率倾斜航摄仪</w:t>
            </w:r>
            <w:r>
              <w:rPr>
                <w:rFonts w:hint="eastAsia" w:ascii="宋体" w:hAnsi="宋体" w:cs="宋体"/>
                <w:color w:val="000000" w:themeColor="text1"/>
                <w:szCs w:val="21"/>
              </w:rPr>
              <w:t>（由五个固态定焦机械镜头组成，且每个镜头不小于1亿像素），得5分，需同时提供该设备采购合同及发票；</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能够提供2017年至2019年之间同意在海口市空域（或包含海口市空域）范围进行</w:t>
            </w:r>
            <w:r>
              <w:rPr>
                <w:rFonts w:hint="eastAsia" w:ascii="宋体" w:hAnsi="宋体" w:cs="宋体"/>
                <w:color w:val="000000" w:themeColor="text1"/>
                <w:szCs w:val="21"/>
                <w:lang w:eastAsia="zh-CN"/>
              </w:rPr>
              <w:t>航拍</w:t>
            </w:r>
            <w:r>
              <w:rPr>
                <w:rFonts w:hint="eastAsia" w:ascii="宋体" w:hAnsi="宋体" w:cs="宋体"/>
                <w:color w:val="000000" w:themeColor="text1"/>
                <w:szCs w:val="21"/>
              </w:rPr>
              <w:t>摄影南部战区批文的，每个得3分，最多得9分。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提供以上证明材料加盖公章。</w:t>
            </w:r>
          </w:p>
        </w:tc>
        <w:tc>
          <w:tcPr>
            <w:tcW w:w="775" w:type="dxa"/>
            <w:vAlign w:val="center"/>
          </w:tcPr>
          <w:p>
            <w:pPr>
              <w:autoSpaceDE w:val="0"/>
              <w:autoSpaceDN w:val="0"/>
              <w:adjustRightInd w:val="0"/>
              <w:spacing w:line="300" w:lineRule="exact"/>
              <w:jc w:val="center"/>
              <w:rPr>
                <w:rFonts w:ascii="宋体" w:hAnsi="宋体" w:cs="宋体"/>
                <w:color w:val="000000" w:themeColor="text1"/>
                <w:szCs w:val="21"/>
              </w:rPr>
            </w:pPr>
            <w:r>
              <w:rPr>
                <w:rFonts w:hint="eastAsia" w:ascii="宋体" w:hAnsi="宋体"/>
                <w:b/>
                <w:color w:val="000000" w:themeColor="text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40" w:type="dxa"/>
            <w:vMerge w:val="continue"/>
            <w:vAlign w:val="center"/>
          </w:tcPr>
          <w:p>
            <w:pPr>
              <w:autoSpaceDE w:val="0"/>
              <w:autoSpaceDN w:val="0"/>
              <w:adjustRightInd w:val="0"/>
              <w:spacing w:line="300" w:lineRule="exact"/>
              <w:rPr>
                <w:rFonts w:ascii="宋体" w:hAnsi="宋体" w:cs="宋体"/>
                <w:color w:val="000000" w:themeColor="text1"/>
                <w:szCs w:val="21"/>
              </w:rPr>
            </w:pPr>
          </w:p>
        </w:tc>
        <w:tc>
          <w:tcPr>
            <w:tcW w:w="1112" w:type="dxa"/>
            <w:vMerge w:val="continue"/>
            <w:vAlign w:val="center"/>
          </w:tcPr>
          <w:p>
            <w:pPr>
              <w:spacing w:line="300" w:lineRule="exact"/>
              <w:jc w:val="center"/>
              <w:rPr>
                <w:rFonts w:ascii="宋体" w:hAnsi="宋体" w:cs="宋体"/>
                <w:color w:val="000000" w:themeColor="text1"/>
                <w:szCs w:val="21"/>
              </w:rPr>
            </w:pPr>
          </w:p>
        </w:tc>
        <w:tc>
          <w:tcPr>
            <w:tcW w:w="1488"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项目技术方案（满分10分）</w:t>
            </w:r>
          </w:p>
        </w:tc>
        <w:tc>
          <w:tcPr>
            <w:tcW w:w="6551"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项目技术设计方案（优：7-10 分，良：4-6 分，差：0-3 分，满分10分）；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优：完全符合用户需求或更优，整体技术方案设计具有科学性、可行性、合理性、全面性。</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良：符合用户需求，整体技术方案设计一般；</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差：不符合用户需求，或整体技术方案设计差。</w:t>
            </w:r>
          </w:p>
        </w:tc>
        <w:tc>
          <w:tcPr>
            <w:tcW w:w="775" w:type="dxa"/>
            <w:vAlign w:val="center"/>
          </w:tcPr>
          <w:p>
            <w:pPr>
              <w:autoSpaceDE w:val="0"/>
              <w:autoSpaceDN w:val="0"/>
              <w:adjustRightInd w:val="0"/>
              <w:spacing w:line="300" w:lineRule="exact"/>
              <w:jc w:val="center"/>
              <w:rPr>
                <w:rFonts w:ascii="宋体" w:hAnsi="宋体" w:cs="宋体"/>
                <w:color w:val="000000" w:themeColor="text1"/>
                <w:szCs w:val="21"/>
              </w:rPr>
            </w:pPr>
            <w:r>
              <w:rPr>
                <w:rFonts w:hint="eastAsia"/>
                <w:b/>
                <w:color w:val="000000" w:themeColor="text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0" w:type="dxa"/>
            <w:vMerge w:val="continue"/>
            <w:vAlign w:val="center"/>
          </w:tcPr>
          <w:p>
            <w:pPr>
              <w:autoSpaceDE w:val="0"/>
              <w:autoSpaceDN w:val="0"/>
              <w:adjustRightInd w:val="0"/>
              <w:spacing w:line="300" w:lineRule="exact"/>
              <w:rPr>
                <w:rFonts w:ascii="宋体" w:hAnsi="宋体" w:cs="宋体"/>
                <w:color w:val="000000" w:themeColor="text1"/>
                <w:szCs w:val="21"/>
              </w:rPr>
            </w:pPr>
          </w:p>
        </w:tc>
        <w:tc>
          <w:tcPr>
            <w:tcW w:w="1112" w:type="dxa"/>
            <w:vMerge w:val="continue"/>
            <w:vAlign w:val="center"/>
          </w:tcPr>
          <w:p>
            <w:pPr>
              <w:spacing w:line="300" w:lineRule="exact"/>
              <w:jc w:val="center"/>
              <w:rPr>
                <w:rFonts w:ascii="宋体" w:hAnsi="宋体" w:cs="宋体"/>
                <w:color w:val="000000" w:themeColor="text1"/>
                <w:szCs w:val="21"/>
              </w:rPr>
            </w:pPr>
          </w:p>
        </w:tc>
        <w:tc>
          <w:tcPr>
            <w:tcW w:w="1488"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项目实施方案（满分10分）</w:t>
            </w:r>
          </w:p>
        </w:tc>
        <w:tc>
          <w:tcPr>
            <w:tcW w:w="6551"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项目进度计划：总体进度计划、各分项进度计划等是否切实可行、工期控制措施是否完善合理（0-4分）；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项目机构设置：投入的人员和设置的机构能满足项目需要，又能保证项目进度，满足项目质量要求（0-2分）；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项目投入设备：投入本项目的设备在类型、型号、数量及性能等方面能否满足项目工期和保证质量的需要（0-2分）；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确保安全及文明施工的技术和组织措施（0-2分）。</w:t>
            </w:r>
          </w:p>
        </w:tc>
        <w:tc>
          <w:tcPr>
            <w:tcW w:w="775" w:type="dxa"/>
            <w:vAlign w:val="center"/>
          </w:tcPr>
          <w:p>
            <w:pPr>
              <w:autoSpaceDE w:val="0"/>
              <w:autoSpaceDN w:val="0"/>
              <w:adjustRightInd w:val="0"/>
              <w:spacing w:line="300" w:lineRule="exact"/>
              <w:jc w:val="center"/>
              <w:rPr>
                <w:rFonts w:ascii="宋体" w:hAnsi="宋体" w:cs="宋体"/>
                <w:color w:val="000000" w:themeColor="text1"/>
                <w:szCs w:val="21"/>
              </w:rPr>
            </w:pPr>
            <w:r>
              <w:rPr>
                <w:rFonts w:hint="eastAsia"/>
                <w:b/>
                <w:color w:val="000000" w:themeColor="text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0" w:type="dxa"/>
            <w:vMerge w:val="continue"/>
            <w:vAlign w:val="center"/>
          </w:tcPr>
          <w:p>
            <w:pPr>
              <w:autoSpaceDE w:val="0"/>
              <w:autoSpaceDN w:val="0"/>
              <w:adjustRightInd w:val="0"/>
              <w:spacing w:line="300" w:lineRule="exact"/>
              <w:rPr>
                <w:rFonts w:ascii="宋体" w:hAnsi="宋体" w:cs="宋体"/>
                <w:color w:val="000000" w:themeColor="text1"/>
                <w:szCs w:val="21"/>
              </w:rPr>
            </w:pPr>
          </w:p>
        </w:tc>
        <w:tc>
          <w:tcPr>
            <w:tcW w:w="1112" w:type="dxa"/>
            <w:vMerge w:val="continue"/>
            <w:vAlign w:val="center"/>
          </w:tcPr>
          <w:p>
            <w:pPr>
              <w:spacing w:line="300" w:lineRule="exact"/>
              <w:jc w:val="center"/>
              <w:rPr>
                <w:rFonts w:ascii="宋体" w:hAnsi="宋体" w:cs="宋体"/>
                <w:color w:val="000000" w:themeColor="text1"/>
                <w:szCs w:val="21"/>
              </w:rPr>
            </w:pPr>
          </w:p>
        </w:tc>
        <w:tc>
          <w:tcPr>
            <w:tcW w:w="1488"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质量保证措施（满分2分）</w:t>
            </w:r>
          </w:p>
        </w:tc>
        <w:tc>
          <w:tcPr>
            <w:tcW w:w="6551" w:type="dxa"/>
            <w:vAlign w:val="center"/>
          </w:tcPr>
          <w:p>
            <w:pPr>
              <w:pStyle w:val="49"/>
              <w:spacing w:line="300" w:lineRule="exact"/>
              <w:ind w:firstLine="0" w:firstLineChars="0"/>
              <w:rPr>
                <w:rFonts w:ascii="宋体" w:hAnsi="宋体" w:cs="宋体"/>
                <w:color w:val="000000" w:themeColor="text1"/>
                <w:szCs w:val="21"/>
              </w:rPr>
            </w:pPr>
            <w:r>
              <w:rPr>
                <w:rFonts w:hint="eastAsia" w:ascii="宋体" w:hAnsi="宋体" w:cs="宋体"/>
                <w:color w:val="000000" w:themeColor="text1"/>
                <w:szCs w:val="21"/>
              </w:rPr>
              <w:t>投标人保证项目成果质量的质量保证措施的合理性。有确保本项目质量的具体措施及相关承诺（0-2分）</w:t>
            </w:r>
          </w:p>
        </w:tc>
        <w:tc>
          <w:tcPr>
            <w:tcW w:w="775" w:type="dxa"/>
            <w:vAlign w:val="center"/>
          </w:tcPr>
          <w:p>
            <w:pPr>
              <w:autoSpaceDE w:val="0"/>
              <w:autoSpaceDN w:val="0"/>
              <w:adjustRightInd w:val="0"/>
              <w:spacing w:line="300" w:lineRule="exact"/>
              <w:jc w:val="center"/>
              <w:rPr>
                <w:rFonts w:ascii="宋体" w:hAnsi="宋体" w:cs="宋体"/>
                <w:color w:val="000000" w:themeColor="text1"/>
                <w:szCs w:val="21"/>
              </w:rPr>
            </w:pPr>
            <w:r>
              <w:rPr>
                <w:rFonts w:hint="eastAsia"/>
                <w:b/>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40" w:type="dxa"/>
            <w:vMerge w:val="continue"/>
            <w:vAlign w:val="center"/>
          </w:tcPr>
          <w:p>
            <w:pPr>
              <w:autoSpaceDE w:val="0"/>
              <w:autoSpaceDN w:val="0"/>
              <w:adjustRightInd w:val="0"/>
              <w:spacing w:line="300" w:lineRule="exact"/>
              <w:rPr>
                <w:rFonts w:ascii="宋体" w:hAnsi="宋体" w:cs="宋体"/>
                <w:color w:val="000000" w:themeColor="text1"/>
                <w:szCs w:val="21"/>
              </w:rPr>
            </w:pPr>
          </w:p>
        </w:tc>
        <w:tc>
          <w:tcPr>
            <w:tcW w:w="1112" w:type="dxa"/>
            <w:vMerge w:val="continue"/>
            <w:vAlign w:val="center"/>
          </w:tcPr>
          <w:p>
            <w:pPr>
              <w:spacing w:line="300" w:lineRule="exact"/>
              <w:jc w:val="center"/>
              <w:rPr>
                <w:rFonts w:ascii="宋体" w:hAnsi="宋体" w:cs="宋体"/>
                <w:color w:val="000000" w:themeColor="text1"/>
                <w:szCs w:val="21"/>
              </w:rPr>
            </w:pPr>
          </w:p>
        </w:tc>
        <w:tc>
          <w:tcPr>
            <w:tcW w:w="1488"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售后服务（满分2分）</w:t>
            </w:r>
          </w:p>
        </w:tc>
        <w:tc>
          <w:tcPr>
            <w:tcW w:w="6551"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根据招标文件要求，投标人对本项目有完善的技术支持体系、详细的售后服务方案及承诺落实的保障措施（0-1分）；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培训工作的目标、任务、计划、组织等方案安排合理、清晰、可行（0-1分）。</w:t>
            </w:r>
          </w:p>
        </w:tc>
        <w:tc>
          <w:tcPr>
            <w:tcW w:w="775" w:type="dxa"/>
            <w:vAlign w:val="center"/>
          </w:tcPr>
          <w:p>
            <w:pPr>
              <w:autoSpaceDE w:val="0"/>
              <w:autoSpaceDN w:val="0"/>
              <w:adjustRightInd w:val="0"/>
              <w:spacing w:line="300" w:lineRule="exact"/>
              <w:jc w:val="center"/>
              <w:rPr>
                <w:rFonts w:ascii="宋体" w:hAnsi="宋体" w:cs="宋体"/>
                <w:color w:val="000000" w:themeColor="text1"/>
                <w:szCs w:val="21"/>
              </w:rPr>
            </w:pPr>
            <w:r>
              <w:rPr>
                <w:rFonts w:hint="eastAsia"/>
                <w:b/>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40" w:type="dxa"/>
            <w:vMerge w:val="continue"/>
            <w:vAlign w:val="center"/>
          </w:tcPr>
          <w:p>
            <w:pPr>
              <w:spacing w:line="300" w:lineRule="exact"/>
              <w:jc w:val="center"/>
              <w:rPr>
                <w:rFonts w:ascii="宋体" w:hAnsi="宋体" w:cs="宋体"/>
                <w:color w:val="000000" w:themeColor="text1"/>
                <w:szCs w:val="21"/>
              </w:rPr>
            </w:pPr>
          </w:p>
        </w:tc>
        <w:tc>
          <w:tcPr>
            <w:tcW w:w="1112" w:type="dxa"/>
            <w:vMerge w:val="continue"/>
            <w:vAlign w:val="center"/>
          </w:tcPr>
          <w:p>
            <w:pPr>
              <w:spacing w:line="300" w:lineRule="exact"/>
              <w:jc w:val="center"/>
              <w:rPr>
                <w:rFonts w:ascii="宋体" w:hAnsi="宋体" w:cs="宋体"/>
                <w:color w:val="000000" w:themeColor="text1"/>
                <w:szCs w:val="21"/>
              </w:rPr>
            </w:pPr>
          </w:p>
        </w:tc>
        <w:tc>
          <w:tcPr>
            <w:tcW w:w="1488"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档案保密（满分1分）</w:t>
            </w:r>
          </w:p>
        </w:tc>
        <w:tc>
          <w:tcPr>
            <w:tcW w:w="6551"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对项目成果及资料档案管理制度、保密制度的情况进行综合评判。（0-1分）。</w:t>
            </w:r>
          </w:p>
        </w:tc>
        <w:tc>
          <w:tcPr>
            <w:tcW w:w="775" w:type="dxa"/>
            <w:vAlign w:val="center"/>
          </w:tcPr>
          <w:p>
            <w:pPr>
              <w:spacing w:line="300" w:lineRule="exact"/>
              <w:jc w:val="center"/>
              <w:rPr>
                <w:rFonts w:ascii="宋体" w:hAnsi="宋体" w:cs="宋体"/>
                <w:color w:val="000000" w:themeColor="text1"/>
                <w:szCs w:val="21"/>
              </w:rPr>
            </w:pPr>
          </w:p>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640" w:type="dxa"/>
            <w:vMerge w:val="restart"/>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2</w:t>
            </w:r>
          </w:p>
        </w:tc>
        <w:tc>
          <w:tcPr>
            <w:tcW w:w="1112" w:type="dxa"/>
            <w:vMerge w:val="restart"/>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商务部分（满分37分）</w:t>
            </w:r>
          </w:p>
        </w:tc>
        <w:tc>
          <w:tcPr>
            <w:tcW w:w="1488"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企业实力（满分13分）</w:t>
            </w:r>
          </w:p>
        </w:tc>
        <w:tc>
          <w:tcPr>
            <w:tcW w:w="6551"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具有甲级测绘资质证书，甲级资质业务范围包括测绘</w:t>
            </w:r>
            <w:r>
              <w:rPr>
                <w:rFonts w:hint="eastAsia" w:ascii="宋体" w:hAnsi="宋体" w:cs="宋体"/>
                <w:color w:val="000000" w:themeColor="text1"/>
                <w:szCs w:val="21"/>
                <w:lang w:eastAsia="zh-CN"/>
              </w:rPr>
              <w:t>航拍</w:t>
            </w:r>
            <w:r>
              <w:rPr>
                <w:rFonts w:hint="eastAsia" w:ascii="宋体" w:hAnsi="宋体" w:cs="宋体"/>
                <w:color w:val="000000" w:themeColor="text1"/>
                <w:szCs w:val="21"/>
              </w:rPr>
              <w:t>摄影、摄影测量与遥感、地理信息系统工程、工程测量、地图编制，具备以上每有1项得1分，最高5分；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具有ISO质量管理体系认证证书，得1分；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具有职业健康安全管理体系认证证书，得1分；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具有环境管理体系认证证书，得1分；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 xml:space="preserve">具有高新技术企业证书，得1分； </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具有重合同守信用企业证书，得1分；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具有中国地理信息产业百强企业证书，得1分；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具有三级保密资格证书，得2分。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注：提供证书复印件，原件或证明材料携带至开标评标现场备查，无原件不得分。。</w:t>
            </w:r>
          </w:p>
        </w:tc>
        <w:tc>
          <w:tcPr>
            <w:tcW w:w="775" w:type="dxa"/>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jc w:val="center"/>
        </w:trPr>
        <w:tc>
          <w:tcPr>
            <w:tcW w:w="640" w:type="dxa"/>
            <w:vMerge w:val="continue"/>
            <w:vAlign w:val="center"/>
          </w:tcPr>
          <w:p>
            <w:pPr>
              <w:spacing w:line="300" w:lineRule="exact"/>
              <w:jc w:val="center"/>
              <w:rPr>
                <w:rFonts w:ascii="宋体" w:hAnsi="宋体" w:cs="宋体"/>
                <w:color w:val="000000" w:themeColor="text1"/>
                <w:szCs w:val="21"/>
              </w:rPr>
            </w:pPr>
          </w:p>
        </w:tc>
        <w:tc>
          <w:tcPr>
            <w:tcW w:w="1112" w:type="dxa"/>
            <w:vMerge w:val="continue"/>
            <w:vAlign w:val="center"/>
          </w:tcPr>
          <w:p>
            <w:pPr>
              <w:spacing w:line="300" w:lineRule="exact"/>
              <w:jc w:val="center"/>
              <w:rPr>
                <w:rFonts w:ascii="宋体" w:hAnsi="宋体" w:cs="宋体"/>
                <w:color w:val="000000" w:themeColor="text1"/>
                <w:szCs w:val="21"/>
              </w:rPr>
            </w:pPr>
          </w:p>
        </w:tc>
        <w:tc>
          <w:tcPr>
            <w:tcW w:w="1488"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财务状况（满分4分</w:t>
            </w:r>
          </w:p>
        </w:tc>
        <w:tc>
          <w:tcPr>
            <w:tcW w:w="6551" w:type="dxa"/>
            <w:vAlign w:val="center"/>
          </w:tcPr>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根据投标人提供的最近三年（2016年-2018年）财务审计报告，连续3年盈利得3分，否则不得分；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具有国家认可的信用机构出具的资信等级证书，AAA级得1分。</w:t>
            </w:r>
          </w:p>
          <w:p>
            <w:pPr>
              <w:spacing w:line="300" w:lineRule="exact"/>
              <w:jc w:val="left"/>
              <w:rPr>
                <w:rFonts w:ascii="宋体" w:hAnsi="宋体" w:cs="宋体"/>
                <w:color w:val="000000" w:themeColor="text1"/>
                <w:szCs w:val="21"/>
              </w:rPr>
            </w:pPr>
            <w:r>
              <w:rPr>
                <w:rFonts w:hint="eastAsia" w:ascii="宋体" w:hAnsi="宋体" w:cs="宋体"/>
                <w:color w:val="000000" w:themeColor="text1"/>
                <w:szCs w:val="21"/>
              </w:rPr>
              <w:t>注：提供审计报告或证书复印件，原件携带至开标评标现场备查，无原件不得分。</w:t>
            </w:r>
          </w:p>
        </w:tc>
        <w:tc>
          <w:tcPr>
            <w:tcW w:w="775" w:type="dxa"/>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jc w:val="center"/>
        </w:trPr>
        <w:tc>
          <w:tcPr>
            <w:tcW w:w="640" w:type="dxa"/>
            <w:vMerge w:val="continue"/>
            <w:vAlign w:val="center"/>
          </w:tcPr>
          <w:p>
            <w:pPr>
              <w:spacing w:line="300" w:lineRule="exact"/>
              <w:jc w:val="center"/>
              <w:rPr>
                <w:rFonts w:ascii="宋体" w:hAnsi="宋体" w:cs="宋体"/>
                <w:color w:val="000000" w:themeColor="text1"/>
                <w:szCs w:val="21"/>
              </w:rPr>
            </w:pPr>
          </w:p>
        </w:tc>
        <w:tc>
          <w:tcPr>
            <w:tcW w:w="1112" w:type="dxa"/>
            <w:vMerge w:val="continue"/>
            <w:vAlign w:val="center"/>
          </w:tcPr>
          <w:p>
            <w:pPr>
              <w:spacing w:line="300" w:lineRule="exact"/>
              <w:jc w:val="center"/>
              <w:rPr>
                <w:rFonts w:ascii="宋体" w:hAnsi="宋体" w:cs="宋体"/>
                <w:color w:val="000000" w:themeColor="text1"/>
                <w:szCs w:val="21"/>
              </w:rPr>
            </w:pPr>
          </w:p>
        </w:tc>
        <w:tc>
          <w:tcPr>
            <w:tcW w:w="1488" w:type="dxa"/>
            <w:vAlign w:val="center"/>
          </w:tcPr>
          <w:p>
            <w:pPr>
              <w:spacing w:line="300" w:lineRule="exact"/>
              <w:rPr>
                <w:rFonts w:ascii="宋体" w:hAnsi="宋体" w:cs="宋体"/>
                <w:color w:val="000000" w:themeColor="text1"/>
                <w:szCs w:val="21"/>
              </w:rPr>
            </w:pPr>
            <w:r>
              <w:rPr>
                <w:rFonts w:hint="eastAsia" w:ascii="宋体" w:hAnsi="宋体" w:cs="宋体"/>
                <w:color w:val="000000" w:themeColor="text1"/>
                <w:szCs w:val="21"/>
              </w:rPr>
              <w:t>相关业绩（满分17分）</w:t>
            </w:r>
          </w:p>
        </w:tc>
        <w:tc>
          <w:tcPr>
            <w:tcW w:w="6551" w:type="dxa"/>
            <w:vAlign w:val="center"/>
          </w:tcPr>
          <w:p>
            <w:pPr>
              <w:spacing w:line="300" w:lineRule="exact"/>
              <w:rPr>
                <w:rFonts w:ascii="宋体" w:hAnsi="宋体" w:cs="宋体"/>
                <w:color w:val="000000" w:themeColor="text1"/>
                <w:szCs w:val="21"/>
              </w:rPr>
            </w:pPr>
            <w:r>
              <w:rPr>
                <w:rFonts w:hint="eastAsia" w:ascii="宋体" w:hAnsi="宋体" w:cs="宋体"/>
                <w:color w:val="000000" w:themeColor="text1"/>
                <w:szCs w:val="21"/>
              </w:rPr>
              <w:t>投标人2015年以来独立承担过倾斜</w:t>
            </w:r>
            <w:r>
              <w:rPr>
                <w:rFonts w:hint="eastAsia" w:ascii="宋体" w:hAnsi="宋体" w:cs="宋体"/>
                <w:color w:val="000000" w:themeColor="text1"/>
                <w:szCs w:val="21"/>
                <w:lang w:eastAsia="zh-CN"/>
              </w:rPr>
              <w:t>航拍</w:t>
            </w:r>
            <w:r>
              <w:rPr>
                <w:rFonts w:hint="eastAsia" w:ascii="宋体" w:hAnsi="宋体" w:cs="宋体"/>
                <w:color w:val="000000" w:themeColor="text1"/>
                <w:szCs w:val="21"/>
              </w:rPr>
              <w:t>摄影项目或数字三维模型建设项目。</w:t>
            </w:r>
          </w:p>
          <w:p>
            <w:pPr>
              <w:spacing w:line="300" w:lineRule="exact"/>
              <w:rPr>
                <w:rFonts w:ascii="宋体" w:hAnsi="宋体" w:cs="宋体"/>
                <w:color w:val="000000" w:themeColor="text1"/>
                <w:szCs w:val="21"/>
              </w:rPr>
            </w:pPr>
            <w:r>
              <w:rPr>
                <w:rFonts w:hint="eastAsia" w:ascii="宋体" w:hAnsi="宋体" w:cs="宋体"/>
                <w:color w:val="000000" w:themeColor="text1"/>
                <w:szCs w:val="21"/>
              </w:rPr>
              <w:t>承担过倾斜</w:t>
            </w:r>
            <w:r>
              <w:rPr>
                <w:rFonts w:hint="eastAsia" w:ascii="宋体" w:hAnsi="宋体" w:cs="宋体"/>
                <w:color w:val="000000" w:themeColor="text1"/>
                <w:szCs w:val="21"/>
                <w:lang w:eastAsia="zh-CN"/>
              </w:rPr>
              <w:t>航拍</w:t>
            </w:r>
            <w:r>
              <w:rPr>
                <w:rFonts w:hint="eastAsia" w:ascii="宋体" w:hAnsi="宋体" w:cs="宋体"/>
                <w:color w:val="000000" w:themeColor="text1"/>
                <w:szCs w:val="21"/>
              </w:rPr>
              <w:t>摄影项目合同额超过500万元，每有一个得2分，最多得2分。</w:t>
            </w:r>
          </w:p>
          <w:p>
            <w:pPr>
              <w:spacing w:line="300" w:lineRule="exact"/>
              <w:rPr>
                <w:rFonts w:ascii="宋体" w:hAnsi="宋体" w:cs="宋体"/>
                <w:color w:val="000000" w:themeColor="text1"/>
                <w:szCs w:val="21"/>
              </w:rPr>
            </w:pPr>
            <w:r>
              <w:rPr>
                <w:rFonts w:hint="eastAsia" w:ascii="宋体" w:hAnsi="宋体" w:cs="宋体"/>
                <w:color w:val="000000" w:themeColor="text1"/>
                <w:szCs w:val="21"/>
              </w:rPr>
              <w:t>承担过数字三维模型建设项目合同额超过100万元，每有一个得2分，最多得4分。</w:t>
            </w:r>
          </w:p>
          <w:p>
            <w:pPr>
              <w:spacing w:line="300" w:lineRule="exact"/>
              <w:rPr>
                <w:rFonts w:ascii="宋体" w:hAnsi="宋体" w:cs="宋体"/>
                <w:color w:val="000000" w:themeColor="text1"/>
                <w:szCs w:val="21"/>
              </w:rPr>
            </w:pPr>
            <w:r>
              <w:rPr>
                <w:rFonts w:hint="eastAsia" w:ascii="宋体" w:hAnsi="宋体" w:cs="宋体"/>
                <w:color w:val="000000" w:themeColor="text1"/>
                <w:szCs w:val="21"/>
              </w:rPr>
              <w:t>承担过海南省区域范围内倾斜</w:t>
            </w:r>
            <w:r>
              <w:rPr>
                <w:rFonts w:hint="eastAsia" w:ascii="宋体" w:hAnsi="宋体" w:cs="宋体"/>
                <w:color w:val="000000" w:themeColor="text1"/>
                <w:szCs w:val="21"/>
                <w:lang w:eastAsia="zh-CN"/>
              </w:rPr>
              <w:t>航拍</w:t>
            </w:r>
            <w:r>
              <w:rPr>
                <w:rFonts w:hint="eastAsia" w:ascii="宋体" w:hAnsi="宋体" w:cs="宋体"/>
                <w:color w:val="000000" w:themeColor="text1"/>
                <w:szCs w:val="21"/>
              </w:rPr>
              <w:t>摄影及数字三维模型建设项目，合同额超过2000万元，得5分；合同额超过1500万元，得3分；此项最高得8分。</w:t>
            </w:r>
          </w:p>
          <w:p>
            <w:pPr>
              <w:spacing w:line="300" w:lineRule="exact"/>
              <w:rPr>
                <w:rFonts w:ascii="宋体" w:hAnsi="宋体" w:cs="宋体"/>
                <w:color w:val="000000" w:themeColor="text1"/>
                <w:szCs w:val="21"/>
              </w:rPr>
            </w:pPr>
            <w:r>
              <w:rPr>
                <w:rFonts w:hint="eastAsia" w:ascii="宋体" w:hAnsi="宋体" w:cs="宋体"/>
                <w:color w:val="000000" w:themeColor="text1"/>
                <w:szCs w:val="21"/>
              </w:rPr>
              <w:t>承担过时空信息获取与处理技术方法相关国家标准研制的，得3分，以项目立项通知为准。</w:t>
            </w:r>
          </w:p>
          <w:p>
            <w:pPr>
              <w:spacing w:line="300" w:lineRule="exact"/>
              <w:rPr>
                <w:rFonts w:ascii="宋体" w:hAnsi="宋体" w:cs="宋体"/>
                <w:color w:val="000000" w:themeColor="text1"/>
                <w:szCs w:val="21"/>
              </w:rPr>
            </w:pPr>
            <w:r>
              <w:rPr>
                <w:rFonts w:hint="eastAsia" w:ascii="宋体" w:hAnsi="宋体" w:cs="宋体"/>
                <w:color w:val="000000" w:themeColor="text1"/>
                <w:szCs w:val="21"/>
              </w:rPr>
              <w:t>每个业绩只能归类到一个范围内，不能重复计算。</w:t>
            </w:r>
          </w:p>
          <w:p>
            <w:pPr>
              <w:spacing w:line="300" w:lineRule="exact"/>
              <w:rPr>
                <w:rFonts w:ascii="宋体" w:hAnsi="宋体" w:cs="宋体"/>
                <w:color w:val="000000" w:themeColor="text1"/>
                <w:szCs w:val="21"/>
              </w:rPr>
            </w:pPr>
            <w:r>
              <w:rPr>
                <w:rFonts w:hint="eastAsia" w:ascii="宋体" w:hAnsi="宋体" w:cs="宋体"/>
                <w:color w:val="000000" w:themeColor="text1"/>
                <w:szCs w:val="21"/>
              </w:rPr>
              <w:t>注：提供合同或中标通知书复印件，原件携带至开标评标现场备查，无原件不得分。</w:t>
            </w:r>
          </w:p>
        </w:tc>
        <w:tc>
          <w:tcPr>
            <w:tcW w:w="775" w:type="dxa"/>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jc w:val="center"/>
        </w:trPr>
        <w:tc>
          <w:tcPr>
            <w:tcW w:w="640" w:type="dxa"/>
            <w:vAlign w:val="center"/>
          </w:tcPr>
          <w:p>
            <w:pPr>
              <w:spacing w:line="300" w:lineRule="exact"/>
              <w:jc w:val="center"/>
              <w:rPr>
                <w:rFonts w:ascii="宋体" w:hAnsi="宋体" w:cs="宋体"/>
                <w:color w:val="000000" w:themeColor="text1"/>
                <w:szCs w:val="21"/>
              </w:rPr>
            </w:pPr>
          </w:p>
        </w:tc>
        <w:tc>
          <w:tcPr>
            <w:tcW w:w="1112" w:type="dxa"/>
            <w:vAlign w:val="center"/>
          </w:tcPr>
          <w:p>
            <w:pPr>
              <w:spacing w:line="300" w:lineRule="exact"/>
              <w:jc w:val="center"/>
              <w:rPr>
                <w:rFonts w:ascii="宋体" w:hAnsi="宋体" w:cs="宋体"/>
                <w:color w:val="000000" w:themeColor="text1"/>
                <w:szCs w:val="21"/>
              </w:rPr>
            </w:pPr>
          </w:p>
        </w:tc>
        <w:tc>
          <w:tcPr>
            <w:tcW w:w="1488" w:type="dxa"/>
            <w:vAlign w:val="center"/>
          </w:tcPr>
          <w:p>
            <w:pPr>
              <w:spacing w:line="300" w:lineRule="exact"/>
              <w:rPr>
                <w:rFonts w:ascii="宋体" w:hAnsi="宋体" w:cs="宋体"/>
                <w:color w:val="000000" w:themeColor="text1"/>
                <w:szCs w:val="21"/>
              </w:rPr>
            </w:pPr>
            <w:r>
              <w:rPr>
                <w:rFonts w:hint="eastAsia" w:ascii="宋体" w:hAnsi="宋体" w:cs="宋体"/>
                <w:color w:val="000000" w:themeColor="text1"/>
                <w:szCs w:val="21"/>
              </w:rPr>
              <w:t>获奖情况（满分3分）</w:t>
            </w:r>
          </w:p>
        </w:tc>
        <w:tc>
          <w:tcPr>
            <w:tcW w:w="6551" w:type="dxa"/>
            <w:vAlign w:val="center"/>
          </w:tcPr>
          <w:p>
            <w:pPr>
              <w:spacing w:line="300" w:lineRule="exact"/>
              <w:rPr>
                <w:rFonts w:ascii="宋体" w:hAnsi="宋体" w:cs="宋体"/>
                <w:color w:val="000000" w:themeColor="text1"/>
                <w:szCs w:val="21"/>
              </w:rPr>
            </w:pPr>
            <w:r>
              <w:rPr>
                <w:rFonts w:hint="eastAsia" w:ascii="宋体" w:hAnsi="宋体" w:cs="宋体"/>
                <w:color w:val="000000" w:themeColor="text1"/>
                <w:szCs w:val="21"/>
              </w:rPr>
              <w:t>投标人2012年以来具有中国测绘地理信息学会颁发的测绘科技进步特等奖得2分，具有中国地理信息产业协会颁发的地理信息产业优秀工程金奖得1分。</w:t>
            </w:r>
          </w:p>
          <w:p>
            <w:pPr>
              <w:spacing w:line="300" w:lineRule="exact"/>
              <w:rPr>
                <w:rFonts w:ascii="宋体" w:hAnsi="宋体" w:cs="宋体"/>
                <w:color w:val="000000" w:themeColor="text1"/>
                <w:szCs w:val="21"/>
              </w:rPr>
            </w:pPr>
            <w:r>
              <w:rPr>
                <w:rFonts w:hint="eastAsia" w:ascii="宋体" w:hAnsi="宋体" w:cs="宋体"/>
                <w:color w:val="000000" w:themeColor="text1"/>
                <w:szCs w:val="21"/>
              </w:rPr>
              <w:t>提供获奖证书复印件加盖公章，原件携带至开标评标现场备查，无原件不得分。</w:t>
            </w:r>
          </w:p>
        </w:tc>
        <w:tc>
          <w:tcPr>
            <w:tcW w:w="775" w:type="dxa"/>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40" w:type="dxa"/>
            <w:vAlign w:val="center"/>
          </w:tcPr>
          <w:p>
            <w:pPr>
              <w:spacing w:line="300" w:lineRule="exact"/>
              <w:ind w:firstLine="420" w:firstLineChars="200"/>
              <w:rPr>
                <w:rFonts w:ascii="宋体" w:hAnsi="宋体" w:cs="宋体"/>
                <w:color w:val="000000" w:themeColor="text1"/>
                <w:szCs w:val="21"/>
              </w:rPr>
            </w:pPr>
          </w:p>
        </w:tc>
        <w:tc>
          <w:tcPr>
            <w:tcW w:w="1112" w:type="dxa"/>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投标报价（10分）</w:t>
            </w:r>
          </w:p>
        </w:tc>
        <w:tc>
          <w:tcPr>
            <w:tcW w:w="8039" w:type="dxa"/>
            <w:gridSpan w:val="2"/>
            <w:vAlign w:val="center"/>
          </w:tcPr>
          <w:p>
            <w:pPr>
              <w:spacing w:line="300" w:lineRule="exact"/>
              <w:rPr>
                <w:rFonts w:ascii="宋体" w:hAnsi="宋体" w:cs="宋体"/>
                <w:color w:val="000000" w:themeColor="text1"/>
                <w:szCs w:val="21"/>
              </w:rPr>
            </w:pPr>
            <w:r>
              <w:rPr>
                <w:rFonts w:hint="eastAsia" w:ascii="宋体" w:hAnsi="宋体" w:cs="宋体"/>
                <w:color w:val="000000" w:themeColor="text1"/>
                <w:szCs w:val="21"/>
              </w:rPr>
              <w:t>满足招标文件要求且价格最低的投标价为基准价，价格分统一按照下列公式计算：价格分=（评标基准价／投标报价）×价格权值×100</w:t>
            </w:r>
          </w:p>
        </w:tc>
        <w:tc>
          <w:tcPr>
            <w:tcW w:w="775" w:type="dxa"/>
            <w:vAlign w:val="center"/>
          </w:tcPr>
          <w:p>
            <w:pPr>
              <w:spacing w:line="300" w:lineRule="exact"/>
              <w:jc w:val="center"/>
              <w:rPr>
                <w:rFonts w:ascii="宋体" w:hAnsi="宋体" w:cs="宋体"/>
                <w:color w:val="000000" w:themeColor="text1"/>
                <w:szCs w:val="21"/>
              </w:rPr>
            </w:pPr>
            <w:r>
              <w:rPr>
                <w:rFonts w:hint="eastAsia" w:ascii="宋体" w:hAnsi="宋体" w:cs="宋体"/>
                <w:color w:val="000000" w:themeColor="text1"/>
                <w:szCs w:val="21"/>
              </w:rPr>
              <w:t>10</w:t>
            </w:r>
          </w:p>
        </w:tc>
      </w:tr>
    </w:tbl>
    <w:p>
      <w:pPr>
        <w:widowControl/>
        <w:ind w:firstLine="482" w:firstLineChars="200"/>
        <w:jc w:val="left"/>
        <w:rPr>
          <w:rFonts w:ascii="宋体" w:hAnsi="宋体" w:cs="宋体"/>
          <w:b/>
          <w:bCs/>
          <w:color w:val="000000" w:themeColor="text1"/>
          <w:kern w:val="0"/>
          <w:sz w:val="24"/>
        </w:rPr>
      </w:pPr>
      <w:r>
        <w:rPr>
          <w:rFonts w:hint="eastAsia" w:ascii="宋体" w:hAnsi="宋体" w:cs="宋体"/>
          <w:b/>
          <w:bCs/>
          <w:color w:val="000000" w:themeColor="text1"/>
          <w:kern w:val="0"/>
          <w:sz w:val="24"/>
        </w:rPr>
        <w:t xml:space="preserve">注明：本项目实施两轮报价，经磋商确定最终采购需求和提交最后报价的投标人后，由磋商小组采用综合评分法对提交最后报价的投标人的响应文件和最后报价进行综合评分； </w:t>
      </w:r>
    </w:p>
    <w:p>
      <w:pPr>
        <w:tabs>
          <w:tab w:val="left" w:pos="7665"/>
        </w:tabs>
        <w:spacing w:beforeLines="50" w:afterLines="50" w:line="440" w:lineRule="exact"/>
        <w:rPr>
          <w:rFonts w:ascii="宋体" w:hAnsi="宋体" w:cs="宋体"/>
          <w:b/>
          <w:color w:val="000000" w:themeColor="text1"/>
          <w:sz w:val="28"/>
          <w:szCs w:val="28"/>
          <w:lang w:val="en-GB"/>
        </w:rPr>
      </w:pPr>
      <w:r>
        <w:rPr>
          <w:rFonts w:hint="eastAsia" w:ascii="宋体" w:hAnsi="宋体" w:cs="宋体"/>
          <w:b/>
          <w:color w:val="000000" w:themeColor="text1"/>
          <w:sz w:val="28"/>
          <w:szCs w:val="28"/>
          <w:lang w:val="en-GB"/>
        </w:rPr>
        <w:t>（七）定标</w:t>
      </w:r>
    </w:p>
    <w:p>
      <w:pPr>
        <w:tabs>
          <w:tab w:val="left" w:pos="0"/>
        </w:tabs>
        <w:adjustRightInd w:val="0"/>
        <w:snapToGrid w:val="0"/>
        <w:spacing w:line="440" w:lineRule="exact"/>
        <w:rPr>
          <w:rFonts w:ascii="宋体" w:hAnsi="宋体" w:cs="宋体"/>
          <w:b/>
          <w:bCs/>
          <w:color w:val="000000" w:themeColor="text1"/>
          <w:kern w:val="0"/>
          <w:sz w:val="24"/>
        </w:rPr>
      </w:pPr>
      <w:r>
        <w:rPr>
          <w:rFonts w:hint="eastAsia" w:ascii="宋体" w:hAnsi="宋体" w:cs="宋体"/>
          <w:b/>
          <w:bCs/>
          <w:color w:val="000000" w:themeColor="text1"/>
          <w:kern w:val="0"/>
          <w:sz w:val="24"/>
        </w:rPr>
        <w:t>20、定标</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2</w:t>
      </w:r>
      <w:r>
        <w:rPr>
          <w:rFonts w:hint="eastAsia" w:ascii="宋体" w:hAnsi="宋体" w:cs="宋体"/>
          <w:color w:val="000000" w:themeColor="text1"/>
          <w:kern w:val="0"/>
          <w:sz w:val="24"/>
        </w:rPr>
        <w:t>0</w:t>
      </w:r>
      <w:r>
        <w:rPr>
          <w:rFonts w:hint="eastAsia" w:ascii="宋体" w:hAnsi="宋体" w:cs="宋体"/>
          <w:color w:val="000000" w:themeColor="text1"/>
          <w:kern w:val="0"/>
          <w:sz w:val="24"/>
          <w:lang w:val="en-GB"/>
        </w:rPr>
        <w:t>.1</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2</w:t>
      </w:r>
      <w:r>
        <w:rPr>
          <w:rFonts w:hint="eastAsia" w:ascii="宋体" w:hAnsi="宋体" w:cs="宋体"/>
          <w:color w:val="000000" w:themeColor="text1"/>
          <w:kern w:val="0"/>
          <w:sz w:val="24"/>
        </w:rPr>
        <w:t>0</w:t>
      </w:r>
      <w:r>
        <w:rPr>
          <w:rFonts w:hint="eastAsia" w:ascii="宋体" w:hAnsi="宋体" w:cs="宋体"/>
          <w:color w:val="000000" w:themeColor="text1"/>
          <w:kern w:val="0"/>
          <w:sz w:val="24"/>
          <w:lang w:val="en-GB"/>
        </w:rPr>
        <w:t>.2</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2</w:t>
      </w:r>
      <w:r>
        <w:rPr>
          <w:rFonts w:hint="eastAsia" w:ascii="宋体" w:hAnsi="宋体" w:cs="宋体"/>
          <w:color w:val="000000" w:themeColor="text1"/>
          <w:kern w:val="0"/>
          <w:sz w:val="24"/>
        </w:rPr>
        <w:t>0</w:t>
      </w:r>
      <w:r>
        <w:rPr>
          <w:rFonts w:hint="eastAsia" w:ascii="宋体" w:hAnsi="宋体" w:cs="宋体"/>
          <w:color w:val="000000" w:themeColor="text1"/>
          <w:kern w:val="0"/>
          <w:sz w:val="24"/>
          <w:lang w:val="en-GB"/>
        </w:rPr>
        <w:t>.3</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GB"/>
        </w:rPr>
        <w:t>中标人确定后，招标代理机构将在政府采购指定媒体上公示中标结果。</w:t>
      </w:r>
    </w:p>
    <w:p>
      <w:pPr>
        <w:pStyle w:val="11"/>
        <w:adjustRightInd w:val="0"/>
        <w:snapToGrid w:val="0"/>
        <w:spacing w:line="420" w:lineRule="exact"/>
        <w:ind w:firstLine="480" w:firstLineChars="200"/>
        <w:rPr>
          <w:rFonts w:hAnsi="宋体" w:cs="宋体"/>
          <w:color w:val="000000" w:themeColor="text1"/>
          <w:kern w:val="0"/>
          <w:sz w:val="24"/>
          <w:lang w:val="en-GB"/>
        </w:rPr>
      </w:pPr>
      <w:r>
        <w:rPr>
          <w:rFonts w:hint="eastAsia" w:hAnsi="宋体" w:cs="宋体"/>
          <w:color w:val="000000" w:themeColor="text1"/>
          <w:kern w:val="0"/>
          <w:sz w:val="24"/>
          <w:lang w:val="en-GB"/>
        </w:rPr>
        <w:t>2</w:t>
      </w:r>
      <w:r>
        <w:rPr>
          <w:rFonts w:hint="eastAsia" w:hAnsi="宋体" w:cs="宋体"/>
          <w:color w:val="000000" w:themeColor="text1"/>
          <w:kern w:val="0"/>
          <w:sz w:val="24"/>
        </w:rPr>
        <w:t>0</w:t>
      </w:r>
      <w:r>
        <w:rPr>
          <w:rFonts w:hint="eastAsia" w:hAnsi="宋体" w:cs="宋体"/>
          <w:color w:val="000000" w:themeColor="text1"/>
          <w:kern w:val="0"/>
          <w:sz w:val="24"/>
          <w:lang w:val="en-GB"/>
        </w:rPr>
        <w:t>.4</w:t>
      </w:r>
      <w:r>
        <w:rPr>
          <w:rFonts w:hint="eastAsia" w:hAnsi="宋体" w:cs="宋体"/>
          <w:color w:val="000000" w:themeColor="text1"/>
          <w:kern w:val="0"/>
          <w:sz w:val="24"/>
        </w:rPr>
        <w:t xml:space="preserve"> </w:t>
      </w:r>
      <w:r>
        <w:rPr>
          <w:rFonts w:hint="eastAsia" w:hAnsi="宋体" w:cs="宋体"/>
          <w:color w:val="000000" w:themeColor="text1"/>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2</w:t>
      </w:r>
      <w:r>
        <w:rPr>
          <w:rFonts w:hint="eastAsia" w:ascii="宋体" w:hAnsi="宋体" w:cs="宋体"/>
          <w:color w:val="000000" w:themeColor="text1"/>
          <w:kern w:val="0"/>
          <w:sz w:val="24"/>
        </w:rPr>
        <w:t>0</w:t>
      </w:r>
      <w:r>
        <w:rPr>
          <w:rFonts w:hint="eastAsia" w:ascii="宋体" w:hAnsi="宋体" w:cs="宋体"/>
          <w:color w:val="000000" w:themeColor="text1"/>
          <w:kern w:val="0"/>
          <w:sz w:val="24"/>
          <w:lang w:val="en-GB"/>
        </w:rPr>
        <w:t>.5</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20" w:lineRule="exact"/>
        <w:rPr>
          <w:rFonts w:ascii="宋体" w:hAnsi="宋体" w:cs="宋体"/>
          <w:b/>
          <w:bCs/>
          <w:color w:val="000000" w:themeColor="text1"/>
          <w:kern w:val="0"/>
          <w:sz w:val="24"/>
          <w:lang w:val="en-GB"/>
        </w:rPr>
      </w:pPr>
      <w:r>
        <w:rPr>
          <w:rFonts w:hint="eastAsia" w:ascii="宋体" w:hAnsi="宋体" w:cs="宋体"/>
          <w:b/>
          <w:bCs/>
          <w:color w:val="000000" w:themeColor="text1"/>
          <w:kern w:val="0"/>
          <w:sz w:val="24"/>
          <w:lang w:val="en-GB"/>
        </w:rPr>
        <w:t>2</w:t>
      </w:r>
      <w:r>
        <w:rPr>
          <w:rFonts w:hint="eastAsia" w:ascii="宋体" w:hAnsi="宋体" w:cs="宋体"/>
          <w:b/>
          <w:bCs/>
          <w:color w:val="000000" w:themeColor="text1"/>
          <w:kern w:val="0"/>
          <w:sz w:val="24"/>
        </w:rPr>
        <w:t>1、</w:t>
      </w:r>
      <w:r>
        <w:rPr>
          <w:rFonts w:hint="eastAsia" w:ascii="宋体" w:hAnsi="宋体" w:cs="宋体"/>
          <w:b/>
          <w:bCs/>
          <w:color w:val="000000" w:themeColor="text1"/>
          <w:kern w:val="0"/>
          <w:sz w:val="24"/>
          <w:lang w:val="en-GB"/>
        </w:rPr>
        <w:t>公告</w:t>
      </w:r>
    </w:p>
    <w:p>
      <w:pPr>
        <w:autoSpaceDE w:val="0"/>
        <w:autoSpaceDN w:val="0"/>
        <w:adjustRightInd w:val="0"/>
        <w:snapToGrid w:val="0"/>
        <w:spacing w:beforeLines="50" w:afterLines="50"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sz w:val="24"/>
        </w:rPr>
        <w:t>招标代理机构将在指定的网站</w:t>
      </w:r>
      <w:r>
        <w:rPr>
          <w:rFonts w:hint="eastAsia" w:ascii="宋体" w:hAnsi="宋体" w:cs="宋体"/>
          <w:bCs/>
          <w:color w:val="000000" w:themeColor="text1"/>
          <w:sz w:val="24"/>
        </w:rPr>
        <w:t>中国采购与招标网</w:t>
      </w:r>
      <w:r>
        <w:rPr>
          <w:rFonts w:hint="eastAsia" w:ascii="宋体" w:hAnsi="宋体" w:cs="宋体"/>
          <w:color w:val="000000" w:themeColor="text1"/>
          <w:kern w:val="0"/>
          <w:sz w:val="24"/>
          <w:lang w:val="en-GB"/>
        </w:rPr>
        <w:t>上发布招标公告、更正公告、通知、评标结果公告等招标过程中的所有信息，请务必时时关注网上公告。评标结果公告期为7</w:t>
      </w:r>
      <w:r>
        <w:rPr>
          <w:rFonts w:hint="eastAsia" w:ascii="宋体" w:hAnsi="宋体" w:cs="宋体"/>
          <w:color w:val="000000" w:themeColor="text1"/>
          <w:sz w:val="24"/>
        </w:rPr>
        <w:t>个工作日</w:t>
      </w:r>
      <w:r>
        <w:rPr>
          <w:rFonts w:hint="eastAsia" w:ascii="宋体" w:hAnsi="宋体" w:cs="宋体"/>
          <w:color w:val="000000" w:themeColor="text1"/>
          <w:kern w:val="0"/>
          <w:sz w:val="24"/>
          <w:lang w:val="en-GB"/>
        </w:rPr>
        <w:t>。</w:t>
      </w:r>
    </w:p>
    <w:p>
      <w:pPr>
        <w:tabs>
          <w:tab w:val="left" w:pos="0"/>
        </w:tabs>
        <w:adjustRightInd w:val="0"/>
        <w:snapToGrid w:val="0"/>
        <w:spacing w:line="420" w:lineRule="exact"/>
        <w:rPr>
          <w:rFonts w:ascii="宋体" w:hAnsi="宋体" w:cs="宋体"/>
          <w:b/>
          <w:bCs/>
          <w:color w:val="000000" w:themeColor="text1"/>
          <w:kern w:val="0"/>
          <w:sz w:val="24"/>
          <w:lang w:val="en-GB"/>
        </w:rPr>
      </w:pPr>
      <w:r>
        <w:rPr>
          <w:rFonts w:hint="eastAsia" w:ascii="宋体" w:hAnsi="宋体" w:cs="宋体"/>
          <w:b/>
          <w:bCs/>
          <w:color w:val="000000" w:themeColor="text1"/>
          <w:kern w:val="0"/>
          <w:sz w:val="24"/>
        </w:rPr>
        <w:t>22、</w:t>
      </w:r>
      <w:r>
        <w:rPr>
          <w:rFonts w:hint="eastAsia" w:ascii="宋体" w:hAnsi="宋体" w:cs="宋体"/>
          <w:b/>
          <w:bCs/>
          <w:color w:val="000000" w:themeColor="text1"/>
          <w:kern w:val="0"/>
          <w:sz w:val="24"/>
          <w:lang w:val="en-GB"/>
        </w:rPr>
        <w:t>质疑和投诉</w:t>
      </w:r>
    </w:p>
    <w:p>
      <w:pPr>
        <w:tabs>
          <w:tab w:val="left" w:pos="0"/>
        </w:tabs>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rPr>
        <w:t>22</w:t>
      </w:r>
      <w:r>
        <w:rPr>
          <w:rFonts w:hint="eastAsia" w:ascii="宋体" w:hAnsi="宋体" w:cs="宋体"/>
          <w:color w:val="000000" w:themeColor="text1"/>
          <w:kern w:val="0"/>
          <w:sz w:val="24"/>
          <w:lang w:val="en-GB"/>
        </w:rPr>
        <w:t>.1</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rPr>
        <w:t>22</w:t>
      </w:r>
      <w:r>
        <w:rPr>
          <w:rFonts w:hint="eastAsia" w:ascii="宋体" w:hAnsi="宋体" w:cs="宋体"/>
          <w:color w:val="000000" w:themeColor="text1"/>
          <w:kern w:val="0"/>
          <w:sz w:val="24"/>
          <w:lang w:val="en-GB"/>
        </w:rPr>
        <w:t>.2</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20" w:lineRule="exact"/>
        <w:rPr>
          <w:rFonts w:ascii="宋体" w:hAnsi="宋体" w:cs="宋体"/>
          <w:color w:val="000000" w:themeColor="text1"/>
          <w:kern w:val="0"/>
          <w:sz w:val="24"/>
        </w:rPr>
      </w:pPr>
      <w:r>
        <w:rPr>
          <w:rFonts w:hint="eastAsia" w:ascii="宋体" w:hAnsi="宋体" w:cs="宋体"/>
          <w:color w:val="000000" w:themeColor="text1"/>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11"/>
        <w:adjustRightInd w:val="0"/>
        <w:snapToGrid w:val="0"/>
        <w:spacing w:beforeLines="50" w:afterLines="50" w:line="420" w:lineRule="exact"/>
        <w:rPr>
          <w:rFonts w:hAnsi="宋体" w:cs="宋体"/>
          <w:b/>
          <w:color w:val="000000" w:themeColor="text1"/>
          <w:sz w:val="28"/>
          <w:szCs w:val="28"/>
          <w:lang w:val="en-GB"/>
        </w:rPr>
      </w:pPr>
      <w:r>
        <w:rPr>
          <w:rFonts w:hint="eastAsia" w:hAnsi="宋体" w:cs="宋体"/>
          <w:b/>
          <w:color w:val="000000" w:themeColor="text1"/>
          <w:sz w:val="28"/>
          <w:szCs w:val="28"/>
          <w:lang w:val="en-GB"/>
        </w:rPr>
        <w:t>（八）合同</w:t>
      </w:r>
    </w:p>
    <w:p>
      <w:pPr>
        <w:autoSpaceDE w:val="0"/>
        <w:autoSpaceDN w:val="0"/>
        <w:adjustRightInd w:val="0"/>
        <w:snapToGrid w:val="0"/>
        <w:spacing w:line="420" w:lineRule="exact"/>
        <w:rPr>
          <w:rFonts w:ascii="宋体" w:hAnsi="宋体" w:cs="宋体"/>
          <w:b/>
          <w:bCs/>
          <w:color w:val="000000" w:themeColor="text1"/>
          <w:kern w:val="0"/>
          <w:sz w:val="24"/>
          <w:lang w:val="en-GB"/>
        </w:rPr>
      </w:pPr>
      <w:r>
        <w:rPr>
          <w:rFonts w:hint="eastAsia" w:ascii="宋体" w:hAnsi="宋体" w:cs="宋体"/>
          <w:b/>
          <w:bCs/>
          <w:color w:val="000000" w:themeColor="text1"/>
          <w:kern w:val="0"/>
          <w:sz w:val="24"/>
        </w:rPr>
        <w:t>23、</w:t>
      </w:r>
      <w:r>
        <w:rPr>
          <w:rFonts w:hint="eastAsia" w:ascii="宋体" w:hAnsi="宋体" w:cs="宋体"/>
          <w:b/>
          <w:bCs/>
          <w:color w:val="000000" w:themeColor="text1"/>
          <w:kern w:val="0"/>
          <w:sz w:val="24"/>
          <w:lang w:val="en-GB"/>
        </w:rPr>
        <w:t>合同授予标准</w:t>
      </w:r>
    </w:p>
    <w:p>
      <w:pPr>
        <w:autoSpaceDE w:val="0"/>
        <w:autoSpaceDN w:val="0"/>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除本须知第</w:t>
      </w:r>
      <w:r>
        <w:rPr>
          <w:rFonts w:hint="eastAsia" w:ascii="宋体" w:hAnsi="宋体" w:cs="宋体"/>
          <w:color w:val="000000" w:themeColor="text1"/>
          <w:kern w:val="0"/>
          <w:sz w:val="24"/>
        </w:rPr>
        <w:t>13.4</w:t>
      </w:r>
      <w:r>
        <w:rPr>
          <w:rFonts w:hint="eastAsia" w:ascii="宋体" w:hAnsi="宋体" w:cs="宋体"/>
          <w:color w:val="000000" w:themeColor="text1"/>
          <w:kern w:val="0"/>
          <w:sz w:val="24"/>
          <w:lang w:val="en-GB"/>
        </w:rPr>
        <w:t>条的规定之外，采购人将与中标人签订供货合同。</w:t>
      </w:r>
    </w:p>
    <w:p>
      <w:pPr>
        <w:autoSpaceDE w:val="0"/>
        <w:autoSpaceDN w:val="0"/>
        <w:adjustRightInd w:val="0"/>
        <w:snapToGrid w:val="0"/>
        <w:spacing w:line="420" w:lineRule="exact"/>
        <w:rPr>
          <w:rFonts w:ascii="宋体" w:hAnsi="宋体" w:cs="宋体"/>
          <w:b/>
          <w:bCs/>
          <w:color w:val="000000" w:themeColor="text1"/>
          <w:kern w:val="0"/>
          <w:sz w:val="24"/>
          <w:lang w:val="en-GB"/>
        </w:rPr>
      </w:pPr>
      <w:r>
        <w:rPr>
          <w:rFonts w:hint="eastAsia" w:ascii="宋体" w:hAnsi="宋体" w:cs="宋体"/>
          <w:b/>
          <w:bCs/>
          <w:color w:val="000000" w:themeColor="text1"/>
          <w:kern w:val="0"/>
          <w:sz w:val="24"/>
        </w:rPr>
        <w:t>24、</w:t>
      </w:r>
      <w:r>
        <w:rPr>
          <w:rFonts w:hint="eastAsia" w:ascii="宋体" w:hAnsi="宋体" w:cs="宋体"/>
          <w:b/>
          <w:bCs/>
          <w:color w:val="000000" w:themeColor="text1"/>
          <w:kern w:val="0"/>
          <w:sz w:val="24"/>
          <w:lang w:val="en-GB"/>
        </w:rPr>
        <w:t>接受和拒绝任何或所有投标的权力</w:t>
      </w:r>
    </w:p>
    <w:p>
      <w:pPr>
        <w:autoSpaceDE w:val="0"/>
        <w:autoSpaceDN w:val="0"/>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20" w:lineRule="exact"/>
        <w:rPr>
          <w:rFonts w:ascii="宋体" w:hAnsi="宋体" w:cs="宋体"/>
          <w:b/>
          <w:bCs/>
          <w:color w:val="000000" w:themeColor="text1"/>
          <w:kern w:val="0"/>
          <w:sz w:val="24"/>
          <w:lang w:val="en-GB"/>
        </w:rPr>
      </w:pPr>
      <w:r>
        <w:rPr>
          <w:rFonts w:hint="eastAsia" w:ascii="宋体" w:hAnsi="宋体" w:cs="宋体"/>
          <w:b/>
          <w:bCs/>
          <w:color w:val="000000" w:themeColor="text1"/>
          <w:kern w:val="0"/>
          <w:sz w:val="24"/>
        </w:rPr>
        <w:t>25、</w:t>
      </w:r>
      <w:r>
        <w:rPr>
          <w:rFonts w:hint="eastAsia" w:ascii="宋体" w:hAnsi="宋体" w:cs="宋体"/>
          <w:b/>
          <w:bCs/>
          <w:color w:val="000000" w:themeColor="text1"/>
          <w:kern w:val="0"/>
          <w:sz w:val="24"/>
          <w:lang w:val="en-GB"/>
        </w:rPr>
        <w:t>签订合同</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rPr>
        <w:t>25</w:t>
      </w:r>
      <w:r>
        <w:rPr>
          <w:rFonts w:hint="eastAsia" w:ascii="宋体" w:hAnsi="宋体" w:cs="宋体"/>
          <w:color w:val="000000" w:themeColor="text1"/>
          <w:kern w:val="0"/>
          <w:sz w:val="24"/>
          <w:lang w:val="en-GB"/>
        </w:rPr>
        <w:t>.1</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rPr>
        <w:t>25</w:t>
      </w:r>
      <w:r>
        <w:rPr>
          <w:rFonts w:hint="eastAsia" w:ascii="宋体" w:hAnsi="宋体" w:cs="宋体"/>
          <w:color w:val="000000" w:themeColor="text1"/>
          <w:kern w:val="0"/>
          <w:sz w:val="24"/>
          <w:lang w:val="en-GB"/>
        </w:rPr>
        <w:t>.2</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GB"/>
        </w:rPr>
        <w:t>采购人与中标人应在中标通知书发出之日起</w:t>
      </w:r>
      <w:r>
        <w:rPr>
          <w:rFonts w:hint="eastAsia" w:ascii="宋体" w:hAnsi="宋体" w:cs="宋体"/>
          <w:b/>
          <w:bCs/>
          <w:color w:val="000000" w:themeColor="text1"/>
          <w:kern w:val="0"/>
          <w:sz w:val="24"/>
          <w:u w:val="single"/>
        </w:rPr>
        <w:t>30天</w:t>
      </w:r>
      <w:r>
        <w:rPr>
          <w:rFonts w:hint="eastAsia" w:ascii="宋体" w:hAnsi="宋体" w:cs="宋体"/>
          <w:color w:val="000000" w:themeColor="text1"/>
          <w:kern w:val="0"/>
          <w:sz w:val="24"/>
        </w:rPr>
        <w:t>内签订政府采购合同</w:t>
      </w:r>
      <w:r>
        <w:rPr>
          <w:rFonts w:hint="eastAsia" w:ascii="宋体" w:hAnsi="宋体" w:cs="宋体"/>
          <w:color w:val="000000" w:themeColor="text1"/>
          <w:kern w:val="0"/>
          <w:sz w:val="24"/>
          <w:lang w:val="en-GB"/>
        </w:rPr>
        <w:t>。</w:t>
      </w:r>
    </w:p>
    <w:p>
      <w:pPr>
        <w:autoSpaceDE w:val="0"/>
        <w:autoSpaceDN w:val="0"/>
        <w:adjustRightInd w:val="0"/>
        <w:snapToGrid w:val="0"/>
        <w:spacing w:line="420" w:lineRule="exact"/>
        <w:rPr>
          <w:rFonts w:ascii="宋体" w:hAnsi="宋体" w:cs="宋体"/>
          <w:b/>
          <w:bCs/>
          <w:color w:val="000000" w:themeColor="text1"/>
          <w:kern w:val="0"/>
          <w:sz w:val="24"/>
          <w:lang w:val="en-GB"/>
        </w:rPr>
      </w:pPr>
      <w:r>
        <w:rPr>
          <w:rFonts w:hint="eastAsia" w:ascii="宋体" w:hAnsi="宋体" w:cs="宋体"/>
          <w:b/>
          <w:bCs/>
          <w:color w:val="000000" w:themeColor="text1"/>
          <w:kern w:val="0"/>
          <w:sz w:val="24"/>
        </w:rPr>
        <w:t>26</w:t>
      </w:r>
      <w:r>
        <w:rPr>
          <w:rFonts w:hint="eastAsia" w:ascii="宋体" w:hAnsi="宋体" w:cs="宋体"/>
          <w:b/>
          <w:bCs/>
          <w:color w:val="000000" w:themeColor="text1"/>
          <w:kern w:val="0"/>
          <w:sz w:val="24"/>
          <w:lang w:val="en-GB"/>
        </w:rPr>
        <w:t>、付款</w:t>
      </w:r>
    </w:p>
    <w:p>
      <w:pPr>
        <w:autoSpaceDE w:val="0"/>
        <w:autoSpaceDN w:val="0"/>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按照政府采购有关规定办理。</w:t>
      </w:r>
    </w:p>
    <w:p>
      <w:pPr>
        <w:autoSpaceDE w:val="0"/>
        <w:autoSpaceDN w:val="0"/>
        <w:adjustRightInd w:val="0"/>
        <w:snapToGrid w:val="0"/>
        <w:spacing w:line="420" w:lineRule="exact"/>
        <w:rPr>
          <w:rFonts w:ascii="宋体" w:hAnsi="宋体" w:cs="宋体"/>
          <w:color w:val="000000" w:themeColor="text1"/>
          <w:kern w:val="0"/>
          <w:sz w:val="24"/>
          <w:lang w:val="en-GB"/>
        </w:rPr>
      </w:pPr>
      <w:r>
        <w:rPr>
          <w:rFonts w:hint="eastAsia" w:ascii="宋体" w:hAnsi="宋体" w:cs="宋体"/>
          <w:b/>
          <w:bCs/>
          <w:color w:val="000000" w:themeColor="text1"/>
          <w:kern w:val="0"/>
          <w:sz w:val="24"/>
        </w:rPr>
        <w:t>27</w:t>
      </w:r>
      <w:r>
        <w:rPr>
          <w:rFonts w:hint="eastAsia" w:ascii="宋体" w:hAnsi="宋体" w:cs="宋体"/>
          <w:b/>
          <w:bCs/>
          <w:color w:val="000000" w:themeColor="text1"/>
          <w:kern w:val="0"/>
          <w:sz w:val="24"/>
          <w:lang w:val="en-GB"/>
        </w:rPr>
        <w:t>、适用法律</w:t>
      </w:r>
    </w:p>
    <w:p>
      <w:pPr>
        <w:autoSpaceDE w:val="0"/>
        <w:autoSpaceDN w:val="0"/>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采购人、招标代理机构及投标人的一切招标投标活动均适用于《中华人民共和国政府采购法》及相关规定。</w:t>
      </w:r>
    </w:p>
    <w:p>
      <w:pPr>
        <w:numPr>
          <w:ilvl w:val="0"/>
          <w:numId w:val="3"/>
        </w:numPr>
        <w:spacing w:beforeLines="50" w:afterLines="50" w:line="360" w:lineRule="auto"/>
        <w:jc w:val="center"/>
        <w:outlineLvl w:val="0"/>
        <w:rPr>
          <w:rFonts w:ascii="宋体" w:hAnsi="宋体" w:cs="宋体"/>
          <w:b/>
          <w:color w:val="000000" w:themeColor="text1"/>
          <w:sz w:val="44"/>
          <w:szCs w:val="44"/>
        </w:rPr>
      </w:pPr>
      <w:r>
        <w:rPr>
          <w:rFonts w:ascii="宋体" w:hAnsi="宋体" w:cs="宋体"/>
          <w:b/>
          <w:color w:val="000000" w:themeColor="text1"/>
          <w:sz w:val="44"/>
          <w:szCs w:val="44"/>
        </w:rPr>
        <w:br w:type="page"/>
      </w:r>
      <w:r>
        <w:rPr>
          <w:rFonts w:hint="eastAsia" w:ascii="宋体" w:hAnsi="宋体" w:cs="宋体"/>
          <w:b/>
          <w:color w:val="000000" w:themeColor="text1"/>
          <w:sz w:val="44"/>
          <w:szCs w:val="44"/>
        </w:rPr>
        <w:t xml:space="preserve"> 用户需求书</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海口美兰机场项目：优于0.05米倾斜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摄影、三维建模、房屋建筑面积概算及三维展示系统采购。</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财政预算：190万元。</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工期：</w:t>
      </w:r>
      <w:r>
        <w:rPr>
          <w:rFonts w:hint="eastAsia" w:ascii="宋体" w:hAnsi="宋体" w:cs="宋体"/>
          <w:color w:val="000000" w:themeColor="text1"/>
          <w:sz w:val="24"/>
        </w:rPr>
        <w:t>9</w:t>
      </w:r>
      <w:r>
        <w:rPr>
          <w:rFonts w:ascii="宋体" w:hAnsi="宋体" w:cs="宋体"/>
          <w:color w:val="000000" w:themeColor="text1"/>
          <w:sz w:val="24"/>
        </w:rPr>
        <w:t>0</w:t>
      </w:r>
      <w:r>
        <w:rPr>
          <w:rFonts w:hint="eastAsia" w:ascii="宋体" w:hAnsi="宋体" w:cs="宋体"/>
          <w:color w:val="000000" w:themeColor="text1"/>
          <w:sz w:val="24"/>
        </w:rPr>
        <w:t>天</w:t>
      </w:r>
      <w:r>
        <w:rPr>
          <w:rFonts w:hint="eastAsia" w:ascii="宋体" w:hAnsi="宋体" w:cs="宋体"/>
          <w:color w:val="000000" w:themeColor="text1"/>
          <w:kern w:val="0"/>
          <w:sz w:val="24"/>
          <w:lang w:val="en-GB"/>
        </w:rPr>
        <w:t>。</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项 目 要 求 </w:t>
      </w:r>
    </w:p>
    <w:tbl>
      <w:tblPr>
        <w:tblStyle w:val="17"/>
        <w:tblW w:w="9730" w:type="dxa"/>
        <w:jc w:val="center"/>
        <w:tblInd w:w="0" w:type="dxa"/>
        <w:tblLayout w:type="fixed"/>
        <w:tblCellMar>
          <w:top w:w="0" w:type="dxa"/>
          <w:left w:w="108" w:type="dxa"/>
          <w:bottom w:w="0" w:type="dxa"/>
          <w:right w:w="108" w:type="dxa"/>
        </w:tblCellMar>
      </w:tblPr>
      <w:tblGrid>
        <w:gridCol w:w="725"/>
        <w:gridCol w:w="2187"/>
        <w:gridCol w:w="4638"/>
        <w:gridCol w:w="700"/>
        <w:gridCol w:w="713"/>
        <w:gridCol w:w="767"/>
      </w:tblGrid>
      <w:tr>
        <w:tblPrEx>
          <w:tblLayout w:type="fixed"/>
          <w:tblCellMar>
            <w:top w:w="0" w:type="dxa"/>
            <w:left w:w="108" w:type="dxa"/>
            <w:bottom w:w="0" w:type="dxa"/>
            <w:right w:w="108" w:type="dxa"/>
          </w:tblCellMar>
        </w:tblPrEx>
        <w:trPr>
          <w:trHeight w:val="48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序号</w:t>
            </w:r>
          </w:p>
        </w:tc>
        <w:tc>
          <w:tcPr>
            <w:tcW w:w="2187"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480" w:firstLineChars="200"/>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采购品目名称</w:t>
            </w:r>
          </w:p>
        </w:tc>
        <w:tc>
          <w:tcPr>
            <w:tcW w:w="4638" w:type="dxa"/>
            <w:tcBorders>
              <w:top w:val="single" w:color="auto" w:sz="4" w:space="0"/>
              <w:left w:val="nil"/>
              <w:bottom w:val="single" w:color="auto" w:sz="4" w:space="0"/>
              <w:right w:val="single" w:color="auto" w:sz="4" w:space="0"/>
            </w:tcBorders>
            <w:vAlign w:val="center"/>
          </w:tcPr>
          <w:p>
            <w:pPr>
              <w:adjustRightInd w:val="0"/>
              <w:snapToGrid w:val="0"/>
              <w:spacing w:line="420" w:lineRule="exact"/>
              <w:ind w:firstLine="480" w:firstLineChars="200"/>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项目主要要求</w:t>
            </w:r>
          </w:p>
        </w:tc>
        <w:tc>
          <w:tcPr>
            <w:tcW w:w="700"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数量</w:t>
            </w:r>
          </w:p>
        </w:tc>
        <w:tc>
          <w:tcPr>
            <w:tcW w:w="71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单位</w:t>
            </w:r>
          </w:p>
        </w:tc>
        <w:tc>
          <w:tcPr>
            <w:tcW w:w="76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备注</w:t>
            </w:r>
          </w:p>
        </w:tc>
      </w:tr>
      <w:tr>
        <w:tblPrEx>
          <w:tblLayout w:type="fixed"/>
          <w:tblCellMar>
            <w:top w:w="0" w:type="dxa"/>
            <w:left w:w="108" w:type="dxa"/>
            <w:bottom w:w="0" w:type="dxa"/>
            <w:right w:w="108" w:type="dxa"/>
          </w:tblCellMar>
        </w:tblPrEx>
        <w:trPr>
          <w:trHeight w:val="1116" w:hRule="atLeast"/>
          <w:jc w:val="center"/>
        </w:trPr>
        <w:tc>
          <w:tcPr>
            <w:tcW w:w="725" w:type="dxa"/>
            <w:tcBorders>
              <w:top w:val="nil"/>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1</w:t>
            </w:r>
          </w:p>
        </w:tc>
        <w:tc>
          <w:tcPr>
            <w:tcW w:w="2187" w:type="dxa"/>
            <w:tcBorders>
              <w:top w:val="nil"/>
              <w:left w:val="nil"/>
              <w:bottom w:val="single" w:color="auto" w:sz="4" w:space="0"/>
              <w:right w:val="single" w:color="auto" w:sz="4" w:space="0"/>
            </w:tcBorders>
            <w:vAlign w:val="center"/>
          </w:tcPr>
          <w:p>
            <w:pPr>
              <w:adjustRightInd w:val="0"/>
              <w:snapToGrid w:val="0"/>
              <w:spacing w:line="420" w:lineRule="exact"/>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海口美兰机场项目</w:t>
            </w:r>
          </w:p>
        </w:tc>
        <w:tc>
          <w:tcPr>
            <w:tcW w:w="4638" w:type="dxa"/>
            <w:tcBorders>
              <w:top w:val="nil"/>
              <w:left w:val="nil"/>
              <w:bottom w:val="single" w:color="auto" w:sz="4" w:space="0"/>
              <w:right w:val="single" w:color="auto" w:sz="4" w:space="0"/>
            </w:tcBorders>
          </w:tcPr>
          <w:p>
            <w:pPr>
              <w:adjustRightInd w:val="0"/>
              <w:snapToGrid w:val="0"/>
              <w:spacing w:line="42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lang w:val="en-GB" w:eastAsia="zh-CN"/>
              </w:rPr>
              <w:t>采购优于0.05米倾斜航拍摄影、三维建模、房屋建筑面积概算及三维展示系统</w:t>
            </w:r>
            <w:r>
              <w:rPr>
                <w:rFonts w:hint="eastAsia" w:ascii="宋体" w:hAnsi="宋体" w:cs="宋体"/>
                <w:color w:val="000000" w:themeColor="text1"/>
                <w:kern w:val="0"/>
                <w:sz w:val="24"/>
                <w:lang w:val="en-GB"/>
              </w:rPr>
              <w:t>。包括</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摄影、三维建模、房屋建筑面积概算、</w:t>
            </w:r>
            <w:r>
              <w:rPr>
                <w:rFonts w:hint="eastAsia" w:ascii="宋体" w:hAnsi="宋体" w:cs="宋体"/>
                <w:color w:val="000000" w:themeColor="text1"/>
                <w:kern w:val="0"/>
                <w:sz w:val="24"/>
              </w:rPr>
              <w:t>三维展示系统</w:t>
            </w:r>
            <w:r>
              <w:rPr>
                <w:rFonts w:hint="eastAsia" w:ascii="宋体" w:hAnsi="宋体" w:cs="宋体"/>
                <w:color w:val="000000" w:themeColor="text1"/>
                <w:kern w:val="0"/>
                <w:sz w:val="24"/>
                <w:lang w:val="en-GB"/>
              </w:rPr>
              <w:t>。采用SWDC-5倾斜航摄仪或者是同等效率倾斜航摄仪获取倾斜影像（面积约51平方公里范围，以甲方实际提供矢量为准），建立大场景模型，通过DSM运算自动化计算建筑物面积，并以三维展示系统进行展示，实现数据的浏览、查询、分析等功能。</w:t>
            </w:r>
          </w:p>
        </w:tc>
        <w:tc>
          <w:tcPr>
            <w:tcW w:w="700" w:type="dxa"/>
            <w:tcBorders>
              <w:top w:val="nil"/>
              <w:left w:val="nil"/>
              <w:bottom w:val="single" w:color="auto" w:sz="4" w:space="0"/>
              <w:right w:val="single" w:color="auto" w:sz="4" w:space="0"/>
            </w:tcBorders>
            <w:vAlign w:val="center"/>
          </w:tcPr>
          <w:p>
            <w:pPr>
              <w:adjustRightInd w:val="0"/>
              <w:snapToGrid w:val="0"/>
              <w:spacing w:line="420" w:lineRule="exact"/>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一</w:t>
            </w:r>
          </w:p>
        </w:tc>
        <w:tc>
          <w:tcPr>
            <w:tcW w:w="713" w:type="dxa"/>
            <w:tcBorders>
              <w:top w:val="nil"/>
              <w:left w:val="nil"/>
              <w:bottom w:val="single" w:color="auto" w:sz="4" w:space="0"/>
              <w:right w:val="single" w:color="auto" w:sz="4" w:space="0"/>
            </w:tcBorders>
            <w:vAlign w:val="center"/>
          </w:tcPr>
          <w:p>
            <w:pPr>
              <w:adjustRightInd w:val="0"/>
              <w:snapToGrid w:val="0"/>
              <w:spacing w:line="420" w:lineRule="exact"/>
              <w:jc w:val="center"/>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项</w:t>
            </w:r>
          </w:p>
        </w:tc>
        <w:tc>
          <w:tcPr>
            <w:tcW w:w="767" w:type="dxa"/>
            <w:tcBorders>
              <w:top w:val="nil"/>
              <w:left w:val="nil"/>
              <w:bottom w:val="single" w:color="auto" w:sz="4" w:space="0"/>
              <w:right w:val="single" w:color="auto" w:sz="4" w:space="0"/>
            </w:tcBorders>
            <w:vAlign w:val="center"/>
          </w:tcPr>
          <w:p>
            <w:pPr>
              <w:adjustRightInd w:val="0"/>
              <w:snapToGrid w:val="0"/>
              <w:spacing w:line="420" w:lineRule="exact"/>
              <w:ind w:firstLine="480" w:firstLineChars="200"/>
              <w:jc w:val="center"/>
              <w:rPr>
                <w:rFonts w:ascii="宋体" w:hAnsi="宋体" w:cs="宋体"/>
                <w:color w:val="000000" w:themeColor="text1"/>
                <w:kern w:val="0"/>
                <w:sz w:val="24"/>
                <w:lang w:val="en-GB"/>
              </w:rPr>
            </w:pPr>
          </w:p>
        </w:tc>
      </w:tr>
    </w:tbl>
    <w:p>
      <w:pPr>
        <w:adjustRightInd w:val="0"/>
        <w:snapToGrid w:val="0"/>
        <w:spacing w:line="420" w:lineRule="exact"/>
        <w:ind w:firstLine="480" w:firstLineChars="200"/>
        <w:rPr>
          <w:rFonts w:ascii="宋体" w:hAnsi="宋体" w:cs="宋体"/>
          <w:color w:val="000000" w:themeColor="text1"/>
          <w:kern w:val="0"/>
          <w:sz w:val="24"/>
          <w:lang w:val="en-GB"/>
        </w:rPr>
      </w:pP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1、采购内容</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优于0.05米倾斜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摄影、三维建模、房屋建筑面积概算及</w:t>
      </w:r>
      <w:r>
        <w:rPr>
          <w:rFonts w:hint="eastAsia" w:ascii="宋体" w:hAnsi="宋体" w:cs="宋体"/>
          <w:color w:val="000000" w:themeColor="text1"/>
          <w:kern w:val="0"/>
          <w:sz w:val="24"/>
        </w:rPr>
        <w:t>三维展示系统</w:t>
      </w:r>
      <w:r>
        <w:rPr>
          <w:rFonts w:hint="eastAsia" w:ascii="宋体" w:hAnsi="宋体" w:cs="宋体"/>
          <w:color w:val="000000" w:themeColor="text1"/>
          <w:kern w:val="0"/>
          <w:sz w:val="24"/>
          <w:lang w:val="en-GB"/>
        </w:rPr>
        <w:t>采购。</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要求如下：</w:t>
      </w:r>
    </w:p>
    <w:p>
      <w:pPr>
        <w:adjustRightInd w:val="0"/>
        <w:snapToGrid w:val="0"/>
        <w:spacing w:line="420" w:lineRule="exact"/>
        <w:ind w:firstLine="480" w:firstLineChars="200"/>
        <w:rPr>
          <w:rFonts w:ascii="宋体" w:hAnsi="宋体" w:cs="宋体"/>
          <w:color w:val="000000" w:themeColor="text1"/>
          <w:kern w:val="0"/>
          <w:sz w:val="24"/>
          <w:lang w:val="en-GB"/>
        </w:rPr>
      </w:pPr>
      <w:bookmarkStart w:id="17" w:name="_Toc507675242"/>
      <w:r>
        <w:rPr>
          <w:rFonts w:hint="eastAsia" w:ascii="宋体" w:hAnsi="宋体" w:cs="宋体"/>
          <w:color w:val="000000" w:themeColor="text1"/>
          <w:kern w:val="0"/>
          <w:sz w:val="24"/>
          <w:lang w:val="en-GB"/>
        </w:rPr>
        <w:t>（1）倾斜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w:t>
      </w:r>
      <w:bookmarkEnd w:id="17"/>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海口美兰机场面积约51平方公里（倾斜摄影测区总面积和具体范围线以招标人提供的矢量数据为准）地面分辨率优于0.05米的倾斜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影像获取。</w:t>
      </w:r>
    </w:p>
    <w:p>
      <w:pPr>
        <w:adjustRightInd w:val="0"/>
        <w:snapToGrid w:val="0"/>
        <w:spacing w:line="420" w:lineRule="exact"/>
        <w:ind w:firstLine="480" w:firstLineChars="200"/>
        <w:rPr>
          <w:rFonts w:ascii="宋体" w:hAnsi="宋体" w:cs="宋体"/>
          <w:color w:val="000000" w:themeColor="text1"/>
          <w:kern w:val="0"/>
          <w:sz w:val="24"/>
          <w:lang w:val="en-GB"/>
        </w:rPr>
      </w:pPr>
      <w:bookmarkStart w:id="18" w:name="_Toc507675243"/>
      <w:r>
        <w:rPr>
          <w:rFonts w:hint="eastAsia" w:ascii="宋体" w:hAnsi="宋体" w:cs="宋体"/>
          <w:color w:val="000000" w:themeColor="text1"/>
          <w:kern w:val="0"/>
          <w:sz w:val="24"/>
          <w:lang w:val="en-GB"/>
        </w:rPr>
        <w:t>（2）控制测量</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完成海南省面积约51平方公里倾斜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摄影像片控制测量工作，精度满足项目三维模型制作要求。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（3）三维模型制作</w:t>
      </w:r>
      <w:bookmarkEnd w:id="18"/>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使用航摄获取优于0.05米的倾斜摄影影像，建立</w:t>
      </w:r>
      <w:r>
        <w:rPr>
          <w:rFonts w:hint="eastAsia" w:ascii="宋体" w:hAnsi="宋体" w:cs="宋体"/>
          <w:color w:val="000000" w:themeColor="text1"/>
          <w:kern w:val="0"/>
          <w:sz w:val="24"/>
          <w:lang w:val="zh-CN"/>
        </w:rPr>
        <w:t>面积约51平方公里</w:t>
      </w:r>
      <w:r>
        <w:rPr>
          <w:rFonts w:hint="eastAsia" w:ascii="宋体" w:hAnsi="宋体" w:cs="宋体"/>
          <w:color w:val="000000" w:themeColor="text1"/>
          <w:kern w:val="0"/>
          <w:sz w:val="24"/>
          <w:lang w:val="en-GB"/>
        </w:rPr>
        <w:t>的大场景三维模型。</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（4）房屋建筑面积估算</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采集房屋边界并根据房屋边界自动估算楼高、楼层数和房屋建筑面积等信息。</w:t>
      </w:r>
    </w:p>
    <w:p>
      <w:pPr>
        <w:adjustRightInd w:val="0"/>
        <w:snapToGrid w:val="0"/>
        <w:spacing w:line="42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lang w:val="en-GB"/>
        </w:rPr>
        <w:t>（5）</w:t>
      </w:r>
      <w:r>
        <w:rPr>
          <w:rFonts w:hint="eastAsia" w:ascii="宋体" w:hAnsi="宋体" w:cs="宋体"/>
          <w:color w:val="000000" w:themeColor="text1"/>
          <w:kern w:val="0"/>
          <w:sz w:val="24"/>
        </w:rPr>
        <w:t>三维系统</w:t>
      </w:r>
    </w:p>
    <w:p>
      <w:pPr>
        <w:adjustRightInd w:val="0"/>
        <w:snapToGrid w:val="0"/>
        <w:spacing w:line="42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 xml:space="preserve">提供三维展示系统，能够对航飞后倾斜模型进行浏览，并且能够叠加矢量数据，并提供查询分析功能。 </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2、技术指标及要求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（1）数学基础 </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a）坐标系统采用 2000 国家大地坐标系；</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b）地图投影采用高斯—克吕格投影。</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c）高程基准采用大地高程，高程值单位为“米”。 </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（2）倾斜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航摄分区应综合考虑测区范围内地形地貌及空域情况，考虑使用飞机的种类，结合测区实际状况进行分区航摄。倾斜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 xml:space="preserve">摄影航摄分区要求基于地形起伏等情况进行设计和综合考虑，以满足招标方的成果指标的要求。  </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1）航摄仪要求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zh-CN"/>
        </w:rPr>
        <w:t>项目需采用SWDC-5倾斜航摄仪或者是同等效率倾斜航摄仪（单个镜头</w:t>
      </w:r>
      <w:r>
        <w:rPr>
          <w:rFonts w:hint="eastAsia" w:ascii="宋体" w:hAnsi="宋体" w:cs="宋体"/>
          <w:color w:val="000000" w:themeColor="text1"/>
          <w:kern w:val="0"/>
          <w:sz w:val="24"/>
          <w:lang w:val="en-GB"/>
        </w:rPr>
        <w:t>不小于1亿像素</w:t>
      </w:r>
      <w:r>
        <w:rPr>
          <w:rFonts w:hint="eastAsia" w:ascii="宋体" w:hAnsi="宋体" w:cs="宋体"/>
          <w:color w:val="000000" w:themeColor="text1"/>
          <w:kern w:val="0"/>
          <w:sz w:val="24"/>
          <w:lang w:val="zh-CN"/>
        </w:rPr>
        <w:t>）、POS系统等设备。</w:t>
      </w:r>
      <w:r>
        <w:rPr>
          <w:rFonts w:hint="eastAsia" w:ascii="宋体" w:hAnsi="宋体" w:cs="宋体"/>
          <w:color w:val="000000" w:themeColor="text1"/>
          <w:kern w:val="0"/>
          <w:sz w:val="24"/>
          <w:lang w:val="en-GB"/>
        </w:rPr>
        <w:t xml:space="preserve"> </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2）航摄分区的划分</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a）根据地形类型和成图精度要求的不同，按规范的规定和航摄仪性能划分航摄分区，同一分区内的景物特征应基本一致。</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b）分区的基准面高程原则上按规范要求进行设计。</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3）航摄季节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在规定的航摄期限内，选择地表植被及其它覆盖物（如：洪水等）对成图影响较小、云雾少、无扬尘（沙）、大气透明度好的季节进行摄影。</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4）摄影时间</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根据地形条件的不同，严格按规范规定的太阳高度角要求选择摄影时间。</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倾斜摄影应考虑光照、阴影等因素对成像的影响，适当选择摄影时间。</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5）飞行质量</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a）覆盖保证</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倾斜摄影数码航摄航线按常规方法敷设，旁向覆盖需保证摄区边界三维建模，一般超出摄区边界线不少于三条航线。</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倾斜摄影航向覆盖需保证摄区边界三维建模，一般超出摄区边界线不少于四条基线。</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倾斜摄影：航向重叠、旁向重叠均大于70%。考虑城市地区建筑物遮挡等因素，适当加大重叠度。</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b）旋偏角</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旋偏角一般不大于15º，在像片航向和旁向重叠度符合规范要求的前提下，最大不超过25º。</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倾斜摄影旋偏角可适当放宽，一般抽片后最大不超过25º。</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在一条航线上达到或接近最大旋偏角限差的像片数不得连续超过三片；在一个摄区内出现最大旋偏角的像片数不得超过摄区像片总数的4％。</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在高差特别大的地区，可以插补航线。</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c）影像质量</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倾斜摄影影像的地面分辨率优于0.05米。</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影像质量特别强调影像清晰，反差适中，颜色饱和，色彩鲜明，色调一致。有较丰富的层次、能辨别与地面分辨率相适应的细小地物影像，满足外业全要素精确调绘和室内判读的要求。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倾斜摄影侧视影像分辨率与下视影像分辨率应基本一致，侧视影像分辨率基本满足项目分辨率要求。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d）本项目采用POS辅助倾斜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摄影技术，须参照相应的规范或标准执行。</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e）补摄与重摄</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航摄过程中出现的绝对漏洞、相对漏洞及其它严重缺陷必须及时补摄。</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漏洞补摄必须按原设计航迹进行。补摄航线的长度应满足用户区域网加密布点的要求。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对于不影响内业加密选点和模型连接的相对漏洞及局部缺陷（如云、云影、斑痕等），可只在漏洞处补摄。补摄航线的长度应超出漏洞外四条基线。</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应采用同一主距和型号的倾斜数字航摄仪进行补摄。</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倾斜摄影补飞时需至少重叠7张像片。</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当采用POS辅助倾斜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摄影技术时，应参照相应的补摄与重摄要求进行。</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（3）像片控制点</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根据测区实际状况和飞行设计进行像片控制点布设及测量，并满足建模需求。控制点测量精度应满足CH/T 3006-2011《数字</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摄影测量 控制测量规范》的要求。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（4）实景三维建模产品技术要求</w:t>
      </w:r>
    </w:p>
    <w:p>
      <w:pPr>
        <w:adjustRightInd w:val="0"/>
        <w:snapToGrid w:val="0"/>
        <w:spacing w:line="420" w:lineRule="exact"/>
        <w:ind w:firstLine="480" w:firstLineChars="200"/>
        <w:rPr>
          <w:rFonts w:ascii="宋体" w:hAnsi="宋体" w:cs="宋体"/>
          <w:color w:val="000000" w:themeColor="text1"/>
          <w:kern w:val="0"/>
          <w:sz w:val="24"/>
          <w:lang w:val="en-GB"/>
        </w:rPr>
      </w:pPr>
      <w:bookmarkStart w:id="19" w:name="_Toc460332482"/>
      <w:r>
        <w:rPr>
          <w:rFonts w:hint="eastAsia" w:ascii="宋体" w:hAnsi="宋体" w:cs="宋体"/>
          <w:color w:val="000000" w:themeColor="text1"/>
          <w:kern w:val="0"/>
          <w:sz w:val="24"/>
          <w:lang w:val="en-GB"/>
        </w:rPr>
        <w:t xml:space="preserve">    1）实景三维模型满足以下技术要求</w:t>
      </w:r>
      <w:bookmarkEnd w:id="19"/>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采用企业级三维建模软件，按照建筑物和地形地貌的真实尺寸和形状，在保证建筑和地形地貌基本特征的前提下，以尽可能少的三角形面片数量构造建筑物和地形地貌的三维模型，并粘贴编辑好的纹理贴面。浏览模型时，所关注对象清晰可分辨；模型无明显结构变形、扭曲；纹理色彩均匀美观，无明显拉花。   </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2）模型制作方法</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采用企业级三维建模软件，以及最新现代三维实景模型自动生成技术，大幅度提高三维模型生产的效率，自动进行表面三角网格生成和纹理映射，生成实景真三维模型。</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（5）房屋建筑面积估算技术要求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技术指标为，生成的用于中间使用的高密度高精度DSM网格间距5-10 cm,高程精度为20-30 cm，栅格形式的建筑物顶层单点高度（房屋底部到顶部的高度）误差小于1 m。</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（6）三维系统技术要求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通过系统实时获取当前视角范围级别的高程地形数据和影像数据，通过三维引擎将影像作为贴图纹理渲染地球模型表面，最后通过显示设备（显示器屏幕）呈现给用户，实现三维场景地形地貌的浏览。在此基础上，系统提供倾斜模型的叠加显示及快速浏览。</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通过系统，能够实现矢量数据的叠加显示及分析，用户能够自定义范围进行矢量查询，并能够汇总统计当前范围内建筑面积。</w:t>
      </w:r>
      <w:r>
        <w:rPr>
          <w:rFonts w:ascii="宋体" w:hAnsi="宋体" w:cs="宋体"/>
          <w:color w:val="000000" w:themeColor="text1"/>
          <w:kern w:val="0"/>
          <w:sz w:val="24"/>
          <w:lang w:val="en-GB"/>
        </w:rPr>
        <w:t xml:space="preserve"> </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（5）产品汇交要求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本项目需按照要求如期向采购方提供以下成果资料。</w:t>
      </w:r>
    </w:p>
    <w:p>
      <w:pPr>
        <w:adjustRightInd w:val="0"/>
        <w:snapToGrid w:val="0"/>
        <w:spacing w:line="420" w:lineRule="exact"/>
        <w:ind w:firstLine="482" w:firstLineChars="200"/>
        <w:rPr>
          <w:rFonts w:ascii="宋体" w:hAnsi="宋体" w:cs="宋体"/>
          <w:b/>
          <w:color w:val="000000" w:themeColor="text1"/>
          <w:kern w:val="0"/>
          <w:sz w:val="24"/>
          <w:lang w:val="en-GB"/>
        </w:rPr>
      </w:pPr>
      <w:r>
        <w:rPr>
          <w:rFonts w:hint="eastAsia" w:ascii="宋体" w:hAnsi="宋体" w:cs="宋体"/>
          <w:b/>
          <w:color w:val="000000" w:themeColor="text1"/>
          <w:kern w:val="0"/>
          <w:sz w:val="24"/>
          <w:lang w:val="en-GB"/>
        </w:rPr>
        <w:t xml:space="preserve">  倾斜</w:t>
      </w:r>
      <w:r>
        <w:rPr>
          <w:rFonts w:hint="eastAsia" w:ascii="宋体" w:hAnsi="宋体" w:cs="宋体"/>
          <w:b/>
          <w:color w:val="000000" w:themeColor="text1"/>
          <w:kern w:val="0"/>
          <w:sz w:val="24"/>
          <w:lang w:val="en-GB" w:eastAsia="zh-CN"/>
        </w:rPr>
        <w:t>航拍</w:t>
      </w:r>
      <w:r>
        <w:rPr>
          <w:rFonts w:hint="eastAsia" w:ascii="宋体" w:hAnsi="宋体" w:cs="宋体"/>
          <w:b/>
          <w:color w:val="000000" w:themeColor="text1"/>
          <w:kern w:val="0"/>
          <w:sz w:val="24"/>
          <w:lang w:val="en-GB"/>
        </w:rPr>
        <w:t>摄影</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数字倾斜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摄影技术设计书；</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数字倾斜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摄影自然彩色影像数据1套；</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像片索引图数据1套；</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下视真彩色浏览影像数据1套；</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数字航摄仪技术参数；</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摄区完成情况图；</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摄区航线、像片结合图；</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摄影飞行记录；</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采用POS或者其它附属仪器的数据记录或处理结果（如有）；</w:t>
      </w:r>
    </w:p>
    <w:p>
      <w:pPr>
        <w:numPr>
          <w:ilvl w:val="0"/>
          <w:numId w:val="4"/>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摄影资料移交书。</w:t>
      </w:r>
    </w:p>
    <w:p>
      <w:pPr>
        <w:adjustRightInd w:val="0"/>
        <w:snapToGrid w:val="0"/>
        <w:spacing w:line="420" w:lineRule="exact"/>
        <w:ind w:firstLine="482" w:firstLineChars="200"/>
        <w:rPr>
          <w:rFonts w:ascii="宋体" w:hAnsi="宋体" w:cs="宋体"/>
          <w:b/>
          <w:color w:val="000000" w:themeColor="text1"/>
          <w:kern w:val="0"/>
          <w:sz w:val="24"/>
          <w:lang w:val="en-GB"/>
        </w:rPr>
      </w:pPr>
      <w:r>
        <w:rPr>
          <w:rFonts w:hint="eastAsia" w:ascii="宋体" w:hAnsi="宋体" w:cs="宋体"/>
          <w:b/>
          <w:color w:val="000000" w:themeColor="text1"/>
          <w:kern w:val="0"/>
          <w:sz w:val="24"/>
          <w:lang w:val="en-GB"/>
        </w:rPr>
        <w:t xml:space="preserve">  控制测量及三维模型成果</w:t>
      </w:r>
    </w:p>
    <w:p>
      <w:pPr>
        <w:numPr>
          <w:ilvl w:val="0"/>
          <w:numId w:val="5"/>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控制测量成果资料（点位信息表、控制点分布图、控制点成果表）；</w:t>
      </w:r>
    </w:p>
    <w:p>
      <w:pPr>
        <w:numPr>
          <w:ilvl w:val="0"/>
          <w:numId w:val="5"/>
        </w:numPr>
        <w:adjustRightInd w:val="0"/>
        <w:snapToGrid w:val="0"/>
        <w:spacing w:line="420" w:lineRule="exact"/>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三维模型成果数据，OSGB通用格式成果1套；</w:t>
      </w:r>
    </w:p>
    <w:p>
      <w:pPr>
        <w:adjustRightInd w:val="0"/>
        <w:snapToGrid w:val="0"/>
        <w:spacing w:line="420" w:lineRule="exact"/>
        <w:ind w:firstLine="482" w:firstLineChars="200"/>
        <w:rPr>
          <w:rFonts w:ascii="宋体" w:hAnsi="宋体" w:cs="宋体"/>
          <w:b/>
          <w:color w:val="000000" w:themeColor="text1"/>
          <w:kern w:val="0"/>
          <w:sz w:val="24"/>
          <w:lang w:val="en-GB"/>
        </w:rPr>
      </w:pPr>
      <w:r>
        <w:rPr>
          <w:rFonts w:hint="eastAsia" w:ascii="宋体" w:hAnsi="宋体" w:cs="宋体"/>
          <w:b/>
          <w:color w:val="000000" w:themeColor="text1"/>
          <w:kern w:val="0"/>
          <w:sz w:val="24"/>
          <w:lang w:val="en-GB"/>
        </w:rPr>
        <w:t>房屋边界矢量数据一套，DSM、nDSM数据一套；</w:t>
      </w:r>
    </w:p>
    <w:p>
      <w:pPr>
        <w:adjustRightInd w:val="0"/>
        <w:snapToGrid w:val="0"/>
        <w:spacing w:line="420" w:lineRule="exact"/>
        <w:ind w:firstLine="482" w:firstLineChars="200"/>
        <w:rPr>
          <w:rFonts w:ascii="宋体" w:hAnsi="宋体" w:cs="宋体"/>
          <w:b/>
          <w:color w:val="000000" w:themeColor="text1"/>
          <w:kern w:val="0"/>
          <w:sz w:val="24"/>
          <w:lang w:val="en-GB"/>
        </w:rPr>
      </w:pPr>
      <w:r>
        <w:rPr>
          <w:rFonts w:hint="eastAsia" w:ascii="宋体" w:hAnsi="宋体" w:cs="宋体"/>
          <w:b/>
          <w:color w:val="000000" w:themeColor="text1"/>
          <w:kern w:val="0"/>
          <w:sz w:val="24"/>
          <w:lang w:val="en-GB"/>
        </w:rPr>
        <w:t>三维展示系统一套，系统操作手册一套；</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项目技术总结报告。</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6）相关标准及要求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凡上述未涉及的技术参数、标准和要求，依照但不限于下列相关标准及要求执行：</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《1:500  1:1000  1:2000地形图</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摄影测量外业规范》（GB/T 7931-2008）</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《1:500  1:1000  1:2000地形图</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摄影测量内业规范》（GB/T 7930-2008）</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《全球定位系统（GPS）测量规范》（GB/T 3006-2011）</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《全球定位系统实时动态测量（RTK）技术规范》（CH/T 2009-2010）</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《数字</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摄影测量 控制测量规范》（CH/T3006-2011）</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《测绘技术设计规定》（CH/T 1004-2005）</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《测绘技术总结编写规定》（CH/T 1001-2005）</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《测绘成果检查与验收》（GB/T 24356-2009）</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《数字测绘成果质量检查与验收》（GB/T 18316-2008）</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《数字</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摄影测量 空中三角测量规范》（GB／T 23236-2009）</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《数字</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摄影规范第一部分：框幅式数字</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摄影（GB/T27920.1-2011）</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《低空数字</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摄影测量内业规范》（CH/Z 3003-2010）</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《低空数字</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摄影测量外业规范》（CH/Z 3004-2010）</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《低空数字</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摄影规范》（CH/Z3005-2010）</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《IMU/GPS辅助</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摄影技术规范》（GB/T27919-2011）</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《测绘作业人员安全规范》（CH1016-2008）</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摄影产品的注记与包装》（GB/T16176-1996）</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摄影测量技术设计规范》（GB/T19294-2003）</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《三维地理信息模型生产规范》（CH/T9016-2012）（国家测绘地理信息局）（如与住建部相关规范冲突，以本规范为准）</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《三维地理信息模型数据产品规范》（CH/T9015-2012）（国家测绘地理信息局）（如与住建部相关规范冲突，以本规范为准）</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《三维地理信息模型数据库规范》CH/T 9017-2012（国家测绘地理信息局）（如与住建部相关规范冲突，以本规范为准）</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《城市三维建模技术规范》（CJJ\T157-2010）（住建部）</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《国家地理信息公共服务平台公共地理框架数据地理实体数据规范》（试行稿）</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3、项目工作要求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1）项目工期要求</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投标人必须承诺在中标后90天内完成全部工作。</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投标人必须根据</w:t>
      </w:r>
      <w:r>
        <w:rPr>
          <w:rFonts w:hint="eastAsia" w:ascii="宋体" w:hAnsi="宋体" w:cs="宋体"/>
          <w:color w:val="000000" w:themeColor="text1"/>
          <w:kern w:val="0"/>
          <w:sz w:val="24"/>
          <w:lang w:val="en-GB"/>
        </w:rPr>
        <w:t>海口美兰机场项目</w:t>
      </w:r>
      <w:r>
        <w:rPr>
          <w:rFonts w:hint="eastAsia" w:ascii="宋体" w:hAnsi="宋体" w:cs="宋体"/>
          <w:color w:val="000000" w:themeColor="text1"/>
          <w:kern w:val="0"/>
          <w:sz w:val="24"/>
          <w:lang w:val="zh-CN"/>
        </w:rPr>
        <w:t>的任务内容和工期要求，编制切实可行的项目执行计划。确因气候等客观原因需局部调整具体工作内容或项目执行计划的，必须及时与采购人协商，取得一致意见后方能执行。</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产品交付地点： 海南省海口市。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2）项目管理要求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投标人必须针对海口美兰机场项目的技术要求，结合任务区域实际情况，制订具体详细、可操作性强的项目管理方案。</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3）成果质量保证</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投标人必须针对海口美兰机场项目的技术要求，提供完整的质量保证体系，确保成果达到相关技术标准的要求，并对质量保证的措施进行详细描述。</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 xml:space="preserve">    4）项目验收要求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项目任务全部完成后，采购方对项目成果进行验收。</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5）成果保密要求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zh-CN"/>
        </w:rPr>
        <w:t>中标人应与采购人签订数据生产保密协议（协议版本另行制定），确保项目相关数据成果的保密与安全。如造成作业成果或采购人提供资料外泄，由此造成的法律责任和经济损失均由中标人承担。</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4、项目</w:t>
      </w:r>
      <w:r>
        <w:rPr>
          <w:rFonts w:hint="eastAsia" w:ascii="宋体" w:hAnsi="宋体" w:cs="宋体"/>
          <w:color w:val="000000" w:themeColor="text1"/>
          <w:kern w:val="0"/>
          <w:sz w:val="24"/>
          <w:lang w:val="zh-CN"/>
        </w:rPr>
        <w:t>验收标准</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本项目倾斜</w:t>
      </w:r>
      <w:r>
        <w:rPr>
          <w:rFonts w:hint="eastAsia" w:ascii="宋体" w:hAnsi="宋体" w:cs="宋体"/>
          <w:color w:val="000000" w:themeColor="text1"/>
          <w:kern w:val="0"/>
          <w:sz w:val="24"/>
          <w:lang w:val="en-GB" w:eastAsia="zh-CN"/>
        </w:rPr>
        <w:t>航拍</w:t>
      </w:r>
      <w:r>
        <w:rPr>
          <w:rFonts w:hint="eastAsia" w:ascii="宋体" w:hAnsi="宋体" w:cs="宋体"/>
          <w:color w:val="000000" w:themeColor="text1"/>
          <w:kern w:val="0"/>
          <w:sz w:val="24"/>
          <w:lang w:val="en-GB"/>
        </w:rPr>
        <w:t>摄影产品、三维模型产品、房屋建筑面积概算及</w:t>
      </w:r>
      <w:r>
        <w:rPr>
          <w:rFonts w:hint="eastAsia" w:ascii="宋体" w:hAnsi="宋体" w:cs="宋体"/>
          <w:color w:val="000000" w:themeColor="text1"/>
          <w:kern w:val="0"/>
          <w:sz w:val="24"/>
        </w:rPr>
        <w:t>三维展示系统</w:t>
      </w:r>
      <w:r>
        <w:rPr>
          <w:rFonts w:hint="eastAsia" w:ascii="宋体" w:hAnsi="宋体" w:cs="宋体"/>
          <w:color w:val="000000" w:themeColor="text1"/>
          <w:kern w:val="0"/>
          <w:sz w:val="24"/>
          <w:lang w:val="en-GB"/>
        </w:rPr>
        <w:t>应满足采购方的应用需求，由采购方对工程项目进行验收。</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5、合同的签订要求</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 xml:space="preserve">待采购人确认中标人后，中标人在收到中标通知书后15天内与采购人按以下依据签订本招标项目合同，否则，采购人有权取消其中标资格，合同签订依据如下： </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 xml:space="preserve">1、《中华人民共和国合同法》。 </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2、国家或采购人相关标准合同。</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 xml:space="preserve">3、中标通知书。 </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4、其它相关内容以合同附件约定。</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6、付款方式</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本项目付款进度及付款条件如下：</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1、中标人与采购人签订合同后5个工作日内，采购人凭中标人开具的正式有效发票支付合同总金额的30%暨项目预付款。</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en-GB"/>
        </w:rPr>
        <w:t>2</w:t>
      </w:r>
      <w:r>
        <w:rPr>
          <w:rFonts w:hint="eastAsia" w:ascii="宋体" w:hAnsi="宋体" w:cs="宋体"/>
          <w:color w:val="000000" w:themeColor="text1"/>
          <w:kern w:val="0"/>
          <w:sz w:val="24"/>
          <w:lang w:val="zh-CN"/>
        </w:rPr>
        <w:t>、中标人提交</w:t>
      </w:r>
      <w:r>
        <w:rPr>
          <w:rFonts w:hint="eastAsia" w:ascii="宋体" w:hAnsi="宋体" w:cs="宋体"/>
          <w:color w:val="000000" w:themeColor="text1"/>
          <w:kern w:val="0"/>
          <w:sz w:val="24"/>
          <w:lang w:val="en-GB"/>
        </w:rPr>
        <w:t>5</w:t>
      </w:r>
      <w:r>
        <w:rPr>
          <w:rFonts w:hint="eastAsia" w:ascii="宋体" w:hAnsi="宋体" w:cs="宋体"/>
          <w:color w:val="000000" w:themeColor="text1"/>
          <w:kern w:val="0"/>
          <w:sz w:val="24"/>
          <w:lang w:val="zh-CN"/>
        </w:rPr>
        <w:t>0%数据成果后5个工作日内，采购人凭中标人开具的正式有效发票支付本项目合同总金额的40%暨项目进度款。</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3、中标人提交90%数据成果后5个工作日内，采购人凭中标人开具的正式有效发票支付本项目合同总金额的25%暨项目进度款。</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zh-CN"/>
        </w:rPr>
        <w:t>4、中标人提交项目全部数据成果经采购人验收后5个工作日内，采购人凭中标人开具的正式有效发票支付本项目合同总金额的5%暨项目尾款。</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7、安全要求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zh-CN"/>
        </w:rPr>
        <w:t>中标方应按照《测绘作业人员安全规范》（CH1016-2008） 相关规定，组织安排人员进行测绘生产活动，确保项目生产零事故。</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8、其它要求</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项目生产过程中，中标方应积极配合招标方工作，在相互平等的基础上开展服务工作。</w:t>
      </w:r>
    </w:p>
    <w:p>
      <w:pPr>
        <w:adjustRightInd w:val="0"/>
        <w:snapToGrid w:val="0"/>
        <w:spacing w:line="420" w:lineRule="exact"/>
        <w:ind w:firstLine="480" w:firstLineChars="200"/>
        <w:rPr>
          <w:rFonts w:ascii="宋体" w:hAnsi="宋体" w:cs="宋体"/>
          <w:color w:val="000000" w:themeColor="text1"/>
          <w:kern w:val="0"/>
          <w:sz w:val="24"/>
          <w:lang w:val="en-GB"/>
        </w:rPr>
      </w:pPr>
    </w:p>
    <w:p>
      <w:pPr>
        <w:spacing w:beforeLines="50" w:afterLines="50" w:line="360" w:lineRule="auto"/>
        <w:jc w:val="center"/>
        <w:rPr>
          <w:rFonts w:ascii="宋体" w:hAnsi="宋体" w:cs="宋体"/>
          <w:b/>
          <w:color w:val="000000" w:themeColor="text1"/>
          <w:sz w:val="44"/>
          <w:szCs w:val="44"/>
        </w:rPr>
      </w:pPr>
    </w:p>
    <w:p>
      <w:pPr>
        <w:spacing w:beforeLines="50" w:afterLines="50" w:line="360" w:lineRule="auto"/>
        <w:jc w:val="center"/>
        <w:rPr>
          <w:rFonts w:ascii="宋体" w:hAnsi="宋体" w:cs="宋体"/>
          <w:b/>
          <w:color w:val="000000" w:themeColor="text1"/>
          <w:sz w:val="44"/>
          <w:szCs w:val="44"/>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spacing w:beforeLines="50" w:afterLines="50" w:line="360" w:lineRule="auto"/>
        <w:jc w:val="center"/>
        <w:rPr>
          <w:rFonts w:ascii="宋体" w:hAnsi="宋体" w:cs="宋体"/>
          <w:b/>
          <w:color w:val="000000" w:themeColor="text1"/>
          <w:sz w:val="44"/>
          <w:szCs w:val="44"/>
        </w:rPr>
      </w:pPr>
    </w:p>
    <w:p>
      <w:pPr>
        <w:spacing w:beforeLines="50" w:afterLines="50" w:line="360" w:lineRule="auto"/>
        <w:jc w:val="center"/>
        <w:rPr>
          <w:rFonts w:ascii="宋体" w:hAnsi="宋体" w:cs="宋体"/>
          <w:b/>
          <w:color w:val="000000" w:themeColor="text1"/>
          <w:sz w:val="44"/>
          <w:szCs w:val="44"/>
        </w:rPr>
      </w:pPr>
    </w:p>
    <w:p>
      <w:pPr>
        <w:spacing w:beforeLines="50" w:afterLines="50" w:line="360" w:lineRule="auto"/>
        <w:jc w:val="center"/>
        <w:rPr>
          <w:rFonts w:ascii="宋体" w:hAnsi="宋体" w:cs="宋体"/>
          <w:b/>
          <w:color w:val="000000" w:themeColor="text1"/>
          <w:sz w:val="44"/>
          <w:szCs w:val="44"/>
        </w:rPr>
      </w:pPr>
      <w:r>
        <w:rPr>
          <w:rFonts w:hint="eastAsia" w:ascii="宋体" w:hAnsi="宋体" w:cs="宋体"/>
          <w:b/>
          <w:color w:val="000000" w:themeColor="text1"/>
          <w:sz w:val="44"/>
          <w:szCs w:val="44"/>
        </w:rPr>
        <w:t>第四部分  合同条款及格式</w:t>
      </w:r>
    </w:p>
    <w:p>
      <w:pPr>
        <w:spacing w:line="360" w:lineRule="auto"/>
        <w:jc w:val="center"/>
        <w:rPr>
          <w:rFonts w:ascii="宋体" w:hAnsi="宋体" w:cs="宋体"/>
          <w:b/>
          <w:color w:val="000000" w:themeColor="text1"/>
          <w:sz w:val="24"/>
        </w:rPr>
      </w:pPr>
    </w:p>
    <w:p>
      <w:pPr>
        <w:spacing w:line="360" w:lineRule="auto"/>
        <w:rPr>
          <w:rFonts w:ascii="宋体" w:hAnsi="宋体" w:cs="宋体"/>
          <w:b/>
          <w:color w:val="000000" w:themeColor="text1"/>
          <w:sz w:val="24"/>
        </w:rPr>
      </w:pPr>
    </w:p>
    <w:p>
      <w:pPr>
        <w:spacing w:line="360" w:lineRule="auto"/>
        <w:jc w:val="center"/>
        <w:rPr>
          <w:rFonts w:ascii="宋体" w:hAnsi="宋体" w:cs="宋体"/>
          <w:b/>
          <w:color w:val="000000" w:themeColor="text1"/>
          <w:sz w:val="24"/>
        </w:rPr>
      </w:pPr>
    </w:p>
    <w:p>
      <w:pPr>
        <w:adjustRightInd w:val="0"/>
        <w:snapToGrid w:val="0"/>
        <w:spacing w:line="360" w:lineRule="auto"/>
        <w:ind w:firstLine="321" w:firstLineChars="100"/>
        <w:rPr>
          <w:bCs/>
          <w:color w:val="000000" w:themeColor="text1"/>
          <w:kern w:val="0"/>
          <w:sz w:val="32"/>
          <w:szCs w:val="32"/>
          <w:lang w:val="en-GB"/>
        </w:rPr>
      </w:pPr>
      <w:r>
        <w:rPr>
          <w:rFonts w:hint="eastAsia" w:ascii="宋体" w:hAnsi="宋体" w:cs="宋体"/>
          <w:b/>
          <w:color w:val="000000" w:themeColor="text1"/>
          <w:kern w:val="0"/>
          <w:sz w:val="32"/>
          <w:szCs w:val="32"/>
          <w:lang w:val="en-GB"/>
        </w:rPr>
        <w:t>海口市美兰区土地征收办公室</w:t>
      </w:r>
      <w:r>
        <w:rPr>
          <w:rFonts w:hint="eastAsia" w:ascii="宋体" w:hAnsi="宋体" w:cs="宋体"/>
          <w:b/>
          <w:color w:val="000000" w:themeColor="text1"/>
          <w:kern w:val="0"/>
          <w:sz w:val="32"/>
          <w:szCs w:val="32"/>
          <w:lang w:val="en-GB" w:eastAsia="zh-CN"/>
        </w:rPr>
        <w:t>采购优于0.05米倾斜航拍摄影、三维建模、房屋建筑面积概算及三维展示系统</w:t>
      </w:r>
      <w:r>
        <w:rPr>
          <w:rFonts w:hint="eastAsia" w:ascii="宋体" w:hAnsi="宋体" w:cs="宋体"/>
          <w:b/>
          <w:color w:val="000000" w:themeColor="text1"/>
          <w:kern w:val="0"/>
          <w:sz w:val="32"/>
          <w:szCs w:val="32"/>
          <w:lang w:val="en-GB"/>
        </w:rPr>
        <w:t xml:space="preserve">项目 </w:t>
      </w:r>
    </w:p>
    <w:p>
      <w:pPr>
        <w:spacing w:line="360" w:lineRule="auto"/>
        <w:jc w:val="center"/>
        <w:rPr>
          <w:rFonts w:ascii="宋体" w:hAnsi="宋体" w:cs="宋体"/>
          <w:b/>
          <w:color w:val="000000" w:themeColor="text1"/>
          <w:sz w:val="32"/>
          <w:szCs w:val="32"/>
        </w:rPr>
      </w:pPr>
      <w:r>
        <w:rPr>
          <w:rFonts w:hint="eastAsia" w:ascii="宋体" w:hAnsi="宋体" w:cs="宋体"/>
          <w:b/>
          <w:color w:val="000000" w:themeColor="text1"/>
          <w:sz w:val="32"/>
          <w:szCs w:val="32"/>
        </w:rPr>
        <w:t>采购合同（仅供参考）</w:t>
      </w:r>
    </w:p>
    <w:p>
      <w:pPr>
        <w:spacing w:line="360" w:lineRule="auto"/>
        <w:rPr>
          <w:rFonts w:ascii="宋体" w:hAnsi="宋体" w:cs="宋体"/>
          <w:b/>
          <w:bCs/>
          <w:color w:val="000000" w:themeColor="text1"/>
          <w:sz w:val="28"/>
          <w:szCs w:val="28"/>
        </w:rPr>
      </w:pPr>
    </w:p>
    <w:p>
      <w:pPr>
        <w:spacing w:line="360" w:lineRule="auto"/>
        <w:rPr>
          <w:rFonts w:ascii="宋体" w:hAnsi="宋体" w:cs="宋体"/>
          <w:b/>
          <w:bCs/>
          <w:color w:val="000000" w:themeColor="text1"/>
          <w:sz w:val="28"/>
          <w:szCs w:val="28"/>
        </w:rPr>
      </w:pPr>
    </w:p>
    <w:p>
      <w:pPr>
        <w:spacing w:line="360" w:lineRule="auto"/>
        <w:rPr>
          <w:rFonts w:ascii="宋体" w:hAnsi="宋体" w:cs="宋体"/>
          <w:b/>
          <w:color w:val="000000" w:themeColor="text1"/>
          <w:sz w:val="28"/>
          <w:szCs w:val="28"/>
        </w:rPr>
      </w:pPr>
      <w:r>
        <w:rPr>
          <w:rFonts w:hint="eastAsia" w:ascii="宋体" w:hAnsi="宋体" w:cs="宋体"/>
          <w:b/>
          <w:bCs/>
          <w:color w:val="000000" w:themeColor="text1"/>
          <w:sz w:val="28"/>
          <w:szCs w:val="28"/>
        </w:rPr>
        <w:t xml:space="preserve">                项目编号：</w:t>
      </w:r>
      <w:r>
        <w:rPr>
          <w:rFonts w:hint="eastAsia" w:ascii="宋体" w:hAnsi="宋体" w:cs="宋体"/>
          <w:b/>
          <w:bCs/>
          <w:color w:val="000000" w:themeColor="text1"/>
          <w:sz w:val="28"/>
          <w:szCs w:val="28"/>
          <w:u w:val="single"/>
        </w:rPr>
        <w:t xml:space="preserve">      HNZXY2019-028       </w:t>
      </w:r>
    </w:p>
    <w:p>
      <w:pPr>
        <w:adjustRightInd w:val="0"/>
        <w:snapToGrid w:val="0"/>
        <w:spacing w:line="360" w:lineRule="auto"/>
        <w:ind w:left="3302" w:leftChars="100" w:hanging="3092" w:hangingChars="1100"/>
        <w:rPr>
          <w:rFonts w:hint="eastAsia" w:eastAsia="宋体"/>
          <w:color w:val="000000" w:themeColor="text1"/>
          <w:sz w:val="28"/>
          <w:szCs w:val="28"/>
          <w:u w:val="single"/>
          <w:lang w:eastAsia="zh-CN"/>
        </w:rPr>
      </w:pPr>
      <w:r>
        <w:rPr>
          <w:rFonts w:hint="eastAsia" w:ascii="宋体" w:hAnsi="宋体" w:cs="宋体"/>
          <w:b/>
          <w:bCs/>
          <w:color w:val="000000" w:themeColor="text1"/>
          <w:sz w:val="28"/>
          <w:szCs w:val="28"/>
        </w:rPr>
        <w:t xml:space="preserve">              项目名称：</w:t>
      </w:r>
      <w:r>
        <w:rPr>
          <w:rFonts w:hint="eastAsia" w:ascii="宋体" w:hAnsi="宋体" w:cs="宋体"/>
          <w:b/>
          <w:bCs/>
          <w:color w:val="000000" w:themeColor="text1"/>
          <w:sz w:val="28"/>
          <w:szCs w:val="28"/>
          <w:u w:val="single"/>
          <w:lang w:eastAsia="zh-CN"/>
        </w:rPr>
        <w:t>采购优于0.05米倾斜航拍摄影、三维建模、房屋建筑面积概算及三维展示系统</w:t>
      </w:r>
    </w:p>
    <w:p>
      <w:pPr>
        <w:tabs>
          <w:tab w:val="left" w:pos="5643"/>
        </w:tabs>
        <w:spacing w:line="360" w:lineRule="auto"/>
        <w:outlineLvl w:val="0"/>
        <w:rPr>
          <w:rFonts w:ascii="宋体" w:hAnsi="宋体" w:cs="宋体"/>
          <w:b/>
          <w:bCs/>
          <w:color w:val="000000" w:themeColor="text1"/>
          <w:sz w:val="28"/>
          <w:szCs w:val="28"/>
        </w:rPr>
      </w:pPr>
      <w:r>
        <w:rPr>
          <w:rFonts w:hint="eastAsia" w:ascii="宋体" w:hAnsi="宋体" w:cs="宋体"/>
          <w:b/>
          <w:bCs/>
          <w:color w:val="000000" w:themeColor="text1"/>
          <w:sz w:val="28"/>
          <w:szCs w:val="28"/>
        </w:rPr>
        <w:t xml:space="preserve">                </w:t>
      </w:r>
      <w:r>
        <w:rPr>
          <w:rFonts w:hint="eastAsia" w:ascii="宋体" w:hAnsi="宋体" w:cs="宋体"/>
          <w:b/>
          <w:bCs/>
          <w:color w:val="000000" w:themeColor="text1"/>
          <w:sz w:val="28"/>
          <w:szCs w:val="28"/>
        </w:rPr>
        <w:tab/>
      </w:r>
    </w:p>
    <w:p>
      <w:pPr>
        <w:spacing w:line="360" w:lineRule="auto"/>
        <w:outlineLvl w:val="0"/>
        <w:rPr>
          <w:rFonts w:ascii="宋体" w:hAnsi="宋体" w:cs="宋体"/>
          <w:color w:val="000000" w:themeColor="text1"/>
          <w:sz w:val="28"/>
          <w:szCs w:val="28"/>
          <w:u w:val="single"/>
        </w:rPr>
      </w:pPr>
      <w:r>
        <w:rPr>
          <w:rFonts w:hint="eastAsia" w:ascii="宋体" w:hAnsi="宋体" w:cs="宋体"/>
          <w:b/>
          <w:bCs/>
          <w:color w:val="000000" w:themeColor="text1"/>
          <w:sz w:val="28"/>
          <w:szCs w:val="28"/>
        </w:rPr>
        <w:t xml:space="preserve">                合同编号</w:t>
      </w:r>
      <w:r>
        <w:rPr>
          <w:rFonts w:hint="eastAsia" w:ascii="宋体" w:hAnsi="宋体" w:cs="宋体"/>
          <w:color w:val="000000" w:themeColor="text1"/>
          <w:sz w:val="28"/>
          <w:szCs w:val="28"/>
        </w:rPr>
        <w:t>：</w:t>
      </w:r>
      <w:r>
        <w:rPr>
          <w:rFonts w:hint="eastAsia" w:ascii="宋体" w:hAnsi="宋体" w:cs="宋体"/>
          <w:color w:val="000000" w:themeColor="text1"/>
          <w:sz w:val="28"/>
          <w:szCs w:val="28"/>
          <w:u w:val="single"/>
        </w:rPr>
        <w:t xml:space="preserve">                         </w:t>
      </w:r>
    </w:p>
    <w:p>
      <w:pPr>
        <w:spacing w:line="360" w:lineRule="auto"/>
        <w:outlineLvl w:val="0"/>
        <w:rPr>
          <w:rFonts w:ascii="宋体" w:hAnsi="宋体" w:cs="宋体"/>
          <w:color w:val="000000" w:themeColor="text1"/>
          <w:sz w:val="28"/>
          <w:szCs w:val="28"/>
          <w:u w:val="single"/>
        </w:rPr>
      </w:pPr>
    </w:p>
    <w:p>
      <w:pPr>
        <w:spacing w:line="360" w:lineRule="auto"/>
        <w:ind w:right="57"/>
        <w:jc w:val="center"/>
        <w:outlineLvl w:val="0"/>
        <w:rPr>
          <w:rFonts w:ascii="宋体" w:hAnsi="宋体" w:cs="宋体"/>
          <w:b/>
          <w:bCs/>
          <w:color w:val="000000" w:themeColor="text1"/>
          <w:sz w:val="28"/>
          <w:szCs w:val="28"/>
          <w:u w:val="single"/>
        </w:rPr>
      </w:pPr>
    </w:p>
    <w:p>
      <w:pPr>
        <w:spacing w:line="360" w:lineRule="auto"/>
        <w:ind w:firstLine="1653" w:firstLineChars="588"/>
        <w:rPr>
          <w:rFonts w:ascii="宋体" w:hAnsi="宋体" w:cs="宋体"/>
          <w:b/>
          <w:bCs/>
          <w:color w:val="000000" w:themeColor="text1"/>
          <w:sz w:val="28"/>
          <w:szCs w:val="28"/>
          <w:u w:val="single"/>
        </w:rPr>
      </w:pPr>
      <w:r>
        <w:rPr>
          <w:rFonts w:hint="eastAsia" w:ascii="宋体" w:hAnsi="宋体" w:cs="宋体"/>
          <w:b/>
          <w:bCs/>
          <w:color w:val="000000" w:themeColor="text1"/>
          <w:sz w:val="28"/>
          <w:szCs w:val="28"/>
        </w:rPr>
        <w:t>甲方：</w:t>
      </w:r>
      <w:r>
        <w:rPr>
          <w:rFonts w:hint="eastAsia" w:ascii="宋体" w:hAnsi="宋体" w:cs="宋体"/>
          <w:b/>
          <w:color w:val="000000" w:themeColor="text1"/>
          <w:kern w:val="0"/>
          <w:sz w:val="28"/>
          <w:szCs w:val="28"/>
          <w:u w:val="single"/>
          <w:lang w:val="en-GB"/>
        </w:rPr>
        <w:t>海口市美兰区土地征收办公室</w:t>
      </w:r>
      <w:r>
        <w:rPr>
          <w:rFonts w:hint="eastAsia" w:ascii="宋体" w:hAnsi="宋体" w:cs="宋体"/>
          <w:b/>
          <w:bCs/>
          <w:color w:val="000000" w:themeColor="text1"/>
          <w:sz w:val="28"/>
          <w:szCs w:val="28"/>
          <w:u w:val="single"/>
        </w:rPr>
        <w:t xml:space="preserve">       </w:t>
      </w:r>
    </w:p>
    <w:p>
      <w:pPr>
        <w:spacing w:line="360" w:lineRule="auto"/>
        <w:ind w:firstLine="1653" w:firstLineChars="588"/>
        <w:rPr>
          <w:rFonts w:ascii="宋体" w:hAnsi="宋体" w:cs="宋体"/>
          <w:b/>
          <w:bCs/>
          <w:color w:val="000000" w:themeColor="text1"/>
          <w:sz w:val="28"/>
          <w:szCs w:val="28"/>
          <w:u w:val="single"/>
        </w:rPr>
      </w:pPr>
      <w:r>
        <w:rPr>
          <w:rFonts w:hint="eastAsia" w:ascii="宋体" w:hAnsi="宋体" w:cs="宋体"/>
          <w:b/>
          <w:bCs/>
          <w:color w:val="000000" w:themeColor="text1"/>
          <w:sz w:val="28"/>
          <w:szCs w:val="28"/>
        </w:rPr>
        <w:t>乙方：</w:t>
      </w:r>
      <w:r>
        <w:rPr>
          <w:rFonts w:hint="eastAsia" w:ascii="宋体" w:hAnsi="宋体" w:cs="宋体"/>
          <w:b/>
          <w:bCs/>
          <w:color w:val="000000" w:themeColor="text1"/>
          <w:sz w:val="28"/>
          <w:szCs w:val="28"/>
          <w:u w:val="single"/>
        </w:rPr>
        <w:t xml:space="preserve">             中标人             </w:t>
      </w:r>
    </w:p>
    <w:p>
      <w:pPr>
        <w:spacing w:line="360" w:lineRule="auto"/>
        <w:rPr>
          <w:rFonts w:ascii="宋体" w:hAnsi="宋体" w:cs="宋体"/>
          <w:b/>
          <w:color w:val="000000" w:themeColor="text1"/>
          <w:sz w:val="28"/>
          <w:szCs w:val="28"/>
        </w:rPr>
      </w:pPr>
    </w:p>
    <w:p>
      <w:pPr>
        <w:spacing w:line="360" w:lineRule="auto"/>
        <w:rPr>
          <w:rFonts w:ascii="宋体" w:hAnsi="宋体" w:cs="宋体"/>
          <w:b/>
          <w:color w:val="000000" w:themeColor="text1"/>
          <w:sz w:val="28"/>
          <w:szCs w:val="28"/>
        </w:rPr>
      </w:pPr>
    </w:p>
    <w:p>
      <w:pPr>
        <w:spacing w:line="360" w:lineRule="auto"/>
        <w:jc w:val="center"/>
        <w:rPr>
          <w:rFonts w:ascii="宋体" w:hAnsi="宋体" w:cs="宋体"/>
          <w:b/>
          <w:color w:val="000000" w:themeColor="text1"/>
          <w:sz w:val="28"/>
          <w:szCs w:val="28"/>
        </w:rPr>
      </w:pPr>
    </w:p>
    <w:p>
      <w:pPr>
        <w:spacing w:line="360" w:lineRule="auto"/>
        <w:jc w:val="center"/>
        <w:rPr>
          <w:rFonts w:ascii="宋体" w:hAnsi="宋体" w:cs="宋体"/>
          <w:b/>
          <w:color w:val="000000" w:themeColor="text1"/>
          <w:sz w:val="28"/>
          <w:szCs w:val="28"/>
        </w:rPr>
      </w:pPr>
      <w:r>
        <w:rPr>
          <w:rFonts w:hint="eastAsia" w:ascii="宋体" w:hAnsi="宋体" w:cs="宋体"/>
          <w:b/>
          <w:color w:val="000000" w:themeColor="text1"/>
          <w:sz w:val="28"/>
          <w:szCs w:val="28"/>
        </w:rPr>
        <w:t>签订日期：</w:t>
      </w:r>
      <w:r>
        <w:rPr>
          <w:rFonts w:hint="eastAsia" w:ascii="宋体" w:hAnsi="宋体" w:cs="宋体"/>
          <w:b/>
          <w:color w:val="000000" w:themeColor="text1"/>
          <w:sz w:val="28"/>
          <w:szCs w:val="28"/>
          <w:u w:val="single"/>
        </w:rPr>
        <w:t xml:space="preserve">      </w:t>
      </w:r>
      <w:r>
        <w:rPr>
          <w:rFonts w:hint="eastAsia" w:ascii="宋体" w:hAnsi="宋体" w:cs="宋体"/>
          <w:b/>
          <w:color w:val="000000" w:themeColor="text1"/>
          <w:sz w:val="28"/>
          <w:szCs w:val="28"/>
        </w:rPr>
        <w:t>年</w:t>
      </w:r>
      <w:r>
        <w:rPr>
          <w:rFonts w:hint="eastAsia" w:ascii="宋体" w:hAnsi="宋体" w:cs="宋体"/>
          <w:b/>
          <w:color w:val="000000" w:themeColor="text1"/>
          <w:sz w:val="28"/>
          <w:szCs w:val="28"/>
          <w:u w:val="single"/>
        </w:rPr>
        <w:t xml:space="preserve">    </w:t>
      </w:r>
      <w:r>
        <w:rPr>
          <w:rFonts w:hint="eastAsia" w:ascii="宋体" w:hAnsi="宋体" w:cs="宋体"/>
          <w:b/>
          <w:color w:val="000000" w:themeColor="text1"/>
          <w:sz w:val="28"/>
          <w:szCs w:val="28"/>
        </w:rPr>
        <w:t>月</w:t>
      </w:r>
      <w:r>
        <w:rPr>
          <w:rFonts w:hint="eastAsia" w:ascii="宋体" w:hAnsi="宋体" w:cs="宋体"/>
          <w:b/>
          <w:color w:val="000000" w:themeColor="text1"/>
          <w:sz w:val="28"/>
          <w:szCs w:val="28"/>
          <w:u w:val="single"/>
        </w:rPr>
        <w:t xml:space="preserve">    </w:t>
      </w:r>
      <w:r>
        <w:rPr>
          <w:rFonts w:hint="eastAsia" w:ascii="宋体" w:hAnsi="宋体" w:cs="宋体"/>
          <w:b/>
          <w:color w:val="000000" w:themeColor="text1"/>
          <w:sz w:val="28"/>
          <w:szCs w:val="28"/>
        </w:rPr>
        <w:t>日</w:t>
      </w:r>
    </w:p>
    <w:p>
      <w:pPr>
        <w:adjustRightInd w:val="0"/>
        <w:snapToGrid w:val="0"/>
        <w:spacing w:line="420" w:lineRule="exact"/>
        <w:rPr>
          <w:rFonts w:ascii="宋体" w:hAnsi="宋体" w:cs="宋体"/>
          <w:color w:val="000000" w:themeColor="text1"/>
          <w:kern w:val="0"/>
          <w:sz w:val="24"/>
          <w:lang w:val="zh-CN"/>
        </w:rPr>
      </w:pPr>
    </w:p>
    <w:p>
      <w:pPr>
        <w:adjustRightInd w:val="0"/>
        <w:snapToGrid w:val="0"/>
        <w:spacing w:line="420" w:lineRule="exact"/>
        <w:ind w:firstLine="480" w:firstLineChars="200"/>
        <w:rPr>
          <w:rFonts w:ascii="宋体" w:hAnsi="宋体" w:cs="宋体"/>
          <w:color w:val="000000" w:themeColor="text1"/>
          <w:kern w:val="0"/>
          <w:sz w:val="24"/>
          <w:u w:val="single"/>
          <w:lang w:val="zh-CN"/>
        </w:rPr>
      </w:pPr>
      <w:r>
        <w:rPr>
          <w:rFonts w:hint="eastAsia" w:ascii="宋体" w:hAnsi="宋体" w:cs="宋体"/>
          <w:color w:val="000000" w:themeColor="text1"/>
          <w:kern w:val="0"/>
          <w:sz w:val="24"/>
          <w:lang w:val="zh-CN"/>
        </w:rPr>
        <w:t>甲方:</w:t>
      </w:r>
      <w:r>
        <w:rPr>
          <w:rFonts w:hint="eastAsia" w:ascii="宋体" w:hAnsi="宋体" w:cs="宋体"/>
          <w:color w:val="000000" w:themeColor="text1"/>
          <w:kern w:val="0"/>
          <w:sz w:val="24"/>
          <w:u w:val="single"/>
        </w:rPr>
        <w:t>******</w:t>
      </w:r>
      <w:r>
        <w:rPr>
          <w:rFonts w:hint="eastAsia" w:ascii="宋体" w:hAnsi="宋体" w:cs="宋体"/>
          <w:color w:val="000000" w:themeColor="text1"/>
          <w:kern w:val="0"/>
          <w:sz w:val="24"/>
          <w:u w:val="single"/>
          <w:lang w:val="zh-CN"/>
        </w:rPr>
        <w:t xml:space="preserve">            </w:t>
      </w:r>
    </w:p>
    <w:p>
      <w:pPr>
        <w:adjustRightInd w:val="0"/>
        <w:snapToGrid w:val="0"/>
        <w:spacing w:line="420" w:lineRule="exact"/>
        <w:ind w:firstLine="480" w:firstLineChars="200"/>
        <w:rPr>
          <w:rFonts w:ascii="宋体" w:hAnsi="宋体" w:cs="宋体"/>
          <w:color w:val="000000" w:themeColor="text1"/>
          <w:kern w:val="0"/>
          <w:sz w:val="24"/>
          <w:u w:val="single"/>
          <w:lang w:val="zh-CN"/>
        </w:rPr>
      </w:pPr>
      <w:r>
        <w:rPr>
          <w:rFonts w:hint="eastAsia" w:ascii="宋体" w:hAnsi="宋体" w:cs="宋体"/>
          <w:color w:val="000000" w:themeColor="text1"/>
          <w:kern w:val="0"/>
          <w:sz w:val="24"/>
          <w:lang w:val="zh-CN"/>
        </w:rPr>
        <w:t>乙方:</w:t>
      </w:r>
      <w:r>
        <w:rPr>
          <w:rFonts w:hint="eastAsia" w:ascii="宋体" w:hAnsi="宋体" w:cs="宋体"/>
          <w:color w:val="000000" w:themeColor="text1"/>
          <w:kern w:val="0"/>
          <w:sz w:val="24"/>
          <w:u w:val="single"/>
          <w:lang w:val="zh-CN"/>
        </w:rPr>
        <w:t xml:space="preserve"> </w:t>
      </w:r>
      <w:r>
        <w:rPr>
          <w:rFonts w:hint="eastAsia" w:ascii="宋体" w:hAnsi="宋体" w:cs="宋体"/>
          <w:color w:val="000000" w:themeColor="text1"/>
          <w:kern w:val="0"/>
          <w:sz w:val="24"/>
          <w:u w:val="single"/>
        </w:rPr>
        <w:t>*******</w:t>
      </w:r>
      <w:r>
        <w:rPr>
          <w:rFonts w:hint="eastAsia" w:ascii="宋体" w:hAnsi="宋体" w:cs="宋体"/>
          <w:color w:val="000000" w:themeColor="text1"/>
          <w:kern w:val="0"/>
          <w:sz w:val="24"/>
          <w:u w:val="single"/>
          <w:lang w:val="zh-CN"/>
        </w:rPr>
        <w:t>公司</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双方共同达成如下协议</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甲乙双方根据201</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zh-CN"/>
        </w:rPr>
        <w:t>年</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zh-CN"/>
        </w:rPr>
        <w:t>月</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zh-CN"/>
        </w:rPr>
        <w:t>日</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项目（项目编号:</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 xml:space="preserve"> ）竞争性磋商结果及招标文件的要求,遵循平等、自愿、公平和诚实信用的原则，就开展此项目工作及有关事项协商一致，签订本合同： </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一、项目概况</w:t>
      </w:r>
    </w:p>
    <w:p>
      <w:pPr>
        <w:adjustRightInd w:val="0"/>
        <w:snapToGrid w:val="0"/>
        <w:spacing w:line="360" w:lineRule="auto"/>
        <w:ind w:firstLine="240" w:firstLineChars="100"/>
        <w:rPr>
          <w:bCs/>
          <w:color w:val="000000" w:themeColor="text1"/>
          <w:kern w:val="0"/>
          <w:sz w:val="24"/>
          <w:lang w:val="zh-CN"/>
        </w:rPr>
      </w:pPr>
      <w:r>
        <w:rPr>
          <w:rFonts w:hint="eastAsia" w:ascii="宋体" w:hAnsi="宋体" w:cs="宋体"/>
          <w:color w:val="000000" w:themeColor="text1"/>
          <w:kern w:val="0"/>
          <w:sz w:val="24"/>
          <w:lang w:val="zh-CN"/>
        </w:rPr>
        <w:t>甲方将</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项目“</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包：“采购优于0.05米倾斜航拍摄影、三维建模、房屋建筑面积概算及三维展示系统”委托由乙方承担完成（相关技术指标及要求概况见第四条，工作区范围以甲方提供的工作范围矢量为准，作业面积总量不变）。乙方以《</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项目招标文件》（招标编号：</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 xml:space="preserve"> ）之“技术指标及要求”为依据具体履行完成本合同，并向甲方提交经甲方验收符合“技术指标及要求”的成果资料（以下简称“成果资料”）。具体成果资料内容见第三条。</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二、成果资料提交时间：</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201</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zh-CN"/>
        </w:rPr>
        <w:t>年</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zh-CN"/>
        </w:rPr>
        <w:t>月</w:t>
      </w: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zh-CN"/>
        </w:rPr>
        <w:t>日前提交成果。</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三、“成果资料”的内容</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 xml:space="preserve">  1、倾斜航拍摄影</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数字倾斜航拍摄影技术设计书；</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数字倾斜航拍摄影自然彩色影像数据1套；</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像片索引图数据1套；</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真彩色浏览影像数据1套；</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数字航摄仪技术参数；</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摄区完成情况图；</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摄区航线、像片结合图；</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倾斜航拍摄影飞行记录；</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采用POS或者其它附属仪器的数据记录或处理结果（如有）；</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倾斜航拍摄影资料移交书。</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 xml:space="preserve"> 2、像片控制测量及三维模型成果</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控制测量成果资料（点位信息表、控制点分布图、控制点成果表）；</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三维模型成果数据，OSGB通用格式成果1套；</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3、房屋建筑面积成果</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房屋边界矢量数据一套，DSM、nDSM数据一套。</w:t>
      </w:r>
    </w:p>
    <w:p>
      <w:pPr>
        <w:adjustRightInd w:val="0"/>
        <w:snapToGrid w:val="0"/>
        <w:spacing w:line="42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4、三维展示系统</w:t>
      </w:r>
    </w:p>
    <w:p>
      <w:pPr>
        <w:adjustRightInd w:val="0"/>
        <w:snapToGrid w:val="0"/>
        <w:spacing w:line="42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提供三维展示系统一套，用户使用手册一份。</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5、项目技术总结报告。</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四、“成果资料”的质量标准及要求</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1、技术依据</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项目生产涉及到的技术参数、标准和要求，依照但不限于下列相关标准及要求执行：</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《1:500  1:1000  1:2000地形图航拍摄影测量外业规范》（GB/T 7931-2008）</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《1:500  1:1000  1:2000地形图航拍摄影测量内业规范》（GB/T 7930-2008）</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《全球定位系统（GPS）测量规范》（GB/T 3006-2011）</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《全球定位系统实时动态测量（RTK）技术规范》（CH/T 2009-2010）</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《数字航拍摄影测量控制测量规范》（CH/T3006-2011）</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《测绘技术设计规定》（CH/T 1004-2005）</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《测绘技术总结编写规定》（CH/T 1001-2005）</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《测绘成果检查与验收》（GB/T 24356-2009）</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《数字测绘成果质量检查与验收》（GB/T 18316-2008）</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《数字航拍摄影测量空中三角测量规范》（GB／T 23236-2009）</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《数字航拍摄影规范第一部分：框幅式数字航拍摄影》（GB/T27920.1-2011）</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《低空数字航拍摄影测量内业规范》（CH/Z 3003-2010）</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《低空数字航拍摄影测量外业规范》（CH/Z 3004-2010）</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《低空数字航拍摄影规范》（CH/Z3005-2010）</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《IMU/GPS辅助航拍摄影技术规范》（GB/T27919-2011）</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《测绘作业人员安全规范》（CH1016-2008）</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《航拍摄影产品的注记与包装》（GB/T16176-1996）</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《航拍摄影测量技术设计规范》（GB/T19294-2003）</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《三维地理信息模型生产规范》（CH/T9016-2012）（国家测绘地理信息局）（如与住建部相关规范冲突，以本规范为准）</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《三维地理信息模型数据产品规范》（CH/T9015-2012）（国家测绘地理信息局）（如与住建部相关规范冲突，以本规范为准）</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《三维地理信息模型数据库规范》（CH/T 9017-2012）（国家测绘地理信息局）（如与住建部相关规范冲突，以本规范为准）</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《城市三维建模技术规范》（CJJ\T157-2010）（住建部）</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《国家地理信息公共服务平台公共地理框架数据地理实体数据规范》（试行稿）</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2、总体技术要求</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航拍摄影摄区技术指标及要求概况表</w:t>
      </w:r>
    </w:p>
    <w:tbl>
      <w:tblPr>
        <w:tblStyle w:val="17"/>
        <w:tblW w:w="897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70"/>
        <w:gridCol w:w="577"/>
        <w:gridCol w:w="2116"/>
        <w:gridCol w:w="1428"/>
        <w:gridCol w:w="222"/>
        <w:gridCol w:w="346"/>
        <w:gridCol w:w="21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70" w:type="dxa"/>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摄区名称</w:t>
            </w:r>
          </w:p>
        </w:tc>
        <w:tc>
          <w:tcPr>
            <w:tcW w:w="2693"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rPr>
              <w:t>***</w:t>
            </w:r>
          </w:p>
        </w:tc>
        <w:tc>
          <w:tcPr>
            <w:tcW w:w="1650" w:type="dxa"/>
            <w:gridSpan w:val="2"/>
            <w:vAlign w:val="center"/>
          </w:tcPr>
          <w:p>
            <w:pPr>
              <w:adjustRightInd w:val="0"/>
              <w:snapToGrid w:val="0"/>
              <w:spacing w:line="420" w:lineRule="exact"/>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摄区编码/代号</w:t>
            </w:r>
          </w:p>
        </w:tc>
        <w:tc>
          <w:tcPr>
            <w:tcW w:w="2466"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70" w:type="dxa"/>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面积（km²）</w:t>
            </w:r>
          </w:p>
        </w:tc>
        <w:tc>
          <w:tcPr>
            <w:tcW w:w="2693" w:type="dxa"/>
            <w:gridSpan w:val="2"/>
            <w:vAlign w:val="center"/>
          </w:tcPr>
          <w:p>
            <w:pPr>
              <w:adjustRightInd w:val="0"/>
              <w:snapToGrid w:val="0"/>
              <w:spacing w:line="420" w:lineRule="exact"/>
              <w:rPr>
                <w:rFonts w:ascii="宋体" w:hAnsi="宋体" w:cs="宋体"/>
                <w:color w:val="000000" w:themeColor="text1"/>
                <w:kern w:val="0"/>
                <w:sz w:val="24"/>
                <w:lang w:val="zh-CN"/>
              </w:rPr>
            </w:pP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（以甲方实际提供为准）</w:t>
            </w:r>
          </w:p>
        </w:tc>
        <w:tc>
          <w:tcPr>
            <w:tcW w:w="1650" w:type="dxa"/>
            <w:gridSpan w:val="2"/>
            <w:vAlign w:val="center"/>
          </w:tcPr>
          <w:p>
            <w:pPr>
              <w:adjustRightInd w:val="0"/>
              <w:snapToGrid w:val="0"/>
              <w:spacing w:line="420" w:lineRule="exact"/>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成图比例尺</w:t>
            </w:r>
          </w:p>
        </w:tc>
        <w:tc>
          <w:tcPr>
            <w:tcW w:w="2466"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70" w:type="dxa"/>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成图幅数</w:t>
            </w:r>
          </w:p>
        </w:tc>
        <w:tc>
          <w:tcPr>
            <w:tcW w:w="2693"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p>
        </w:tc>
        <w:tc>
          <w:tcPr>
            <w:tcW w:w="1650" w:type="dxa"/>
            <w:gridSpan w:val="2"/>
            <w:vAlign w:val="center"/>
          </w:tcPr>
          <w:p>
            <w:pPr>
              <w:adjustRightInd w:val="0"/>
              <w:snapToGrid w:val="0"/>
              <w:spacing w:line="420" w:lineRule="exact"/>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航线敷设方法</w:t>
            </w:r>
          </w:p>
        </w:tc>
        <w:tc>
          <w:tcPr>
            <w:tcW w:w="2466"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常规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70" w:type="dxa"/>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航向重叠</w:t>
            </w:r>
          </w:p>
        </w:tc>
        <w:tc>
          <w:tcPr>
            <w:tcW w:w="2693"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常规</w:t>
            </w:r>
          </w:p>
        </w:tc>
        <w:tc>
          <w:tcPr>
            <w:tcW w:w="1650"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旁向重叠</w:t>
            </w:r>
          </w:p>
        </w:tc>
        <w:tc>
          <w:tcPr>
            <w:tcW w:w="2466"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常规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70" w:type="dxa"/>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地面分辨率</w:t>
            </w:r>
          </w:p>
        </w:tc>
        <w:tc>
          <w:tcPr>
            <w:tcW w:w="2693"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0.05m</w:t>
            </w:r>
          </w:p>
        </w:tc>
        <w:tc>
          <w:tcPr>
            <w:tcW w:w="1650" w:type="dxa"/>
            <w:gridSpan w:val="2"/>
            <w:vAlign w:val="center"/>
          </w:tcPr>
          <w:p>
            <w:pPr>
              <w:adjustRightInd w:val="0"/>
              <w:snapToGrid w:val="0"/>
              <w:spacing w:line="420" w:lineRule="exact"/>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摄区困难类型</w:t>
            </w:r>
          </w:p>
        </w:tc>
        <w:tc>
          <w:tcPr>
            <w:tcW w:w="2466" w:type="dxa"/>
            <w:gridSpan w:val="2"/>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70" w:type="dxa"/>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航摄仪类型</w:t>
            </w:r>
          </w:p>
        </w:tc>
        <w:tc>
          <w:tcPr>
            <w:tcW w:w="6809" w:type="dxa"/>
            <w:gridSpan w:val="6"/>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倾斜摄影航摄仪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70" w:type="dxa"/>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飞机类型</w:t>
            </w:r>
          </w:p>
        </w:tc>
        <w:tc>
          <w:tcPr>
            <w:tcW w:w="6809" w:type="dxa"/>
            <w:gridSpan w:val="6"/>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70" w:type="dxa"/>
            <w:tcBorders>
              <w:right w:val="single" w:color="auto" w:sz="4" w:space="0"/>
            </w:tcBorders>
            <w:vAlign w:val="center"/>
          </w:tcPr>
          <w:p>
            <w:pPr>
              <w:adjustRightInd w:val="0"/>
              <w:snapToGrid w:val="0"/>
              <w:spacing w:line="420" w:lineRule="exact"/>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项目完成截止时间</w:t>
            </w:r>
          </w:p>
        </w:tc>
        <w:tc>
          <w:tcPr>
            <w:tcW w:w="6809" w:type="dxa"/>
            <w:gridSpan w:val="6"/>
            <w:tcBorders>
              <w:left w:val="single" w:color="auto" w:sz="4" w:space="0"/>
            </w:tcBorders>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rPr>
              <w:t>201  年  月  日</w:t>
            </w:r>
            <w:r>
              <w:rPr>
                <w:rFonts w:hint="eastAsia" w:ascii="宋体" w:hAnsi="宋体" w:cs="宋体"/>
                <w:color w:val="000000" w:themeColor="text1"/>
                <w:kern w:val="0"/>
                <w:sz w:val="24"/>
                <w:lang w:val="zh-CN"/>
              </w:rPr>
              <w:t>提交成果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70" w:type="dxa"/>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报酬总价款</w:t>
            </w:r>
          </w:p>
        </w:tc>
        <w:tc>
          <w:tcPr>
            <w:tcW w:w="577" w:type="dxa"/>
            <w:tcBorders>
              <w:right w:val="single" w:color="auto" w:sz="4" w:space="0"/>
            </w:tcBorders>
            <w:vAlign w:val="center"/>
          </w:tcPr>
          <w:p>
            <w:pPr>
              <w:adjustRightInd w:val="0"/>
              <w:snapToGrid w:val="0"/>
              <w:spacing w:line="420" w:lineRule="exact"/>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大写</w:t>
            </w:r>
          </w:p>
        </w:tc>
        <w:tc>
          <w:tcPr>
            <w:tcW w:w="3544" w:type="dxa"/>
            <w:gridSpan w:val="2"/>
            <w:tcBorders>
              <w:left w:val="single" w:color="auto" w:sz="4" w:space="0"/>
              <w:right w:val="single" w:color="auto" w:sz="4" w:space="0"/>
            </w:tcBorders>
            <w:vAlign w:val="center"/>
          </w:tcPr>
          <w:p>
            <w:pPr>
              <w:adjustRightInd w:val="0"/>
              <w:snapToGrid w:val="0"/>
              <w:spacing w:line="420" w:lineRule="exact"/>
              <w:ind w:firstLine="480" w:firstLineChars="200"/>
              <w:rPr>
                <w:rFonts w:ascii="宋体" w:hAnsi="宋体" w:cs="宋体"/>
                <w:color w:val="000000" w:themeColor="text1"/>
                <w:kern w:val="0"/>
                <w:sz w:val="24"/>
                <w:lang w:val="zh-CN"/>
              </w:rPr>
            </w:pPr>
          </w:p>
        </w:tc>
        <w:tc>
          <w:tcPr>
            <w:tcW w:w="568" w:type="dxa"/>
            <w:gridSpan w:val="2"/>
            <w:tcBorders>
              <w:left w:val="single" w:color="auto" w:sz="4" w:space="0"/>
              <w:right w:val="single" w:color="auto" w:sz="4" w:space="0"/>
            </w:tcBorders>
            <w:vAlign w:val="center"/>
          </w:tcPr>
          <w:p>
            <w:pPr>
              <w:adjustRightInd w:val="0"/>
              <w:snapToGrid w:val="0"/>
              <w:spacing w:line="420" w:lineRule="exact"/>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小写</w:t>
            </w:r>
          </w:p>
        </w:tc>
        <w:tc>
          <w:tcPr>
            <w:tcW w:w="2120" w:type="dxa"/>
            <w:tcBorders>
              <w:left w:val="single" w:color="auto" w:sz="4" w:space="0"/>
            </w:tcBorders>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69" w:hRule="atLeast"/>
          <w:jc w:val="center"/>
        </w:trPr>
        <w:tc>
          <w:tcPr>
            <w:tcW w:w="2170" w:type="dxa"/>
            <w:vAlign w:val="center"/>
          </w:tcPr>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备     注</w:t>
            </w:r>
          </w:p>
        </w:tc>
        <w:tc>
          <w:tcPr>
            <w:tcW w:w="6809" w:type="dxa"/>
            <w:gridSpan w:val="6"/>
            <w:vAlign w:val="center"/>
          </w:tcPr>
          <w:p>
            <w:pPr>
              <w:adjustRightInd w:val="0"/>
              <w:snapToGrid w:val="0"/>
              <w:spacing w:line="420" w:lineRule="exact"/>
              <w:ind w:firstLine="480" w:firstLineChars="200"/>
              <w:rPr>
                <w:rFonts w:ascii="宋体" w:hAnsi="宋体" w:cs="宋体"/>
                <w:color w:val="000000" w:themeColor="text1"/>
                <w:kern w:val="0"/>
                <w:sz w:val="24"/>
                <w:lang w:val="zh-CN"/>
              </w:rPr>
            </w:pPr>
          </w:p>
        </w:tc>
      </w:tr>
    </w:tbl>
    <w:p>
      <w:pPr>
        <w:adjustRightInd w:val="0"/>
        <w:snapToGrid w:val="0"/>
        <w:spacing w:line="420" w:lineRule="exact"/>
        <w:ind w:firstLine="480" w:firstLineChars="200"/>
        <w:rPr>
          <w:rFonts w:ascii="宋体" w:hAnsi="宋体" w:cs="宋体"/>
          <w:color w:val="000000" w:themeColor="text1"/>
          <w:kern w:val="0"/>
          <w:sz w:val="24"/>
          <w:lang w:val="zh-CN"/>
        </w:rPr>
      </w:pPr>
    </w:p>
    <w:p>
      <w:pPr>
        <w:adjustRightInd w:val="0"/>
        <w:snapToGrid w:val="0"/>
        <w:spacing w:line="420" w:lineRule="exact"/>
        <w:ind w:firstLine="480" w:firstLineChars="200"/>
        <w:rPr>
          <w:rFonts w:ascii="宋体" w:hAnsi="宋体" w:cs="宋体"/>
          <w:color w:val="000000" w:themeColor="text1"/>
          <w:kern w:val="0"/>
          <w:sz w:val="24"/>
          <w:lang w:val="zh-CN"/>
        </w:rPr>
      </w:pP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（1）数学基础</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1）坐标系统采用 2000 国家大地坐标系；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2）地图投影采用高斯—克吕格投影。</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3）高程基准采用大地高程，高程值单位为“米”。</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（2）主要精度指标</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1）倾斜摄影影像的地面分辨率优于0.05米。</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2）航向重叠、旁向重叠均大于7</w:t>
      </w:r>
      <w:r>
        <w:rPr>
          <w:rFonts w:hint="eastAsia" w:ascii="宋体" w:hAnsi="宋体" w:cs="宋体"/>
          <w:color w:val="000000" w:themeColor="text1"/>
          <w:kern w:val="0"/>
          <w:sz w:val="24"/>
        </w:rPr>
        <w:t>0</w:t>
      </w:r>
      <w:r>
        <w:rPr>
          <w:rFonts w:hint="eastAsia" w:ascii="宋体" w:hAnsi="宋体" w:cs="宋体"/>
          <w:color w:val="000000" w:themeColor="text1"/>
          <w:kern w:val="0"/>
          <w:sz w:val="24"/>
          <w:lang w:val="zh-CN"/>
        </w:rPr>
        <w:t>%。考虑城市地区建筑物遮挡等因素，适当加大重叠度。</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3）旋偏角一般不大于15º，在像片航向和旁向重叠度符合规范要求的前提下，最大不超过25º。</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4）倾斜摄影旋偏角可适当放宽，一般抽片后最大不超过25°。</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5）在一条航线上达到或接近最大旋偏角限差的像片数不得连续超过三片；在一个摄区内出现最大旋偏角的像片数不得超过摄区像片总数的4％。</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（3）实景三维建模产品技术要求</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采用企业级三维建模软件，按照建筑物和地形地貌的真实尺寸和形状，在保证建筑和地形地貌基本特征的前提下，以尽可能少的三角形面片数量构造建筑物和地形地貌的三维模型，并粘贴编辑好的纹理贴面。浏览模型时，所关注对象清晰可分辨；模型无明显结构变形、扭曲；纹理色彩均匀美观，无明显拉花。</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（4）房屋建筑面积估算技术要求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技术指标为，生成的用于中间使用的高密度高精度DSM网格间距5-10 cm,高程精度为20-30 cm，栅格形式的建筑物顶层单点高度（房屋底部到顶部的高度）误差小于1 m。</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（5）三维系统技术要求</w:t>
      </w:r>
    </w:p>
    <w:p>
      <w:pPr>
        <w:adjustRightInd w:val="0"/>
        <w:snapToGrid w:val="0"/>
        <w:spacing w:line="420" w:lineRule="exact"/>
        <w:ind w:firstLine="480" w:firstLineChars="200"/>
        <w:rPr>
          <w:rFonts w:ascii="宋体" w:hAnsi="宋体" w:cs="宋体"/>
          <w:color w:val="000000" w:themeColor="text1"/>
          <w:kern w:val="0"/>
          <w:sz w:val="24"/>
          <w:lang w:val="en-GB"/>
        </w:rPr>
      </w:pPr>
      <w:r>
        <w:rPr>
          <w:rFonts w:hint="eastAsia" w:ascii="宋体" w:hAnsi="宋体" w:cs="宋体"/>
          <w:color w:val="000000" w:themeColor="text1"/>
          <w:kern w:val="0"/>
          <w:sz w:val="24"/>
          <w:lang w:val="en-GB"/>
        </w:rPr>
        <w:t>通过系统实时获取当前视角范围级别的高程地形数据和影像数据，通过三维引擎将影像作为贴图纹理渲染地球模型表面，最后通过显示设备（显示器屏幕）呈现给用户，实现三维场景地形地貌的浏览。在此基础上，系统提供倾斜模型的叠加显示及快速浏览。</w:t>
      </w:r>
    </w:p>
    <w:p>
      <w:pPr>
        <w:adjustRightInd w:val="0"/>
        <w:snapToGrid w:val="0"/>
        <w:spacing w:line="420" w:lineRule="exact"/>
        <w:ind w:firstLine="480" w:firstLineChars="200"/>
        <w:rPr>
          <w:color w:val="000000" w:themeColor="text1"/>
          <w:spacing w:val="10"/>
          <w:kern w:val="11"/>
          <w:sz w:val="24"/>
        </w:rPr>
      </w:pPr>
      <w:r>
        <w:rPr>
          <w:rFonts w:hint="eastAsia" w:ascii="宋体" w:hAnsi="宋体" w:cs="宋体"/>
          <w:color w:val="000000" w:themeColor="text1"/>
          <w:kern w:val="0"/>
          <w:sz w:val="24"/>
          <w:lang w:val="en-GB"/>
        </w:rPr>
        <w:t>通过系统，能够实现矢量数据的叠加显示及分析，用户能够自定义范围进行矢量查询，并能够汇总统计当前范围内建筑面积。</w:t>
      </w:r>
      <w:r>
        <w:rPr>
          <w:color w:val="000000" w:themeColor="text1"/>
          <w:spacing w:val="10"/>
          <w:kern w:val="11"/>
          <w:sz w:val="24"/>
        </w:rPr>
        <w:t xml:space="preserve"> </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五、“成果资料”的验收与移交</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项目倾斜航拍摄影产品及三维模型产品应满足采购方的应用需求，由甲方组织进行验收。</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项目成果通过甲方验收后，由乙方汇总项目成果按照甲方指定的交货地点提交成果资料。</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六、报酬价款与支付方式</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项目合同额为为</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元(大写人民币：</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元整)，支付方式如下：</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1、中标人与采购人签订合同后5个工作日内，采购人凭中标人开具的正式有效发票支付合同总金额的30%暨项目预付款。</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2、中标人提交50%数据成果后5个工作日内，采购人凭中标人开具的正式有效发票支付本项目合同总金额的40%暨项目进度款。</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3、中标人提交90%数据成果后5个工作日内，采购人凭中标人开具的正式有效发票支付本项目合同总金额的25%暨项目进度款。</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4、中标人提交项目全部数据成果经采购人验收后5个工作日内，采购人凭中标人开具的正式有效发票支付本项目合同总金额的5%暨项目尾款。</w:t>
      </w:r>
    </w:p>
    <w:p>
      <w:pPr>
        <w:adjustRightInd w:val="0"/>
        <w:snapToGrid w:val="0"/>
        <w:spacing w:line="420" w:lineRule="exact"/>
        <w:ind w:firstLine="480" w:firstLineChars="200"/>
        <w:rPr>
          <w:rFonts w:ascii="宋体" w:hAnsi="宋体" w:cs="宋体"/>
          <w:color w:val="000000" w:themeColor="text1"/>
          <w:kern w:val="0"/>
          <w:sz w:val="24"/>
          <w:lang w:val="zh-CN"/>
        </w:rPr>
      </w:pP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七、甲方义务及责任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按本合同的约定及时为乙方办理支付报酬价款的手续。</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为乙方提供必要的技术、协调服务。</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对乙方的本合同履行情况随时进行监督检查。</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八、乙方义务及责任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合同签订后，乙方应按本合同约定的标准进行详细技术设计，制作《技术设计书》，《技术设计书》一般应在乙方进场前10天报甲方备案。</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严格按本合同约定的及相关文件所确定的技术要求实施项目并向甲方交付其完成的成果资料。</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合同履行过程中，乙方应加强安全生产管理，并自行承担各项安全生产责任，甲方对此不承担任何责任和义务。</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未经甲方许可，乙方不得将该项目项下的工作（含辅助工作）交由任何第三人完成。</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乙方若未完成本合同约定的成果资料的数量而需离场，必须事先书面通报甲方，并对在合同期内的再次进场时间做出书面承诺，书面承诺将作为本合同的补充部分。</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受甲方委托负责成果资料的送审工作，并负责成果资料移交甲方前的妥善保管工作。因保管不善造成毁损、灭失的，应当承担损害赔偿责任。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保守国家秘密，妥善保管成果资料。未经甲方许可，不得留存复制品及技术资料、不得以任何形式向任何第三方提供或复制成果资料。对认定为不合格且不能提供甲方使用的成果资料，应按国家有关规定，在甲方监督下销毁。</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本合同项下的成果资料归甲方所有，在任何情况下，乙方对所完成的成果资料均不享有留置权。乙方应对成果资料负全面的保密责任。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配合甲方对本合同履行情况的监督检查。</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九、违约责任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乙方在投标文件及其询标回函中的各项承诺应在本合同中完全响应。乙方无正当理由改变承诺、变更合同要求，甲方将追究乙方相应违约责任。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乙方实际使用的设备和材料应不低于合同约定，否则甲方有权扣除乙方更换的低等级设备所获取资料报酬价款1%的违约金。</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乙方若更换设备必须事先报甲方备案，否则甲方有权扣除乙方更换的设备所获取资料报酬价款1%的违约金。</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乙方在实施过程中，可以增加成套的飞机和航摄仪。若增加飞机和航摄仪的型号及类型与合同约定不一致，则乙方必须事先征得甲方同意，否则甲方将不予接收增加设备所获取资料。</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若乙方按照项目实施方案时间安排履行合同（进场期间的航摄有效天数不少于合同约定），但未能在本合同约定的期限内向甲方交付约定数量的成果资料，甲方有权扣除合同总价款的5%作为违约金。如乙方延期两个月未提交成果或提交的成果不符合验收标准的，甲方有权解除合同，乙方应返还甲方已付款项。</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若乙方提交的成果资料经甲方验收确认存在重大缺陷，甲方对此急需而乙方又无法在约定期限内弥补，为避免给甲方造成更大的损失，甲方可接收该成果资料，并根据缺陷数量、缺陷情况及对下工序作业的影响程度，在向乙方支付报酬价款时扣除合同总价款的5%作为质量违约金。如该违约金仍不足以弥补甲方经济损失的，甲方仍有权追究乙方的损失赔偿责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若甲方逾期办理结算单审核手续或乙方逾期支付违约金时，则每逾期一天向对方支付应付款或应支付违约金的0.2‰作为违约金（受财政结算额度的限制，甲方对当年移交的成果资料在下一年度进行结算除外）。</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由于乙方原因造成返工,需进行再次验收所发生的费用及由此给甲方造成的损失由乙方承担。</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十、质量保证</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乙方对交付甲方的成果资料承诺其质量保证期限为</w:t>
      </w:r>
      <w:r>
        <w:rPr>
          <w:rFonts w:hint="eastAsia" w:ascii="宋体" w:hAnsi="宋体" w:cs="宋体"/>
          <w:color w:val="000000" w:themeColor="text1"/>
          <w:kern w:val="0"/>
          <w:sz w:val="24"/>
        </w:rPr>
        <w:t>6个月</w:t>
      </w:r>
      <w:r>
        <w:rPr>
          <w:rFonts w:hint="eastAsia" w:ascii="宋体" w:hAnsi="宋体" w:cs="宋体"/>
          <w:color w:val="000000" w:themeColor="text1"/>
          <w:kern w:val="0"/>
          <w:sz w:val="24"/>
          <w:lang w:val="zh-CN"/>
        </w:rPr>
        <w:t>。</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在使用乙方提供的成果资料过程中，若经查证乙方交付的某类鉴定数据与实际不符或交付的成果数据不能满足合同约定的成图精度要求，致使该成果资料无法正常使用，则乙方应返工或向甲方返还该成果资料的报酬价款。</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质量监督：</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公司质量保障部负责全权监督产品的质量及相关人员的情况，甲方如有任何问题均可投诉建议，质量保障部负责人</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，电话</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十一、不可抗力</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自然灾害、政府行为、社会异常事件等不能预见、不能避免、不能克服的客观事件为不可抗力事件。</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由于不可抗力事件对乙方履行合同产生影响时，乙方应及时向甲方书面通报，并在合同约定提交成果资料验收时间前10天，向甲方提供事件详情以及合同不能履行、或部分不能履行、或需要延期履行的有关机关出具的客观有效证明及乙方的综合情况报告。</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乙方若未履行或迟延履行上述义务，则不能认可有不可抗力事件的发生，乙方应按本合同的约定承担相应的违约责任。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乙方因自身原因未按照投标实施方案时间安排履行合同（进场期间的航摄有效天数少于合同约定），则即使发生不可抗力事件也不能免除乙方应按本合同的约定承担的违约责任。</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由于不可抗力事件对甲方履行合同产生影响时，甲方应尽早向乙方书面通报，并向乙方出具不可抗力事件存在的证明材料。</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摄区内由于存在禁飞区域不能进行航拍摄影属于不可抗力。若禁飞区域小于等于合同面积的40%，乙方应完成剩余部分的航拍摄影；若禁飞区域大于合同面积的40%，乙方可申请变更或终止合同，但甲方不承担乙方已发生的任何费用，合同价款按最终提交成果量进行变更。</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十二、合同的变更、解除</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除本合同约定外，甲、乙双均不得随意变更、解除本合同，甲、乙双方任何一方要求变更或解除本合同时，应向对方提出书面请求，由双方协商确定。</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若乙方未能在合同期限内向甲方提交约定数量的成果资料，甲、乙双方可协商延续或终止合同。</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十三、解决合同纠纷的方式</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本合同在履行过程中若发生纠纷，双方应友好协商解决。经双方协商不能达成一致时，任何一方均有权向甲方住所地的人民法院提出诉讼。</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十四、附则</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本合同自双方签章之日起生效。</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本合同未尽事宜，双方协商解决。经双方协商一致后可签订本合同的《补充协议》，与本合同具有同等效力。《补充协议》与本合同相抵触部分，以《补充协议》为准。</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本合同附件为本合同不可分割部分，本合同附件包括：《摄区范围图》、《</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招标文件》(项目编号：</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)、《航摄进场情况通报表》、《航摄进度通报表》、乙方提交的《</w:t>
      </w:r>
      <w:r>
        <w:rPr>
          <w:rFonts w:hint="eastAsia" w:ascii="宋体" w:hAnsi="宋体" w:cs="宋体"/>
          <w:color w:val="000000" w:themeColor="text1"/>
          <w:kern w:val="0"/>
          <w:sz w:val="24"/>
        </w:rPr>
        <w:t>***</w:t>
      </w:r>
      <w:r>
        <w:rPr>
          <w:rFonts w:hint="eastAsia" w:ascii="宋体" w:hAnsi="宋体" w:cs="宋体"/>
          <w:color w:val="000000" w:themeColor="text1"/>
          <w:kern w:val="0"/>
          <w:sz w:val="24"/>
          <w:lang w:val="zh-CN"/>
        </w:rPr>
        <w:t>投标文件》等。</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本合同一式八份，甲方执四份，乙方执四份，具有同等法律效力。</w:t>
      </w:r>
    </w:p>
    <w:p>
      <w:pPr>
        <w:adjustRightInd w:val="0"/>
        <w:snapToGrid w:val="0"/>
        <w:spacing w:line="420" w:lineRule="exact"/>
        <w:ind w:firstLine="480" w:firstLineChars="200"/>
        <w:rPr>
          <w:rFonts w:ascii="宋体" w:hAnsi="宋体" w:cs="宋体"/>
          <w:color w:val="000000" w:themeColor="text1"/>
          <w:kern w:val="0"/>
          <w:sz w:val="24"/>
          <w:lang w:val="zh-CN"/>
        </w:rPr>
        <w:sectPr>
          <w:pgSz w:w="11906" w:h="16838"/>
          <w:pgMar w:top="1440" w:right="1800" w:bottom="1440" w:left="1800" w:header="851" w:footer="992" w:gutter="0"/>
          <w:cols w:space="720" w:num="1"/>
          <w:docGrid w:type="lines" w:linePitch="312" w:charSpace="0"/>
        </w:sectPr>
      </w:pPr>
    </w:p>
    <w:p>
      <w:pPr>
        <w:adjustRightInd w:val="0"/>
        <w:snapToGrid w:val="0"/>
        <w:spacing w:line="420" w:lineRule="exact"/>
        <w:ind w:firstLine="480" w:firstLineChars="200"/>
        <w:rPr>
          <w:rFonts w:ascii="宋体" w:hAnsi="宋体" w:cs="宋体"/>
          <w:color w:val="000000" w:themeColor="text1"/>
          <w:kern w:val="0"/>
          <w:sz w:val="24"/>
          <w:lang w:val="zh-CN"/>
        </w:rPr>
      </w:pP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甲   方：（盖章）              乙  方：（盖章）</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开户行：                       开户行：</w:t>
      </w:r>
      <w:r>
        <w:rPr>
          <w:rFonts w:hint="eastAsia" w:ascii="宋体" w:hAnsi="宋体" w:cs="宋体"/>
          <w:color w:val="000000" w:themeColor="text1"/>
          <w:kern w:val="0"/>
          <w:sz w:val="24"/>
        </w:rPr>
        <w:t>***</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帐  号：                       帐  号：</w:t>
      </w:r>
      <w:r>
        <w:rPr>
          <w:rFonts w:hint="eastAsia" w:ascii="宋体" w:hAnsi="宋体" w:cs="宋体"/>
          <w:color w:val="000000" w:themeColor="text1"/>
          <w:kern w:val="0"/>
          <w:sz w:val="24"/>
        </w:rPr>
        <w:t>***</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地  址：                       地  址：</w:t>
      </w:r>
      <w:r>
        <w:rPr>
          <w:rFonts w:hint="eastAsia" w:ascii="宋体" w:hAnsi="宋体" w:cs="宋体"/>
          <w:color w:val="000000" w:themeColor="text1"/>
          <w:kern w:val="0"/>
          <w:sz w:val="24"/>
        </w:rPr>
        <w:t>***</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邮政编码：                     邮政编码：</w:t>
      </w:r>
      <w:r>
        <w:rPr>
          <w:rFonts w:hint="eastAsia" w:ascii="宋体" w:hAnsi="宋体" w:cs="宋体"/>
          <w:color w:val="000000" w:themeColor="text1"/>
          <w:kern w:val="0"/>
          <w:sz w:val="24"/>
        </w:rPr>
        <w:t>***</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电话/传真：                    电话/传真：</w:t>
      </w:r>
      <w:r>
        <w:rPr>
          <w:rFonts w:hint="eastAsia" w:ascii="宋体" w:hAnsi="宋体" w:cs="宋体"/>
          <w:color w:val="000000" w:themeColor="text1"/>
          <w:kern w:val="0"/>
          <w:sz w:val="24"/>
        </w:rPr>
        <w:t>***</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Email：                        Email：</w:t>
      </w:r>
      <w:r>
        <w:rPr>
          <w:rFonts w:hint="eastAsia" w:ascii="宋体" w:hAnsi="宋体" w:cs="宋体"/>
          <w:color w:val="000000" w:themeColor="text1"/>
          <w:kern w:val="0"/>
          <w:sz w:val="24"/>
        </w:rPr>
        <w:t>***</w:t>
      </w: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法定（或授权）代表人：         法定（或授权）代表人：</w:t>
      </w:r>
    </w:p>
    <w:p>
      <w:pPr>
        <w:adjustRightInd w:val="0"/>
        <w:snapToGrid w:val="0"/>
        <w:spacing w:line="420" w:lineRule="exact"/>
        <w:ind w:firstLine="480" w:firstLineChars="200"/>
        <w:rPr>
          <w:rFonts w:ascii="宋体" w:hAnsi="宋体" w:cs="宋体"/>
          <w:color w:val="000000" w:themeColor="text1"/>
          <w:kern w:val="0"/>
          <w:sz w:val="24"/>
          <w:lang w:val="zh-CN"/>
        </w:rPr>
      </w:pPr>
    </w:p>
    <w:p>
      <w:pPr>
        <w:adjustRightInd w:val="0"/>
        <w:snapToGrid w:val="0"/>
        <w:spacing w:line="420" w:lineRule="exact"/>
        <w:ind w:firstLine="480" w:firstLineChars="200"/>
        <w:rPr>
          <w:rFonts w:ascii="宋体" w:hAnsi="宋体" w:cs="宋体"/>
          <w:color w:val="000000" w:themeColor="text1"/>
          <w:kern w:val="0"/>
          <w:sz w:val="24"/>
          <w:lang w:val="zh-CN"/>
        </w:rPr>
      </w:pPr>
      <w:r>
        <w:rPr>
          <w:rFonts w:hint="eastAsia" w:ascii="宋体" w:hAnsi="宋体" w:cs="宋体"/>
          <w:color w:val="000000" w:themeColor="text1"/>
          <w:kern w:val="0"/>
          <w:sz w:val="24"/>
          <w:lang w:val="zh-CN"/>
        </w:rPr>
        <w:t xml:space="preserve"> 年   月   日                       年   月   日</w:t>
      </w:r>
    </w:p>
    <w:p>
      <w:pPr>
        <w:snapToGrid w:val="0"/>
        <w:spacing w:beforeLines="100" w:line="440" w:lineRule="exact"/>
        <w:ind w:firstLine="482" w:firstLineChars="200"/>
        <w:rPr>
          <w:rFonts w:ascii="宋体" w:hAnsi="宋体" w:cs="宋体"/>
          <w:b/>
          <w:color w:val="000000" w:themeColor="text1"/>
          <w:sz w:val="24"/>
        </w:rPr>
      </w:pPr>
      <w:r>
        <w:rPr>
          <w:rFonts w:hint="eastAsia" w:ascii="宋体" w:hAnsi="宋体" w:cs="宋体"/>
          <w:b/>
          <w:color w:val="000000" w:themeColor="text1"/>
          <w:sz w:val="24"/>
        </w:rPr>
        <w:t>招标代理机构声明：本合同标的经海南中信源项目管理有限公司依法定程序采购，合同主要条款内容与招投标文件的内容一致。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Cs/>
          <w:color w:val="000000" w:themeColor="text1"/>
          <w:sz w:val="24"/>
          <w:u w:val="single"/>
        </w:rPr>
      </w:pPr>
      <w:r>
        <w:rPr>
          <w:rFonts w:hint="eastAsia" w:ascii="宋体" w:hAnsi="宋体" w:cs="宋体"/>
          <w:b/>
          <w:color w:val="000000" w:themeColor="text1"/>
          <w:sz w:val="24"/>
        </w:rPr>
        <w:t>招标代理机构：</w:t>
      </w:r>
      <w:r>
        <w:rPr>
          <w:rFonts w:hint="eastAsia" w:ascii="宋体" w:hAnsi="宋体" w:cs="宋体"/>
          <w:b/>
          <w:color w:val="000000" w:themeColor="text1"/>
          <w:sz w:val="24"/>
          <w:u w:val="single"/>
        </w:rPr>
        <w:t>海南中信源项目管理有限公司</w:t>
      </w:r>
      <w:r>
        <w:rPr>
          <w:rFonts w:hint="eastAsia" w:ascii="宋体" w:hAnsi="宋体" w:cs="宋体"/>
          <w:bCs/>
          <w:color w:val="000000" w:themeColor="text1"/>
          <w:sz w:val="24"/>
          <w:u w:val="single"/>
        </w:rPr>
        <w:t>（盖章）</w:t>
      </w:r>
    </w:p>
    <w:p>
      <w:pPr>
        <w:snapToGrid w:val="0"/>
        <w:spacing w:beforeLines="50" w:afterLines="50" w:line="440" w:lineRule="exact"/>
        <w:ind w:firstLine="480" w:firstLineChars="200"/>
        <w:rPr>
          <w:rFonts w:ascii="宋体" w:hAnsi="宋体" w:cs="宋体"/>
          <w:b/>
          <w:color w:val="000000" w:themeColor="text1"/>
          <w:sz w:val="24"/>
          <w:u w:val="single"/>
        </w:rPr>
      </w:pPr>
      <w:r>
        <w:rPr>
          <w:rFonts w:hint="eastAsia" w:ascii="宋体" w:hAnsi="宋体" w:cs="宋体"/>
          <w:bCs/>
          <w:color w:val="000000" w:themeColor="text1"/>
          <w:sz w:val="24"/>
        </w:rPr>
        <w:t>地址：</w:t>
      </w:r>
      <w:r>
        <w:rPr>
          <w:rFonts w:hint="eastAsia" w:ascii="宋体" w:hAnsi="宋体" w:cs="宋体"/>
          <w:bCs/>
          <w:color w:val="000000" w:themeColor="text1"/>
          <w:sz w:val="24"/>
          <w:u w:val="single"/>
        </w:rPr>
        <w:t>海口市蓝天路28号名门广场南区帝景苑503室</w:t>
      </w:r>
    </w:p>
    <w:p>
      <w:pPr>
        <w:snapToGrid w:val="0"/>
        <w:spacing w:beforeLines="50" w:afterLines="50"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法定（授权）代表人：</w:t>
      </w:r>
      <w:r>
        <w:rPr>
          <w:rFonts w:hint="eastAsia" w:ascii="宋体" w:hAnsi="宋体" w:cs="宋体"/>
          <w:bCs/>
          <w:color w:val="000000" w:themeColor="text1"/>
          <w:sz w:val="24"/>
          <w:u w:val="single"/>
        </w:rPr>
        <w:t xml:space="preserve">                    </w:t>
      </w:r>
      <w:r>
        <w:rPr>
          <w:rFonts w:hint="eastAsia" w:ascii="宋体" w:hAnsi="宋体" w:cs="宋体"/>
          <w:color w:val="000000" w:themeColor="text1"/>
          <w:sz w:val="24"/>
          <w:u w:val="single"/>
        </w:rPr>
        <w:t>（签章）</w:t>
      </w:r>
    </w:p>
    <w:p>
      <w:pPr>
        <w:spacing w:beforeLines="50" w:afterLines="50" w:line="440" w:lineRule="exact"/>
        <w:ind w:firstLine="480" w:firstLineChars="200"/>
        <w:outlineLvl w:val="0"/>
        <w:rPr>
          <w:rFonts w:ascii="宋体" w:hAnsi="宋体" w:cs="宋体"/>
          <w:color w:val="000000" w:themeColor="text1"/>
          <w:sz w:val="24"/>
        </w:rPr>
      </w:pPr>
      <w:r>
        <w:rPr>
          <w:rFonts w:hint="eastAsia" w:ascii="宋体" w:hAnsi="宋体" w:cs="宋体"/>
          <w:color w:val="000000" w:themeColor="text1"/>
          <w:sz w:val="24"/>
        </w:rPr>
        <w:t>签订日期：</w:t>
      </w:r>
      <w:r>
        <w:rPr>
          <w:rFonts w:hint="eastAsia" w:ascii="宋体" w:hAnsi="宋体" w:cs="宋体"/>
          <w:b/>
          <w:bCs/>
          <w:color w:val="000000" w:themeColor="text1"/>
          <w:sz w:val="24"/>
          <w:u w:val="single"/>
        </w:rPr>
        <w:t xml:space="preserve">      </w:t>
      </w:r>
      <w:r>
        <w:rPr>
          <w:rFonts w:hint="eastAsia" w:ascii="宋体" w:hAnsi="宋体" w:cs="宋体"/>
          <w:color w:val="000000" w:themeColor="text1"/>
          <w:sz w:val="24"/>
        </w:rPr>
        <w:t>年</w:t>
      </w:r>
      <w:r>
        <w:rPr>
          <w:rFonts w:hint="eastAsia" w:ascii="宋体" w:hAnsi="宋体" w:cs="宋体"/>
          <w:b/>
          <w:bCs/>
          <w:color w:val="000000" w:themeColor="text1"/>
          <w:sz w:val="24"/>
          <w:u w:val="single"/>
        </w:rPr>
        <w:t xml:space="preserve">    </w:t>
      </w:r>
      <w:r>
        <w:rPr>
          <w:rFonts w:hint="eastAsia" w:ascii="宋体" w:hAnsi="宋体" w:cs="宋体"/>
          <w:color w:val="000000" w:themeColor="text1"/>
          <w:sz w:val="24"/>
        </w:rPr>
        <w:t>月</w:t>
      </w:r>
      <w:r>
        <w:rPr>
          <w:rFonts w:hint="eastAsia" w:ascii="宋体" w:hAnsi="宋体" w:cs="宋体"/>
          <w:b/>
          <w:bCs/>
          <w:color w:val="000000" w:themeColor="text1"/>
          <w:sz w:val="24"/>
          <w:u w:val="single"/>
        </w:rPr>
        <w:t xml:space="preserve">    </w:t>
      </w:r>
      <w:r>
        <w:rPr>
          <w:rFonts w:hint="eastAsia" w:ascii="宋体" w:hAnsi="宋体" w:cs="宋体"/>
          <w:color w:val="000000" w:themeColor="text1"/>
          <w:sz w:val="24"/>
        </w:rPr>
        <w:t>日</w:t>
      </w:r>
    </w:p>
    <w:p>
      <w:pPr>
        <w:spacing w:beforeLines="50" w:afterLines="50" w:line="440" w:lineRule="exact"/>
        <w:ind w:firstLine="480" w:firstLineChars="200"/>
        <w:outlineLvl w:val="0"/>
        <w:rPr>
          <w:rFonts w:ascii="宋体" w:hAnsi="宋体" w:cs="宋体"/>
          <w:color w:val="000000" w:themeColor="text1"/>
          <w:sz w:val="24"/>
        </w:rPr>
      </w:pPr>
    </w:p>
    <w:p>
      <w:pPr>
        <w:spacing w:beforeLines="50" w:afterLines="50" w:line="440" w:lineRule="exact"/>
        <w:ind w:firstLine="480" w:firstLineChars="200"/>
        <w:outlineLvl w:val="0"/>
        <w:rPr>
          <w:rFonts w:ascii="宋体" w:hAnsi="宋体" w:cs="宋体"/>
          <w:color w:val="000000" w:themeColor="text1"/>
          <w:sz w:val="24"/>
        </w:rPr>
      </w:pPr>
    </w:p>
    <w:p>
      <w:pPr>
        <w:spacing w:beforeLines="50" w:afterLines="50" w:line="440" w:lineRule="exact"/>
        <w:ind w:firstLine="480" w:firstLineChars="200"/>
        <w:outlineLvl w:val="0"/>
        <w:rPr>
          <w:rFonts w:ascii="宋体" w:hAnsi="宋体" w:cs="宋体"/>
          <w:color w:val="000000" w:themeColor="text1"/>
          <w:sz w:val="24"/>
        </w:rPr>
      </w:pPr>
    </w:p>
    <w:p>
      <w:pPr>
        <w:spacing w:beforeLines="50" w:afterLines="50" w:line="440" w:lineRule="exact"/>
        <w:outlineLvl w:val="0"/>
        <w:rPr>
          <w:rFonts w:ascii="宋体" w:hAnsi="宋体" w:cs="宋体"/>
          <w:color w:val="000000" w:themeColor="text1"/>
          <w:sz w:val="24"/>
        </w:rPr>
      </w:pPr>
    </w:p>
    <w:p>
      <w:pPr>
        <w:pStyle w:val="2"/>
        <w:rPr>
          <w:rFonts w:ascii="宋体" w:hAnsi="宋体" w:cs="宋体"/>
          <w:color w:val="000000" w:themeColor="text1"/>
          <w:sz w:val="24"/>
        </w:rPr>
      </w:pPr>
    </w:p>
    <w:p>
      <w:pPr>
        <w:rPr>
          <w:rFonts w:ascii="宋体" w:hAnsi="宋体" w:cs="宋体"/>
          <w:color w:val="000000" w:themeColor="text1"/>
          <w:sz w:val="24"/>
        </w:rPr>
      </w:pPr>
    </w:p>
    <w:p>
      <w:pPr>
        <w:pStyle w:val="2"/>
        <w:rPr>
          <w:color w:val="000000" w:themeColor="text1"/>
        </w:rPr>
      </w:pPr>
    </w:p>
    <w:p>
      <w:pPr>
        <w:spacing w:beforeLines="50" w:afterLines="50" w:line="360" w:lineRule="auto"/>
        <w:jc w:val="center"/>
        <w:outlineLvl w:val="0"/>
        <w:rPr>
          <w:rFonts w:ascii="宋体" w:hAnsi="宋体" w:cs="宋体"/>
          <w:b/>
          <w:color w:val="000000" w:themeColor="text1"/>
          <w:sz w:val="44"/>
          <w:szCs w:val="44"/>
        </w:rPr>
      </w:pPr>
    </w:p>
    <w:p>
      <w:pPr>
        <w:spacing w:beforeLines="50" w:afterLines="50" w:line="360" w:lineRule="auto"/>
        <w:jc w:val="center"/>
        <w:outlineLvl w:val="0"/>
        <w:rPr>
          <w:rFonts w:ascii="宋体" w:hAnsi="宋体" w:cs="宋体"/>
          <w:b/>
          <w:color w:val="000000" w:themeColor="text1"/>
          <w:sz w:val="44"/>
          <w:szCs w:val="44"/>
        </w:rPr>
      </w:pPr>
      <w:r>
        <w:rPr>
          <w:rFonts w:hint="eastAsia" w:ascii="宋体" w:hAnsi="宋体" w:cs="宋体"/>
          <w:b/>
          <w:color w:val="000000" w:themeColor="text1"/>
          <w:sz w:val="44"/>
          <w:szCs w:val="44"/>
        </w:rPr>
        <w:t>第五部分  投标文件内容及格式</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1、投标承诺函（表1）</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2、法定代表人授权委托书（表2）</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3、资格申明信（表3）</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4、投标一览表（表4）</w:t>
      </w:r>
    </w:p>
    <w:p>
      <w:pPr>
        <w:snapToGrid w:val="0"/>
        <w:spacing w:line="420" w:lineRule="exact"/>
        <w:ind w:firstLine="480" w:firstLineChars="200"/>
        <w:rPr>
          <w:color w:val="000000" w:themeColor="text1"/>
        </w:rPr>
      </w:pPr>
      <w:r>
        <w:rPr>
          <w:rFonts w:hint="eastAsia" w:ascii="宋体" w:hAnsi="宋体" w:cs="宋体"/>
          <w:color w:val="000000" w:themeColor="text1"/>
          <w:sz w:val="24"/>
        </w:rPr>
        <w:t>5投标报价明细表（表5）</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6、售后服务承诺（包括实施方案、服务承诺、培训等表6）</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7、中小企业声明函（表7）</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8、营业执照副本、组织机构代码证副本、税务登记证副本</w:t>
      </w:r>
      <w:r>
        <w:rPr>
          <w:rFonts w:hint="eastAsia" w:ascii="宋体" w:hAnsi="宋体" w:cs="宋体"/>
          <w:color w:val="000000" w:themeColor="text1"/>
          <w:sz w:val="24"/>
          <w:lang w:val="en-GB"/>
        </w:rPr>
        <w:t>或者三证合一复印件</w:t>
      </w:r>
      <w:r>
        <w:rPr>
          <w:rFonts w:hint="eastAsia" w:ascii="宋体" w:hAnsi="宋体" w:cs="宋体"/>
          <w:color w:val="000000" w:themeColor="text1"/>
          <w:sz w:val="24"/>
        </w:rPr>
        <w:t>及相关资质证复印件</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9、投标人简介</w:t>
      </w:r>
    </w:p>
    <w:p>
      <w:pPr>
        <w:snapToGri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10、投标人认为需要的其它材料</w:t>
      </w:r>
    </w:p>
    <w:p>
      <w:pPr>
        <w:snapToGrid w:val="0"/>
        <w:spacing w:line="440" w:lineRule="exact"/>
        <w:ind w:firstLine="480" w:firstLineChars="200"/>
        <w:rPr>
          <w:rFonts w:ascii="宋体" w:hAnsi="宋体" w:cs="宋体"/>
          <w:color w:val="000000" w:themeColor="text1"/>
          <w:sz w:val="24"/>
        </w:rPr>
      </w:pPr>
    </w:p>
    <w:p>
      <w:pPr>
        <w:snapToGrid w:val="0"/>
        <w:spacing w:line="440" w:lineRule="exact"/>
        <w:ind w:firstLine="480" w:firstLineChars="200"/>
        <w:rPr>
          <w:rFonts w:ascii="宋体" w:hAnsi="宋体" w:cs="宋体"/>
          <w:color w:val="000000" w:themeColor="text1"/>
          <w:sz w:val="24"/>
        </w:rPr>
      </w:pPr>
    </w:p>
    <w:p>
      <w:pPr>
        <w:spacing w:line="440" w:lineRule="exact"/>
        <w:jc w:val="center"/>
        <w:rPr>
          <w:rFonts w:ascii="宋体" w:hAnsi="宋体" w:cs="宋体"/>
          <w:b/>
          <w:bCs/>
          <w:color w:val="000000" w:themeColor="text1"/>
          <w:sz w:val="24"/>
        </w:rPr>
      </w:pPr>
      <w:r>
        <w:rPr>
          <w:rFonts w:hint="eastAsia" w:ascii="宋体" w:hAnsi="宋体" w:cs="宋体"/>
          <w:b/>
          <w:bCs/>
          <w:color w:val="000000" w:themeColor="text1"/>
          <w:sz w:val="24"/>
        </w:rPr>
        <w:t>注：以上复印件均需要加盖公章。</w:t>
      </w: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jc w:val="left"/>
        <w:rPr>
          <w:rFonts w:ascii="宋体" w:hAnsi="宋体" w:cs="宋体"/>
          <w:color w:val="000000" w:themeColor="text1"/>
          <w:sz w:val="24"/>
        </w:rPr>
      </w:pPr>
    </w:p>
    <w:p>
      <w:pPr>
        <w:spacing w:line="440" w:lineRule="exact"/>
        <w:outlineLvl w:val="1"/>
        <w:rPr>
          <w:rFonts w:ascii="宋体" w:hAnsi="宋体" w:cs="宋体"/>
          <w:b/>
          <w:bCs/>
          <w:color w:val="000000" w:themeColor="text1"/>
          <w:sz w:val="24"/>
        </w:rPr>
      </w:pPr>
    </w:p>
    <w:p>
      <w:pPr>
        <w:spacing w:line="440" w:lineRule="exact"/>
        <w:outlineLvl w:val="1"/>
        <w:rPr>
          <w:rFonts w:ascii="宋体" w:hAnsi="宋体" w:cs="宋体"/>
          <w:b/>
          <w:bCs/>
          <w:color w:val="000000" w:themeColor="text1"/>
          <w:sz w:val="24"/>
        </w:rPr>
      </w:pPr>
    </w:p>
    <w:p>
      <w:pPr>
        <w:spacing w:line="440" w:lineRule="exact"/>
        <w:outlineLvl w:val="1"/>
        <w:rPr>
          <w:rFonts w:ascii="宋体" w:hAnsi="宋体" w:cs="宋体"/>
          <w:b/>
          <w:bCs/>
          <w:color w:val="000000" w:themeColor="text1"/>
          <w:sz w:val="24"/>
        </w:rPr>
      </w:pPr>
    </w:p>
    <w:p>
      <w:pPr>
        <w:spacing w:line="440" w:lineRule="exact"/>
        <w:outlineLvl w:val="1"/>
        <w:rPr>
          <w:rFonts w:ascii="宋体" w:hAnsi="宋体" w:cs="宋体"/>
          <w:b/>
          <w:bCs/>
          <w:color w:val="000000" w:themeColor="text1"/>
          <w:sz w:val="24"/>
        </w:rPr>
      </w:pPr>
    </w:p>
    <w:p>
      <w:pPr>
        <w:spacing w:line="440" w:lineRule="exact"/>
        <w:outlineLvl w:val="1"/>
        <w:rPr>
          <w:rFonts w:ascii="宋体" w:hAnsi="宋体" w:cs="宋体"/>
          <w:b/>
          <w:color w:val="000000" w:themeColor="text1"/>
          <w:sz w:val="24"/>
          <w:lang w:val="en-GB"/>
        </w:rPr>
      </w:pPr>
      <w:r>
        <w:rPr>
          <w:rFonts w:hint="eastAsia" w:ascii="宋体" w:hAnsi="宋体" w:cs="宋体"/>
          <w:b/>
          <w:bCs/>
          <w:color w:val="000000" w:themeColor="text1"/>
          <w:sz w:val="24"/>
        </w:rPr>
        <w:t>（表1）</w:t>
      </w:r>
    </w:p>
    <w:p>
      <w:pPr>
        <w:spacing w:line="440" w:lineRule="exact"/>
        <w:jc w:val="center"/>
        <w:outlineLvl w:val="1"/>
        <w:rPr>
          <w:rFonts w:ascii="宋体" w:hAnsi="宋体" w:cs="宋体"/>
          <w:b/>
          <w:color w:val="000000" w:themeColor="text1"/>
          <w:sz w:val="24"/>
        </w:rPr>
      </w:pPr>
      <w:r>
        <w:rPr>
          <w:rFonts w:hint="eastAsia" w:ascii="宋体" w:hAnsi="宋体" w:cs="宋体"/>
          <w:b/>
          <w:color w:val="000000" w:themeColor="text1"/>
          <w:sz w:val="30"/>
          <w:szCs w:val="30"/>
          <w:lang w:val="en-GB"/>
        </w:rPr>
        <w:t>1.</w:t>
      </w:r>
      <w:r>
        <w:rPr>
          <w:rFonts w:hint="eastAsia" w:ascii="宋体" w:hAnsi="宋体" w:cs="宋体"/>
          <w:b/>
          <w:color w:val="000000" w:themeColor="text1"/>
          <w:sz w:val="30"/>
          <w:szCs w:val="30"/>
        </w:rPr>
        <w:t>1</w:t>
      </w:r>
      <w:r>
        <w:rPr>
          <w:rFonts w:hint="eastAsia" w:ascii="宋体" w:hAnsi="宋体" w:cs="宋体"/>
          <w:b/>
          <w:color w:val="000000" w:themeColor="text1"/>
          <w:sz w:val="30"/>
          <w:szCs w:val="30"/>
          <w:lang w:val="en-GB"/>
        </w:rPr>
        <w:t xml:space="preserve"> 投标承诺函</w:t>
      </w:r>
    </w:p>
    <w:p>
      <w:pPr>
        <w:spacing w:beforeLines="50" w:line="440" w:lineRule="exact"/>
        <w:rPr>
          <w:rFonts w:ascii="宋体" w:hAnsi="宋体" w:cs="宋体"/>
          <w:b/>
          <w:bCs/>
          <w:color w:val="000000" w:themeColor="text1"/>
          <w:sz w:val="24"/>
          <w:lang w:val="en-GB"/>
        </w:rPr>
      </w:pPr>
      <w:r>
        <w:rPr>
          <w:rFonts w:hint="eastAsia" w:ascii="宋体" w:hAnsi="宋体" w:cs="宋体"/>
          <w:b/>
          <w:bCs/>
          <w:color w:val="000000" w:themeColor="text1"/>
          <w:sz w:val="24"/>
          <w:lang w:val="en-GB"/>
        </w:rPr>
        <w:t>致：海南中信源项目管理有限公司</w:t>
      </w:r>
    </w:p>
    <w:p>
      <w:pPr>
        <w:adjustRightInd w:val="0"/>
        <w:snapToGrid w:val="0"/>
        <w:spacing w:line="360" w:lineRule="auto"/>
        <w:ind w:firstLine="240" w:firstLineChars="100"/>
        <w:rPr>
          <w:color w:val="000000" w:themeColor="text1"/>
          <w:sz w:val="24"/>
          <w:u w:val="single"/>
        </w:rPr>
      </w:pPr>
      <w:r>
        <w:rPr>
          <w:rFonts w:hint="eastAsia" w:ascii="宋体" w:hAnsi="宋体" w:cs="宋体"/>
          <w:color w:val="000000" w:themeColor="text1"/>
          <w:sz w:val="24"/>
          <w:lang w:val="en-GB"/>
        </w:rPr>
        <w:t>根据贵单位就</w:t>
      </w:r>
      <w:r>
        <w:rPr>
          <w:rFonts w:hint="eastAsia" w:ascii="宋体" w:hAnsi="宋体" w:cs="宋体"/>
          <w:b/>
          <w:bCs/>
          <w:color w:val="000000" w:themeColor="text1"/>
          <w:sz w:val="24"/>
          <w:u w:val="single"/>
          <w:lang w:val="zh-CN"/>
        </w:rPr>
        <w:t>海口市美兰区土地征收办公室</w:t>
      </w:r>
      <w:r>
        <w:rPr>
          <w:rFonts w:hint="eastAsia" w:ascii="宋体" w:hAnsi="宋体" w:cs="宋体"/>
          <w:color w:val="000000" w:themeColor="text1"/>
          <w:sz w:val="24"/>
          <w:lang w:val="zh-CN"/>
        </w:rPr>
        <w:t>的</w:t>
      </w:r>
      <w:r>
        <w:rPr>
          <w:rFonts w:hint="eastAsia" w:ascii="宋体" w:hAnsi="宋体" w:cs="宋体"/>
          <w:b/>
          <w:bCs/>
          <w:color w:val="000000" w:themeColor="text1"/>
          <w:sz w:val="24"/>
          <w:u w:val="single"/>
        </w:rPr>
        <w:t>采购优于0.05米倾斜</w:t>
      </w:r>
      <w:r>
        <w:rPr>
          <w:rFonts w:hint="eastAsia" w:ascii="宋体" w:hAnsi="宋体" w:cs="宋体"/>
          <w:b/>
          <w:bCs/>
          <w:color w:val="000000" w:themeColor="text1"/>
          <w:sz w:val="24"/>
          <w:u w:val="single"/>
          <w:lang w:eastAsia="zh-CN"/>
        </w:rPr>
        <w:t>航拍</w:t>
      </w:r>
      <w:r>
        <w:rPr>
          <w:rFonts w:hint="eastAsia" w:ascii="宋体" w:hAnsi="宋体" w:cs="宋体"/>
          <w:b/>
          <w:bCs/>
          <w:color w:val="000000" w:themeColor="text1"/>
          <w:sz w:val="24"/>
          <w:u w:val="single"/>
        </w:rPr>
        <w:t>摄影、三维建模、房屋建筑面积概算及三维展示系统项目（</w:t>
      </w:r>
      <w:r>
        <w:rPr>
          <w:rFonts w:hint="eastAsia" w:ascii="宋体" w:hAnsi="宋体" w:cs="宋体"/>
          <w:b/>
          <w:bCs/>
          <w:color w:val="000000" w:themeColor="text1"/>
          <w:sz w:val="24"/>
          <w:u w:val="single"/>
          <w:lang w:val="en-GB"/>
        </w:rPr>
        <w:t>项目编号：</w:t>
      </w:r>
      <w:r>
        <w:rPr>
          <w:rFonts w:hint="eastAsia" w:ascii="宋体" w:hAnsi="宋体" w:cs="宋体"/>
          <w:b/>
          <w:bCs/>
          <w:color w:val="000000" w:themeColor="text1"/>
          <w:sz w:val="24"/>
          <w:u w:val="single"/>
        </w:rPr>
        <w:t>HNZXY2019-028）</w:t>
      </w:r>
      <w:r>
        <w:rPr>
          <w:rFonts w:hint="eastAsia" w:ascii="宋体" w:hAnsi="宋体" w:cs="宋体"/>
          <w:color w:val="000000" w:themeColor="text1"/>
          <w:sz w:val="24"/>
          <w:lang w:val="en-GB"/>
        </w:rPr>
        <w:t>的投标邀请函，正式授权下述签字人</w:t>
      </w:r>
      <w:r>
        <w:rPr>
          <w:rFonts w:hint="eastAsia" w:ascii="宋体" w:hAnsi="宋体" w:cs="宋体"/>
          <w:b/>
          <w:bCs/>
          <w:color w:val="000000" w:themeColor="text1"/>
          <w:sz w:val="24"/>
          <w:u w:val="single"/>
          <w:lang w:val="en-GB"/>
        </w:rPr>
        <w:t>姓名：</w:t>
      </w:r>
      <w:r>
        <w:rPr>
          <w:rFonts w:hint="eastAsia" w:ascii="宋体" w:hAnsi="宋体" w:cs="宋体"/>
          <w:b/>
          <w:bCs/>
          <w:color w:val="000000" w:themeColor="text1"/>
          <w:sz w:val="24"/>
          <w:u w:val="single"/>
        </w:rPr>
        <w:t xml:space="preserve">         </w:t>
      </w:r>
      <w:r>
        <w:rPr>
          <w:rFonts w:hint="eastAsia" w:ascii="宋体" w:hAnsi="宋体" w:cs="宋体"/>
          <w:b/>
          <w:bCs/>
          <w:color w:val="000000" w:themeColor="text1"/>
          <w:sz w:val="24"/>
          <w:u w:val="single"/>
          <w:lang w:val="en-GB"/>
        </w:rPr>
        <w:t>职务：</w:t>
      </w:r>
      <w:r>
        <w:rPr>
          <w:rFonts w:hint="eastAsia" w:ascii="宋体" w:hAnsi="宋体" w:cs="宋体"/>
          <w:b/>
          <w:bCs/>
          <w:color w:val="000000" w:themeColor="text1"/>
          <w:sz w:val="24"/>
          <w:u w:val="single"/>
        </w:rPr>
        <w:t xml:space="preserve">       </w:t>
      </w:r>
      <w:r>
        <w:rPr>
          <w:rFonts w:hint="eastAsia" w:ascii="宋体" w:hAnsi="宋体" w:cs="宋体"/>
          <w:color w:val="000000" w:themeColor="text1"/>
          <w:sz w:val="24"/>
          <w:lang w:val="en-GB"/>
        </w:rPr>
        <w:t>代表投标人</w:t>
      </w:r>
      <w:r>
        <w:rPr>
          <w:rFonts w:hint="eastAsia" w:ascii="宋体" w:hAnsi="宋体" w:cs="宋体"/>
          <w:b/>
          <w:bCs/>
          <w:color w:val="000000" w:themeColor="text1"/>
          <w:sz w:val="24"/>
          <w:u w:val="single"/>
          <w:lang w:val="en-GB"/>
        </w:rPr>
        <w:t>（投标人名称）</w:t>
      </w:r>
      <w:r>
        <w:rPr>
          <w:rFonts w:hint="eastAsia" w:ascii="宋体" w:hAnsi="宋体" w:cs="宋体"/>
          <w:color w:val="000000" w:themeColor="text1"/>
          <w:sz w:val="24"/>
          <w:lang w:val="en-GB"/>
        </w:rPr>
        <w:t>，提交纸质投标文件正本一式</w:t>
      </w:r>
      <w:r>
        <w:rPr>
          <w:rFonts w:hint="eastAsia" w:ascii="宋体" w:hAnsi="宋体" w:cs="宋体"/>
          <w:b/>
          <w:bCs/>
          <w:color w:val="000000" w:themeColor="text1"/>
          <w:sz w:val="24"/>
          <w:u w:val="single"/>
          <w:lang w:val="en-GB"/>
        </w:rPr>
        <w:t>一份</w:t>
      </w:r>
      <w:r>
        <w:rPr>
          <w:rFonts w:hint="eastAsia" w:ascii="宋体" w:hAnsi="宋体" w:cs="宋体"/>
          <w:color w:val="000000" w:themeColor="text1"/>
          <w:sz w:val="24"/>
          <w:lang w:val="en-GB"/>
        </w:rPr>
        <w:t>，副本一式</w:t>
      </w:r>
      <w:r>
        <w:rPr>
          <w:rFonts w:hint="eastAsia" w:ascii="宋体" w:hAnsi="宋体" w:cs="宋体"/>
          <w:b/>
          <w:bCs/>
          <w:color w:val="000000" w:themeColor="text1"/>
          <w:sz w:val="24"/>
          <w:u w:val="single"/>
          <w:lang w:val="en-GB"/>
        </w:rPr>
        <w:t>贰份</w:t>
      </w:r>
      <w:r>
        <w:rPr>
          <w:rFonts w:hint="eastAsia" w:ascii="宋体" w:hAnsi="宋体" w:cs="宋体"/>
          <w:color w:val="000000" w:themeColor="text1"/>
          <w:sz w:val="24"/>
          <w:lang w:val="en-GB"/>
        </w:rPr>
        <w:t>。</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本公司谨此承诺并声明：</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2、</w:t>
      </w:r>
      <w:r>
        <w:rPr>
          <w:rFonts w:hint="eastAsia" w:ascii="宋体" w:hAnsi="宋体" w:cs="宋体"/>
          <w:bCs/>
          <w:color w:val="000000" w:themeColor="text1"/>
          <w:kern w:val="0"/>
          <w:sz w:val="24"/>
          <w:lang w:val="en-GB"/>
        </w:rPr>
        <w:t>本投标文件的有效期为从投标截止日期起计算的</w:t>
      </w:r>
      <w:r>
        <w:rPr>
          <w:rFonts w:hint="eastAsia" w:ascii="宋体" w:hAnsi="宋体" w:cs="宋体"/>
          <w:b/>
          <w:color w:val="000000" w:themeColor="text1"/>
          <w:kern w:val="0"/>
          <w:sz w:val="24"/>
          <w:u w:val="single"/>
        </w:rPr>
        <w:t>90</w:t>
      </w:r>
      <w:r>
        <w:rPr>
          <w:rFonts w:hint="eastAsia" w:ascii="宋体" w:hAnsi="宋体" w:cs="宋体"/>
          <w:bCs/>
          <w:color w:val="000000" w:themeColor="text1"/>
          <w:kern w:val="0"/>
          <w:sz w:val="24"/>
          <w:lang w:val="en-GB"/>
        </w:rPr>
        <w:t>天，在此期间，本投标文件将始终对我们具有约束力，并可随时被接受</w:t>
      </w:r>
      <w:r>
        <w:rPr>
          <w:rFonts w:hint="eastAsia" w:ascii="宋体" w:hAnsi="宋体" w:cs="宋体"/>
          <w:color w:val="000000" w:themeColor="text1"/>
          <w:sz w:val="24"/>
          <w:lang w:val="en-GB"/>
        </w:rPr>
        <w:t>澄清</w:t>
      </w:r>
      <w:r>
        <w:rPr>
          <w:rFonts w:hint="eastAsia" w:ascii="宋体" w:hAnsi="宋体" w:cs="宋体"/>
          <w:bCs/>
          <w:color w:val="000000" w:themeColor="text1"/>
          <w:kern w:val="0"/>
          <w:sz w:val="24"/>
          <w:lang w:val="en-GB"/>
        </w:rPr>
        <w:t>。如果我们中标，本投标文件在此期间之后将继续保持有效。</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7、我方同意按招标文件规定向贵司缴纳投标保证金，</w:t>
      </w:r>
      <w:r>
        <w:rPr>
          <w:rFonts w:hint="eastAsia" w:ascii="宋体" w:hAnsi="宋体" w:cs="宋体"/>
          <w:bCs/>
          <w:color w:val="000000" w:themeColor="text1"/>
          <w:kern w:val="0"/>
          <w:sz w:val="24"/>
          <w:lang w:val="en-GB"/>
        </w:rPr>
        <w:t>如果获得中标并按《中标通知书》的要求，</w:t>
      </w:r>
      <w:r>
        <w:rPr>
          <w:rFonts w:hint="eastAsia" w:ascii="宋体" w:hAnsi="宋体" w:cs="宋体"/>
          <w:color w:val="000000" w:themeColor="text1"/>
          <w:sz w:val="24"/>
          <w:lang w:val="en-GB"/>
        </w:rPr>
        <w:t>如期签订合同并履行其一切责任和义务。</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40" w:lineRule="exact"/>
        <w:rPr>
          <w:rFonts w:ascii="宋体" w:hAnsi="宋体" w:cs="宋体"/>
          <w:bCs/>
          <w:color w:val="000000" w:themeColor="text1"/>
          <w:sz w:val="24"/>
          <w:lang w:val="en-GB"/>
        </w:rPr>
      </w:pPr>
      <w:r>
        <w:rPr>
          <w:rFonts w:hint="eastAsia" w:ascii="宋体" w:hAnsi="宋体" w:cs="宋体"/>
          <w:color w:val="000000" w:themeColor="text1"/>
          <w:sz w:val="24"/>
          <w:lang w:val="en-GB"/>
        </w:rPr>
        <w:t>投标人名称：</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（公章）</w:t>
      </w:r>
      <w:r>
        <w:rPr>
          <w:rFonts w:hint="eastAsia" w:ascii="宋体" w:hAnsi="宋体" w:cs="宋体"/>
          <w:color w:val="000000" w:themeColor="text1"/>
          <w:sz w:val="24"/>
        </w:rPr>
        <w:t xml:space="preserve">  </w:t>
      </w:r>
      <w:r>
        <w:rPr>
          <w:rFonts w:hint="eastAsia" w:ascii="宋体" w:hAnsi="宋体" w:cs="宋体"/>
          <w:bCs/>
          <w:color w:val="000000" w:themeColor="text1"/>
          <w:sz w:val="24"/>
          <w:lang w:val="en-GB"/>
        </w:rPr>
        <w:t>法定代表人：</w:t>
      </w:r>
      <w:r>
        <w:rPr>
          <w:rFonts w:hint="eastAsia" w:ascii="宋体" w:hAnsi="宋体" w:cs="宋体"/>
          <w:bCs/>
          <w:color w:val="000000" w:themeColor="text1"/>
          <w:sz w:val="24"/>
          <w:u w:val="single"/>
          <w:lang w:val="en-GB"/>
        </w:rPr>
        <w:t xml:space="preserve">            （亲笔签名）</w:t>
      </w:r>
      <w:r>
        <w:rPr>
          <w:rFonts w:hint="eastAsia" w:ascii="宋体" w:hAnsi="宋体" w:cs="宋体"/>
          <w:bCs/>
          <w:color w:val="000000" w:themeColor="text1"/>
          <w:sz w:val="24"/>
          <w:lang w:val="en-GB"/>
        </w:rPr>
        <w:t xml:space="preserve">   </w:t>
      </w:r>
    </w:p>
    <w:p>
      <w:pPr>
        <w:snapToGrid w:val="0"/>
        <w:spacing w:beforeLines="100" w:afterLines="100" w:line="440" w:lineRule="exact"/>
        <w:rPr>
          <w:rFonts w:ascii="宋体" w:hAnsi="宋体" w:cs="宋体"/>
          <w:color w:val="000000" w:themeColor="text1"/>
          <w:sz w:val="24"/>
          <w:u w:val="single"/>
        </w:rPr>
      </w:pPr>
      <w:r>
        <w:rPr>
          <w:rFonts w:hint="eastAsia" w:ascii="宋体" w:hAnsi="宋体" w:cs="宋体"/>
          <w:color w:val="000000" w:themeColor="text1"/>
          <w:sz w:val="24"/>
          <w:lang w:val="en-GB"/>
        </w:rPr>
        <w:t>被授权人：</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bCs/>
          <w:color w:val="000000" w:themeColor="text1"/>
          <w:sz w:val="24"/>
          <w:u w:val="single"/>
          <w:lang w:val="en-GB"/>
        </w:rPr>
        <w:t>（亲笔签名）</w:t>
      </w:r>
      <w:r>
        <w:rPr>
          <w:rFonts w:hint="eastAsia" w:ascii="宋体" w:hAnsi="宋体" w:cs="宋体"/>
          <w:color w:val="000000" w:themeColor="text1"/>
          <w:sz w:val="24"/>
          <w:lang w:val="en-GB"/>
        </w:rPr>
        <w:t xml:space="preserve"> </w:t>
      </w:r>
      <w:r>
        <w:rPr>
          <w:rFonts w:hint="eastAsia" w:ascii="宋体" w:hAnsi="宋体" w:cs="宋体"/>
          <w:color w:val="000000" w:themeColor="text1"/>
          <w:sz w:val="24"/>
        </w:rPr>
        <w:t xml:space="preserve"> </w:t>
      </w:r>
      <w:r>
        <w:rPr>
          <w:rFonts w:hint="eastAsia" w:ascii="宋体" w:hAnsi="宋体" w:cs="宋体"/>
          <w:color w:val="000000" w:themeColor="text1"/>
          <w:sz w:val="24"/>
          <w:lang w:val="en-GB"/>
        </w:rPr>
        <w:t>职</w:t>
      </w:r>
      <w:r>
        <w:rPr>
          <w:rFonts w:hint="eastAsia" w:ascii="宋体" w:hAnsi="宋体" w:cs="宋体"/>
          <w:color w:val="000000" w:themeColor="text1"/>
          <w:sz w:val="24"/>
        </w:rPr>
        <w:t xml:space="preserve">      </w:t>
      </w:r>
      <w:r>
        <w:rPr>
          <w:rFonts w:hint="eastAsia" w:ascii="宋体" w:hAnsi="宋体" w:cs="宋体"/>
          <w:color w:val="000000" w:themeColor="text1"/>
          <w:sz w:val="24"/>
          <w:lang w:val="en-GB"/>
        </w:rPr>
        <w:t>务：</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p>
    <w:p>
      <w:pPr>
        <w:snapToGrid w:val="0"/>
        <w:spacing w:beforeLines="100" w:afterLines="100" w:line="440" w:lineRule="exact"/>
        <w:rPr>
          <w:rFonts w:ascii="宋体" w:hAnsi="宋体" w:cs="宋体"/>
          <w:color w:val="000000" w:themeColor="text1"/>
          <w:sz w:val="24"/>
          <w:lang w:val="en-GB"/>
        </w:rPr>
      </w:pPr>
      <w:r>
        <w:rPr>
          <w:rFonts w:hint="eastAsia" w:ascii="宋体" w:hAnsi="宋体" w:cs="宋体"/>
          <w:color w:val="000000" w:themeColor="text1"/>
          <w:sz w:val="24"/>
          <w:lang w:val="en-GB"/>
        </w:rPr>
        <w:t>承诺日期：</w:t>
      </w:r>
      <w:r>
        <w:rPr>
          <w:rFonts w:hint="eastAsia" w:ascii="宋体" w:hAnsi="宋体" w:cs="宋体"/>
          <w:color w:val="000000" w:themeColor="text1"/>
          <w:sz w:val="24"/>
          <w:u w:val="single"/>
        </w:rPr>
        <w:t xml:space="preserve">      </w:t>
      </w:r>
      <w:r>
        <w:rPr>
          <w:rFonts w:hint="eastAsia" w:ascii="宋体" w:hAnsi="宋体" w:cs="宋体"/>
          <w:color w:val="000000" w:themeColor="text1"/>
          <w:sz w:val="24"/>
          <w:lang w:val="en-GB"/>
        </w:rPr>
        <w:t>年</w:t>
      </w:r>
      <w:r>
        <w:rPr>
          <w:rFonts w:hint="eastAsia" w:ascii="宋体" w:hAnsi="宋体" w:cs="宋体"/>
          <w:color w:val="000000" w:themeColor="text1"/>
          <w:sz w:val="24"/>
          <w:u w:val="single"/>
        </w:rPr>
        <w:t xml:space="preserve">    </w:t>
      </w:r>
      <w:r>
        <w:rPr>
          <w:rFonts w:hint="eastAsia" w:ascii="宋体" w:hAnsi="宋体" w:cs="宋体"/>
          <w:color w:val="000000" w:themeColor="text1"/>
          <w:sz w:val="24"/>
          <w:lang w:val="en-GB"/>
        </w:rPr>
        <w:t>月</w:t>
      </w:r>
      <w:r>
        <w:rPr>
          <w:rFonts w:hint="eastAsia" w:ascii="宋体" w:hAnsi="宋体" w:cs="宋体"/>
          <w:color w:val="000000" w:themeColor="text1"/>
          <w:sz w:val="24"/>
          <w:u w:val="single"/>
        </w:rPr>
        <w:t xml:space="preserve">    </w:t>
      </w:r>
      <w:r>
        <w:rPr>
          <w:rFonts w:hint="eastAsia" w:ascii="宋体" w:hAnsi="宋体" w:cs="宋体"/>
          <w:color w:val="000000" w:themeColor="text1"/>
          <w:sz w:val="24"/>
          <w:lang w:val="en-GB"/>
        </w:rPr>
        <w:t>日</w:t>
      </w:r>
    </w:p>
    <w:p>
      <w:pPr>
        <w:spacing w:line="440" w:lineRule="exact"/>
        <w:rPr>
          <w:rFonts w:ascii="宋体" w:hAnsi="宋体" w:cs="宋体"/>
          <w:b/>
          <w:color w:val="000000" w:themeColor="text1"/>
          <w:sz w:val="24"/>
          <w:lang w:val="en-GB"/>
        </w:rPr>
      </w:pPr>
      <w:r>
        <w:rPr>
          <w:rFonts w:hint="eastAsia" w:ascii="宋体" w:hAnsi="宋体" w:cs="宋体"/>
          <w:b/>
          <w:bCs/>
          <w:color w:val="000000" w:themeColor="text1"/>
          <w:sz w:val="24"/>
        </w:rPr>
        <w:t>（表2）</w:t>
      </w:r>
    </w:p>
    <w:p>
      <w:pPr>
        <w:spacing w:line="440" w:lineRule="exact"/>
        <w:jc w:val="center"/>
        <w:rPr>
          <w:rFonts w:ascii="宋体" w:hAnsi="宋体" w:cs="宋体"/>
          <w:b/>
          <w:color w:val="000000" w:themeColor="text1"/>
          <w:sz w:val="24"/>
          <w:lang w:val="en-GB"/>
        </w:rPr>
      </w:pPr>
      <w:r>
        <w:rPr>
          <w:rFonts w:hint="eastAsia" w:ascii="宋体" w:hAnsi="宋体" w:cs="宋体"/>
          <w:b/>
          <w:color w:val="000000" w:themeColor="text1"/>
          <w:sz w:val="30"/>
          <w:szCs w:val="30"/>
          <w:lang w:val="en-GB"/>
        </w:rPr>
        <w:t>1.</w:t>
      </w:r>
      <w:r>
        <w:rPr>
          <w:rFonts w:hint="eastAsia" w:ascii="宋体" w:hAnsi="宋体" w:cs="宋体"/>
          <w:b/>
          <w:color w:val="000000" w:themeColor="text1"/>
          <w:sz w:val="30"/>
          <w:szCs w:val="30"/>
        </w:rPr>
        <w:t xml:space="preserve">2 </w:t>
      </w:r>
      <w:r>
        <w:rPr>
          <w:rFonts w:hint="eastAsia" w:ascii="宋体" w:hAnsi="宋体" w:cs="宋体"/>
          <w:b/>
          <w:color w:val="000000" w:themeColor="text1"/>
          <w:sz w:val="30"/>
          <w:szCs w:val="30"/>
          <w:lang w:val="en-GB"/>
        </w:rPr>
        <w:t>法定代表人授权委托书</w:t>
      </w:r>
    </w:p>
    <w:p>
      <w:pPr>
        <w:spacing w:beforeLines="50" w:line="440" w:lineRule="exact"/>
        <w:rPr>
          <w:rFonts w:ascii="宋体" w:hAnsi="宋体" w:cs="宋体"/>
          <w:b/>
          <w:bCs/>
          <w:color w:val="000000" w:themeColor="text1"/>
          <w:sz w:val="24"/>
          <w:lang w:val="en-GB"/>
        </w:rPr>
      </w:pPr>
      <w:r>
        <w:rPr>
          <w:rFonts w:hint="eastAsia" w:ascii="宋体" w:hAnsi="宋体" w:cs="宋体"/>
          <w:b/>
          <w:bCs/>
          <w:color w:val="000000" w:themeColor="text1"/>
          <w:sz w:val="24"/>
          <w:lang w:val="zh-CN"/>
        </w:rPr>
        <w:t>致：海南中信源项目管理有限公司</w:t>
      </w:r>
    </w:p>
    <w:p>
      <w:pPr>
        <w:adjustRightInd w:val="0"/>
        <w:snapToGrid w:val="0"/>
        <w:spacing w:line="360" w:lineRule="auto"/>
        <w:ind w:firstLine="241" w:firstLineChars="100"/>
        <w:rPr>
          <w:color w:val="000000" w:themeColor="text1"/>
          <w:sz w:val="24"/>
          <w:u w:val="single"/>
          <w:lang w:val="zh-CN"/>
        </w:rPr>
      </w:pPr>
      <w:r>
        <w:rPr>
          <w:rFonts w:hint="eastAsia" w:ascii="宋体" w:hAnsi="宋体" w:cs="宋体"/>
          <w:b/>
          <w:bCs/>
          <w:color w:val="000000" w:themeColor="text1"/>
          <w:sz w:val="24"/>
          <w:u w:val="single"/>
          <w:lang w:val="zh-CN"/>
        </w:rPr>
        <w:t>（投标人名称）</w:t>
      </w:r>
      <w:r>
        <w:rPr>
          <w:rFonts w:hint="eastAsia" w:ascii="宋体" w:hAnsi="宋体" w:cs="宋体"/>
          <w:color w:val="000000" w:themeColor="text1"/>
          <w:sz w:val="24"/>
          <w:lang w:val="zh-CN"/>
        </w:rPr>
        <w:t>在下面签字的</w:t>
      </w:r>
      <w:r>
        <w:rPr>
          <w:rFonts w:hint="eastAsia" w:ascii="宋体" w:hAnsi="宋体" w:cs="宋体"/>
          <w:color w:val="000000" w:themeColor="text1"/>
          <w:sz w:val="24"/>
          <w:u w:val="single"/>
          <w:lang w:val="zh-CN"/>
        </w:rPr>
        <w:t>（法定代表人）</w:t>
      </w:r>
      <w:r>
        <w:rPr>
          <w:rFonts w:hint="eastAsia" w:ascii="宋体" w:hAnsi="宋体" w:cs="宋体"/>
          <w:b/>
          <w:bCs/>
          <w:color w:val="000000" w:themeColor="text1"/>
          <w:sz w:val="24"/>
          <w:u w:val="single"/>
          <w:lang w:val="zh-CN"/>
        </w:rPr>
        <w:t>姓名：</w:t>
      </w:r>
      <w:r>
        <w:rPr>
          <w:rFonts w:hint="eastAsia" w:ascii="宋体" w:hAnsi="宋体" w:cs="宋体"/>
          <w:b/>
          <w:bCs/>
          <w:color w:val="000000" w:themeColor="text1"/>
          <w:sz w:val="24"/>
          <w:u w:val="single"/>
        </w:rPr>
        <w:t xml:space="preserve">        </w:t>
      </w:r>
      <w:r>
        <w:rPr>
          <w:rFonts w:hint="eastAsia" w:ascii="宋体" w:hAnsi="宋体" w:cs="宋体"/>
          <w:b/>
          <w:bCs/>
          <w:color w:val="000000" w:themeColor="text1"/>
          <w:sz w:val="24"/>
          <w:u w:val="single"/>
          <w:lang w:val="zh-CN"/>
        </w:rPr>
        <w:t>职务：</w:t>
      </w:r>
      <w:r>
        <w:rPr>
          <w:rFonts w:hint="eastAsia" w:ascii="宋体" w:hAnsi="宋体" w:cs="宋体"/>
          <w:b/>
          <w:bCs/>
          <w:color w:val="000000" w:themeColor="text1"/>
          <w:sz w:val="24"/>
          <w:u w:val="single"/>
        </w:rPr>
        <w:t xml:space="preserve">        </w:t>
      </w:r>
      <w:r>
        <w:rPr>
          <w:rFonts w:hint="eastAsia" w:ascii="宋体" w:hAnsi="宋体" w:cs="宋体"/>
          <w:color w:val="000000" w:themeColor="text1"/>
          <w:sz w:val="24"/>
          <w:lang w:val="zh-CN"/>
        </w:rPr>
        <w:t>代表本公司授权下面签字的</w:t>
      </w:r>
      <w:r>
        <w:rPr>
          <w:rFonts w:hint="eastAsia" w:ascii="宋体" w:hAnsi="宋体" w:cs="宋体"/>
          <w:color w:val="000000" w:themeColor="text1"/>
          <w:sz w:val="24"/>
          <w:u w:val="single"/>
          <w:lang w:val="zh-CN"/>
        </w:rPr>
        <w:t>（被授权代表）</w:t>
      </w:r>
      <w:r>
        <w:rPr>
          <w:rFonts w:hint="eastAsia" w:ascii="宋体" w:hAnsi="宋体" w:cs="宋体"/>
          <w:b/>
          <w:bCs/>
          <w:color w:val="000000" w:themeColor="text1"/>
          <w:sz w:val="24"/>
          <w:u w:val="single"/>
          <w:lang w:val="zh-CN"/>
        </w:rPr>
        <w:t>姓名：</w:t>
      </w:r>
      <w:r>
        <w:rPr>
          <w:rFonts w:hint="eastAsia" w:ascii="宋体" w:hAnsi="宋体" w:cs="宋体"/>
          <w:b/>
          <w:bCs/>
          <w:color w:val="000000" w:themeColor="text1"/>
          <w:sz w:val="24"/>
          <w:u w:val="single"/>
        </w:rPr>
        <w:t xml:space="preserve">        </w:t>
      </w:r>
      <w:r>
        <w:rPr>
          <w:rFonts w:hint="eastAsia" w:ascii="宋体" w:hAnsi="宋体" w:cs="宋体"/>
          <w:b/>
          <w:bCs/>
          <w:color w:val="000000" w:themeColor="text1"/>
          <w:sz w:val="24"/>
          <w:u w:val="single"/>
          <w:lang w:val="zh-CN"/>
        </w:rPr>
        <w:t>职务：</w:t>
      </w:r>
      <w:r>
        <w:rPr>
          <w:rFonts w:hint="eastAsia" w:ascii="宋体" w:hAnsi="宋体" w:cs="宋体"/>
          <w:b/>
          <w:bCs/>
          <w:color w:val="000000" w:themeColor="text1"/>
          <w:sz w:val="24"/>
          <w:u w:val="single"/>
        </w:rPr>
        <w:t xml:space="preserve">        </w:t>
      </w:r>
      <w:r>
        <w:rPr>
          <w:rFonts w:hint="eastAsia" w:ascii="宋体" w:hAnsi="宋体" w:cs="宋体"/>
          <w:color w:val="000000" w:themeColor="text1"/>
          <w:sz w:val="24"/>
          <w:lang w:val="zh-CN"/>
        </w:rPr>
        <w:t>为本公司的合法代理人，就</w:t>
      </w:r>
      <w:r>
        <w:rPr>
          <w:rFonts w:hint="eastAsia" w:ascii="宋体" w:hAnsi="宋体" w:cs="宋体"/>
          <w:b/>
          <w:bCs/>
          <w:color w:val="000000" w:themeColor="text1"/>
          <w:sz w:val="24"/>
          <w:u w:val="single"/>
          <w:lang w:val="zh-CN"/>
        </w:rPr>
        <w:t>海口市美兰区土地征收办公室</w:t>
      </w:r>
      <w:r>
        <w:rPr>
          <w:rFonts w:hint="eastAsia" w:ascii="宋体" w:hAnsi="宋体" w:cs="宋体"/>
          <w:color w:val="000000" w:themeColor="text1"/>
          <w:sz w:val="24"/>
          <w:lang w:val="zh-CN"/>
        </w:rPr>
        <w:t>的</w:t>
      </w:r>
      <w:r>
        <w:rPr>
          <w:rFonts w:hint="eastAsia" w:ascii="宋体" w:hAnsi="宋体" w:cs="宋体"/>
          <w:b/>
          <w:bCs/>
          <w:color w:val="000000" w:themeColor="text1"/>
          <w:sz w:val="24"/>
          <w:u w:val="single"/>
          <w:lang w:val="zh-CN"/>
        </w:rPr>
        <w:t>采购优于0.05米倾斜航拍摄影、三维建模、房屋建筑面积概算及三维展示系统项目（项目编号：</w:t>
      </w:r>
      <w:r>
        <w:rPr>
          <w:rFonts w:hint="eastAsia" w:ascii="宋体" w:hAnsi="宋体" w:cs="宋体"/>
          <w:b/>
          <w:bCs/>
          <w:color w:val="000000" w:themeColor="text1"/>
          <w:sz w:val="24"/>
          <w:u w:val="single"/>
        </w:rPr>
        <w:t>HNZXY2019-028</w:t>
      </w:r>
      <w:r>
        <w:rPr>
          <w:rFonts w:hint="eastAsia" w:ascii="宋体" w:hAnsi="宋体" w:cs="宋体"/>
          <w:b/>
          <w:bCs/>
          <w:color w:val="000000" w:themeColor="text1"/>
          <w:sz w:val="24"/>
          <w:u w:val="single"/>
          <w:lang w:val="zh-CN"/>
        </w:rPr>
        <w:t>）</w:t>
      </w:r>
      <w:r>
        <w:rPr>
          <w:rFonts w:hint="eastAsia" w:ascii="宋体" w:hAnsi="宋体" w:cs="宋体"/>
          <w:color w:val="000000" w:themeColor="text1"/>
          <w:sz w:val="24"/>
          <w:lang w:val="zh-CN"/>
        </w:rPr>
        <w:t>进行投标，以本公司的名义处理一切与之相关的事务</w:t>
      </w:r>
      <w:r>
        <w:rPr>
          <w:rFonts w:hint="eastAsia" w:ascii="宋体" w:hAnsi="宋体" w:cs="宋体"/>
          <w:color w:val="000000" w:themeColor="text1"/>
          <w:sz w:val="24"/>
          <w:lang w:val="en-GB"/>
        </w:rPr>
        <w:t>。</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本授权书自</w:t>
      </w:r>
      <w:r>
        <w:rPr>
          <w:rFonts w:hint="eastAsia" w:ascii="宋体" w:hAnsi="宋体" w:cs="宋体"/>
          <w:color w:val="000000" w:themeColor="text1"/>
          <w:sz w:val="24"/>
          <w:u w:val="single"/>
        </w:rPr>
        <w:t xml:space="preserve">      </w:t>
      </w:r>
      <w:r>
        <w:rPr>
          <w:rFonts w:hint="eastAsia" w:ascii="宋体" w:hAnsi="宋体" w:cs="宋体"/>
          <w:color w:val="000000" w:themeColor="text1"/>
          <w:sz w:val="24"/>
          <w:lang w:val="en-GB"/>
        </w:rPr>
        <w:t>年</w:t>
      </w:r>
      <w:r>
        <w:rPr>
          <w:rFonts w:hint="eastAsia" w:ascii="宋体" w:hAnsi="宋体" w:cs="宋体"/>
          <w:color w:val="000000" w:themeColor="text1"/>
          <w:sz w:val="24"/>
          <w:u w:val="single"/>
        </w:rPr>
        <w:t xml:space="preserve">    </w:t>
      </w:r>
      <w:r>
        <w:rPr>
          <w:rFonts w:hint="eastAsia" w:ascii="宋体" w:hAnsi="宋体" w:cs="宋体"/>
          <w:color w:val="000000" w:themeColor="text1"/>
          <w:sz w:val="24"/>
          <w:lang w:val="en-GB"/>
        </w:rPr>
        <w:t>月</w:t>
      </w:r>
      <w:r>
        <w:rPr>
          <w:rFonts w:hint="eastAsia" w:ascii="宋体" w:hAnsi="宋体" w:cs="宋体"/>
          <w:color w:val="000000" w:themeColor="text1"/>
          <w:sz w:val="24"/>
          <w:u w:val="single"/>
        </w:rPr>
        <w:t xml:space="preserve">    </w:t>
      </w:r>
      <w:r>
        <w:rPr>
          <w:rFonts w:hint="eastAsia" w:ascii="宋体" w:hAnsi="宋体" w:cs="宋体"/>
          <w:color w:val="000000" w:themeColor="text1"/>
          <w:sz w:val="24"/>
          <w:lang w:val="en-GB"/>
        </w:rPr>
        <w:t>日至</w:t>
      </w:r>
      <w:r>
        <w:rPr>
          <w:rFonts w:hint="eastAsia" w:ascii="宋体" w:hAnsi="宋体" w:cs="宋体"/>
          <w:color w:val="000000" w:themeColor="text1"/>
          <w:sz w:val="24"/>
          <w:u w:val="single"/>
        </w:rPr>
        <w:t xml:space="preserve">      </w:t>
      </w:r>
      <w:r>
        <w:rPr>
          <w:rFonts w:hint="eastAsia" w:ascii="宋体" w:hAnsi="宋体" w:cs="宋体"/>
          <w:color w:val="000000" w:themeColor="text1"/>
          <w:sz w:val="24"/>
          <w:lang w:val="en-GB"/>
        </w:rPr>
        <w:t>年</w:t>
      </w:r>
      <w:r>
        <w:rPr>
          <w:rFonts w:hint="eastAsia" w:ascii="宋体" w:hAnsi="宋体" w:cs="宋体"/>
          <w:color w:val="000000" w:themeColor="text1"/>
          <w:sz w:val="24"/>
          <w:u w:val="single"/>
        </w:rPr>
        <w:t xml:space="preserve">    </w:t>
      </w:r>
      <w:r>
        <w:rPr>
          <w:rFonts w:hint="eastAsia" w:ascii="宋体" w:hAnsi="宋体" w:cs="宋体"/>
          <w:color w:val="000000" w:themeColor="text1"/>
          <w:sz w:val="24"/>
          <w:lang w:val="en-GB"/>
        </w:rPr>
        <w:t>月</w:t>
      </w:r>
      <w:r>
        <w:rPr>
          <w:rFonts w:hint="eastAsia" w:ascii="宋体" w:hAnsi="宋体" w:cs="宋体"/>
          <w:color w:val="000000" w:themeColor="text1"/>
          <w:sz w:val="24"/>
          <w:u w:val="single"/>
        </w:rPr>
        <w:t xml:space="preserve">    </w:t>
      </w:r>
      <w:r>
        <w:rPr>
          <w:rFonts w:hint="eastAsia" w:ascii="宋体" w:hAnsi="宋体" w:cs="宋体"/>
          <w:color w:val="000000" w:themeColor="text1"/>
          <w:sz w:val="24"/>
          <w:lang w:val="en-GB"/>
        </w:rPr>
        <w:t>日内签字有效，特此声明。</w:t>
      </w:r>
    </w:p>
    <w:p>
      <w:pPr>
        <w:spacing w:beforeLines="100" w:afterLines="10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投标人名称：</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（公章）</w:t>
      </w:r>
    </w:p>
    <w:p>
      <w:pPr>
        <w:spacing w:beforeLines="100" w:afterLines="100" w:line="440" w:lineRule="exact"/>
        <w:rPr>
          <w:rFonts w:ascii="宋体" w:hAnsi="宋体" w:cs="宋体"/>
          <w:color w:val="000000" w:themeColor="text1"/>
          <w:sz w:val="24"/>
          <w:lang w:val="en-GB"/>
        </w:rPr>
      </w:pPr>
      <w:r>
        <w:rPr>
          <w:rFonts w:ascii="宋体" w:hAnsi="宋体" w:cs="宋体"/>
          <w:color w:val="000000" w:themeColor="text1"/>
          <w:sz w:val="24"/>
          <w:lang w:val="en-GB"/>
        </w:rPr>
        <w:pict>
          <v:rect id="Rectangle 3" o:spid="_x0000_s1030" o:spt="1" style="position:absolute;left:0pt;margin-left:253.55pt;margin-top:30.4pt;height:157.5pt;width:247.1pt;z-index:251657216;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sz w:val="28"/>
                    </w:rPr>
                  </w:pPr>
                  <w:r>
                    <w:rPr>
                      <w:rFonts w:ascii="宋体" w:hAnsi="宋体"/>
                      <w:b/>
                      <w:sz w:val="28"/>
                    </w:rPr>
                    <w:t xml:space="preserve">     </w:t>
                  </w:r>
                  <w:r>
                    <w:rPr>
                      <w:rFonts w:hint="eastAsia" w:ascii="宋体" w:hAnsi="宋体"/>
                      <w:b/>
                      <w:sz w:val="28"/>
                    </w:rPr>
                    <w:t>居民身份证复印件正反面粘贴处</w:t>
                  </w:r>
                </w:p>
              </w:txbxContent>
            </v:textbox>
          </v:rect>
        </w:pict>
      </w:r>
      <w:r>
        <w:rPr>
          <w:rFonts w:hint="eastAsia" w:ascii="宋体" w:hAnsi="宋体" w:cs="宋体"/>
          <w:color w:val="000000" w:themeColor="text1"/>
          <w:sz w:val="24"/>
          <w:lang w:val="en-GB"/>
        </w:rPr>
        <w:t>营业执照号码：</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p>
    <w:p>
      <w:pPr>
        <w:spacing w:beforeLines="200" w:afterLines="100" w:line="440" w:lineRule="exact"/>
        <w:rPr>
          <w:rFonts w:ascii="宋体" w:hAnsi="宋体" w:cs="宋体"/>
          <w:color w:val="000000" w:themeColor="text1"/>
          <w:sz w:val="24"/>
          <w:lang w:val="en-GB"/>
        </w:rPr>
      </w:pPr>
      <w:r>
        <w:rPr>
          <w:rFonts w:hint="eastAsia" w:ascii="宋体" w:hAnsi="宋体" w:cs="宋体"/>
          <w:color w:val="000000" w:themeColor="text1"/>
          <w:sz w:val="24"/>
          <w:lang w:val="en-GB"/>
        </w:rPr>
        <w:t>法定代表人：</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bCs/>
          <w:color w:val="000000" w:themeColor="text1"/>
          <w:sz w:val="24"/>
          <w:u w:val="single"/>
          <w:lang w:val="en-GB"/>
        </w:rPr>
        <w:t>（亲笔签名）</w:t>
      </w:r>
    </w:p>
    <w:p>
      <w:pPr>
        <w:spacing w:beforeLines="100" w:afterLines="10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身份证号码：</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p>
    <w:p>
      <w:pPr>
        <w:spacing w:beforeLines="100" w:afterLines="10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职    务：</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p>
    <w:p>
      <w:pPr>
        <w:spacing w:beforeLines="100" w:afterLines="10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联系电话：</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p>
    <w:p>
      <w:pPr>
        <w:spacing w:beforeLines="200" w:afterLines="100" w:line="440" w:lineRule="exact"/>
        <w:rPr>
          <w:rFonts w:ascii="宋体" w:hAnsi="宋体" w:cs="宋体"/>
          <w:color w:val="000000" w:themeColor="text1"/>
          <w:sz w:val="24"/>
          <w:u w:val="single"/>
          <w:lang w:val="en-GB"/>
        </w:rPr>
      </w:pPr>
      <w:r>
        <w:rPr>
          <w:rFonts w:ascii="宋体" w:hAnsi="宋体" w:cs="宋体"/>
          <w:color w:val="000000" w:themeColor="text1"/>
          <w:sz w:val="24"/>
          <w:lang w:val="en-GB"/>
        </w:rPr>
        <w:pict>
          <v:rect id="Rectangle 2" o:spid="_x0000_s1031" o:spt="1" style="position:absolute;left:0pt;margin-left:255.1pt;margin-top:11.7pt;height:158pt;width:243.35pt;z-index:251658240;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sz w:val="28"/>
                    </w:rPr>
                  </w:pPr>
                  <w:r>
                    <w:rPr>
                      <w:rFonts w:hint="eastAsia" w:ascii="宋体" w:hAnsi="宋体"/>
                      <w:b/>
                      <w:sz w:val="28"/>
                    </w:rPr>
                    <w:t>居民身份证复印件正反面粘贴处</w:t>
                  </w:r>
                </w:p>
              </w:txbxContent>
            </v:textbox>
          </v:rect>
        </w:pict>
      </w:r>
      <w:r>
        <w:rPr>
          <w:rFonts w:hint="eastAsia" w:ascii="宋体" w:hAnsi="宋体" w:cs="宋体"/>
          <w:color w:val="000000" w:themeColor="text1"/>
          <w:sz w:val="24"/>
          <w:lang w:val="en-GB"/>
        </w:rPr>
        <w:t>被授权人：</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bCs/>
          <w:color w:val="000000" w:themeColor="text1"/>
          <w:sz w:val="24"/>
          <w:u w:val="single"/>
          <w:lang w:val="en-GB"/>
        </w:rPr>
        <w:t>（亲笔签名）</w:t>
      </w:r>
    </w:p>
    <w:p>
      <w:pPr>
        <w:spacing w:beforeLines="100" w:afterLines="100" w:line="440" w:lineRule="exact"/>
        <w:rPr>
          <w:rFonts w:ascii="宋体" w:hAnsi="宋体" w:cs="宋体"/>
          <w:color w:val="000000" w:themeColor="text1"/>
          <w:sz w:val="24"/>
          <w:lang w:val="en-GB"/>
        </w:rPr>
      </w:pPr>
      <w:r>
        <w:rPr>
          <w:rFonts w:hint="eastAsia" w:ascii="宋体" w:hAnsi="宋体" w:cs="宋体"/>
          <w:color w:val="000000" w:themeColor="text1"/>
          <w:sz w:val="24"/>
          <w:lang w:val="en-GB"/>
        </w:rPr>
        <w:t>身份证号码：</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p>
    <w:p>
      <w:pPr>
        <w:spacing w:beforeLines="100" w:afterLines="10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职    务：</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p>
    <w:p>
      <w:pPr>
        <w:spacing w:beforeLines="100" w:afterLines="5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联系电话：</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p>
    <w:p>
      <w:pPr>
        <w:spacing w:beforeLines="200" w:afterLines="50" w:line="440" w:lineRule="exact"/>
        <w:rPr>
          <w:rFonts w:ascii="宋体" w:hAnsi="宋体" w:cs="宋体"/>
          <w:color w:val="000000" w:themeColor="text1"/>
          <w:sz w:val="24"/>
          <w:lang w:val="en-GB"/>
        </w:rPr>
      </w:pPr>
      <w:r>
        <w:rPr>
          <w:rFonts w:hint="eastAsia" w:ascii="宋体" w:hAnsi="宋体" w:cs="宋体"/>
          <w:color w:val="000000" w:themeColor="text1"/>
          <w:sz w:val="24"/>
          <w:lang w:val="en-GB"/>
        </w:rPr>
        <w:t>生效日期：</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lang w:val="en-GB"/>
        </w:rPr>
        <w:t>年</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lang w:val="en-GB"/>
        </w:rPr>
        <w:t>月</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lang w:val="en-GB"/>
        </w:rPr>
        <w:t>日</w:t>
      </w:r>
    </w:p>
    <w:p>
      <w:pPr>
        <w:spacing w:line="440" w:lineRule="exact"/>
        <w:jc w:val="center"/>
        <w:rPr>
          <w:rFonts w:ascii="宋体" w:hAnsi="宋体" w:cs="宋体"/>
          <w:b/>
          <w:bCs/>
          <w:color w:val="000000" w:themeColor="text1"/>
          <w:sz w:val="24"/>
        </w:rPr>
      </w:pPr>
      <w:r>
        <w:rPr>
          <w:rFonts w:hint="eastAsia" w:ascii="宋体" w:hAnsi="宋体" w:cs="宋体"/>
          <w:b/>
          <w:bCs/>
          <w:color w:val="000000" w:themeColor="text1"/>
          <w:sz w:val="24"/>
          <w:lang w:val="en-GB"/>
        </w:rPr>
        <w:t>注：本授权书内容不得擅自修改。</w:t>
      </w:r>
    </w:p>
    <w:p>
      <w:pPr>
        <w:spacing w:line="440" w:lineRule="exact"/>
        <w:rPr>
          <w:rFonts w:ascii="宋体" w:hAnsi="宋体" w:cs="宋体"/>
          <w:color w:val="000000" w:themeColor="text1"/>
          <w:sz w:val="24"/>
        </w:rPr>
      </w:pPr>
      <w:r>
        <w:rPr>
          <w:rFonts w:hint="eastAsia" w:ascii="宋体" w:hAnsi="宋体" w:cs="宋体"/>
          <w:b/>
          <w:bCs/>
          <w:color w:val="000000" w:themeColor="text1"/>
          <w:sz w:val="24"/>
        </w:rPr>
        <w:t>（表3）</w:t>
      </w:r>
    </w:p>
    <w:p>
      <w:pPr>
        <w:spacing w:line="440" w:lineRule="exact"/>
        <w:jc w:val="center"/>
        <w:rPr>
          <w:rFonts w:ascii="宋体" w:hAnsi="宋体" w:cs="宋体"/>
          <w:b/>
          <w:color w:val="000000" w:themeColor="text1"/>
          <w:sz w:val="30"/>
          <w:szCs w:val="30"/>
          <w:lang w:val="en-GB"/>
        </w:rPr>
      </w:pPr>
      <w:r>
        <w:rPr>
          <w:rFonts w:hint="eastAsia" w:ascii="宋体" w:hAnsi="宋体" w:cs="宋体"/>
          <w:b/>
          <w:color w:val="000000" w:themeColor="text1"/>
          <w:sz w:val="30"/>
          <w:szCs w:val="30"/>
          <w:lang w:val="en-GB"/>
        </w:rPr>
        <w:t>1.</w:t>
      </w:r>
      <w:r>
        <w:rPr>
          <w:rFonts w:hint="eastAsia" w:ascii="宋体" w:hAnsi="宋体" w:cs="宋体"/>
          <w:b/>
          <w:color w:val="000000" w:themeColor="text1"/>
          <w:sz w:val="30"/>
          <w:szCs w:val="30"/>
        </w:rPr>
        <w:t xml:space="preserve">3 </w:t>
      </w:r>
      <w:r>
        <w:rPr>
          <w:rFonts w:hint="eastAsia" w:ascii="宋体" w:hAnsi="宋体" w:cs="宋体"/>
          <w:b/>
          <w:color w:val="000000" w:themeColor="text1"/>
          <w:sz w:val="30"/>
          <w:szCs w:val="30"/>
          <w:lang w:val="en-GB"/>
        </w:rPr>
        <w:t>资格申明信</w:t>
      </w:r>
    </w:p>
    <w:p>
      <w:pPr>
        <w:snapToGrid w:val="0"/>
        <w:spacing w:beforeLines="50" w:line="440" w:lineRule="exact"/>
        <w:rPr>
          <w:rFonts w:ascii="宋体" w:hAnsi="宋体" w:cs="宋体"/>
          <w:b/>
          <w:color w:val="000000" w:themeColor="text1"/>
          <w:kern w:val="0"/>
          <w:sz w:val="24"/>
          <w:lang w:val="en-GB"/>
        </w:rPr>
      </w:pPr>
      <w:r>
        <w:rPr>
          <w:rFonts w:hint="eastAsia" w:ascii="宋体" w:hAnsi="宋体" w:cs="宋体"/>
          <w:b/>
          <w:color w:val="000000" w:themeColor="text1"/>
          <w:kern w:val="0"/>
          <w:sz w:val="24"/>
          <w:lang w:val="en-GB"/>
        </w:rPr>
        <w:t>致：海南中信源项目管理有限公司</w:t>
      </w:r>
    </w:p>
    <w:p>
      <w:pPr>
        <w:adjustRightInd w:val="0"/>
        <w:snapToGrid w:val="0"/>
        <w:spacing w:line="360" w:lineRule="auto"/>
        <w:ind w:firstLine="240" w:firstLineChars="100"/>
        <w:rPr>
          <w:color w:val="000000" w:themeColor="text1"/>
          <w:sz w:val="24"/>
          <w:u w:val="single"/>
        </w:rPr>
      </w:pPr>
      <w:r>
        <w:rPr>
          <w:rFonts w:hint="eastAsia" w:ascii="宋体" w:hAnsi="宋体"/>
          <w:color w:val="000000" w:themeColor="text1"/>
          <w:sz w:val="24"/>
        </w:rPr>
        <w:t>为响应</w:t>
      </w:r>
      <w:r>
        <w:rPr>
          <w:rFonts w:hint="eastAsia" w:ascii="宋体" w:hAnsi="宋体" w:cs="宋体"/>
          <w:color w:val="000000" w:themeColor="text1"/>
          <w:sz w:val="24"/>
        </w:rPr>
        <w:t>贵公司组织的</w:t>
      </w:r>
      <w:r>
        <w:rPr>
          <w:rFonts w:hint="eastAsia" w:ascii="宋体" w:hAnsi="宋体" w:cs="宋体"/>
          <w:b/>
          <w:bCs/>
          <w:color w:val="000000" w:themeColor="text1"/>
          <w:sz w:val="24"/>
          <w:u w:val="single"/>
          <w:lang w:val="zh-CN"/>
        </w:rPr>
        <w:t>海口市美兰区土地征收办公室</w:t>
      </w:r>
      <w:r>
        <w:rPr>
          <w:rFonts w:hint="eastAsia" w:ascii="宋体" w:hAnsi="宋体" w:cs="宋体"/>
          <w:color w:val="000000" w:themeColor="text1"/>
          <w:sz w:val="24"/>
          <w:lang w:val="zh-CN"/>
        </w:rPr>
        <w:t>关于</w:t>
      </w:r>
      <w:r>
        <w:rPr>
          <w:rFonts w:hint="eastAsia" w:ascii="宋体" w:hAnsi="宋体" w:cs="宋体"/>
          <w:b/>
          <w:bCs/>
          <w:color w:val="000000" w:themeColor="text1"/>
          <w:sz w:val="24"/>
          <w:u w:val="single"/>
        </w:rPr>
        <w:t>采购优于0.05米倾斜</w:t>
      </w:r>
      <w:r>
        <w:rPr>
          <w:rFonts w:hint="eastAsia" w:ascii="宋体" w:hAnsi="宋体" w:cs="宋体"/>
          <w:b/>
          <w:bCs/>
          <w:color w:val="000000" w:themeColor="text1"/>
          <w:sz w:val="24"/>
          <w:u w:val="single"/>
          <w:lang w:eastAsia="zh-CN"/>
        </w:rPr>
        <w:t>航拍</w:t>
      </w:r>
      <w:r>
        <w:rPr>
          <w:rFonts w:hint="eastAsia" w:ascii="宋体" w:hAnsi="宋体" w:cs="宋体"/>
          <w:b/>
          <w:bCs/>
          <w:color w:val="000000" w:themeColor="text1"/>
          <w:sz w:val="24"/>
          <w:u w:val="single"/>
        </w:rPr>
        <w:t>摄影、三维建模、房屋建筑面积概算及三维展示系统项目（项目编号：</w:t>
      </w:r>
      <w:r>
        <w:rPr>
          <w:rFonts w:hint="eastAsia" w:ascii="宋体" w:hAnsi="宋体" w:cs="宋体"/>
          <w:b/>
          <w:bCs/>
          <w:color w:val="000000" w:themeColor="text1"/>
          <w:kern w:val="0"/>
          <w:sz w:val="24"/>
          <w:u w:val="single"/>
        </w:rPr>
        <w:t>HNZXY2019-028</w:t>
      </w:r>
      <w:r>
        <w:rPr>
          <w:rFonts w:hint="eastAsia" w:ascii="宋体" w:hAnsi="宋体" w:cs="宋体"/>
          <w:b/>
          <w:bCs/>
          <w:color w:val="000000" w:themeColor="text1"/>
          <w:sz w:val="24"/>
          <w:u w:val="single"/>
        </w:rPr>
        <w:t>）</w:t>
      </w:r>
      <w:r>
        <w:rPr>
          <w:rFonts w:hint="eastAsia" w:ascii="宋体" w:hAnsi="宋体"/>
          <w:color w:val="000000" w:themeColor="text1"/>
          <w:sz w:val="24"/>
        </w:rPr>
        <w:t>货物及服务的</w:t>
      </w:r>
      <w:r>
        <w:rPr>
          <w:rFonts w:hint="eastAsia" w:ascii="宋体" w:hAnsi="宋体" w:cs="宋体"/>
          <w:color w:val="000000" w:themeColor="text1"/>
          <w:sz w:val="24"/>
        </w:rPr>
        <w:t>招标采购活动</w:t>
      </w:r>
      <w:r>
        <w:rPr>
          <w:rFonts w:hint="eastAsia" w:ascii="宋体" w:hAnsi="宋体"/>
          <w:color w:val="000000" w:themeColor="text1"/>
          <w:sz w:val="24"/>
        </w:rPr>
        <w:t>，我公司愿意参与投标。</w:t>
      </w:r>
    </w:p>
    <w:p>
      <w:pPr>
        <w:spacing w:line="440" w:lineRule="exact"/>
        <w:ind w:firstLine="576"/>
        <w:rPr>
          <w:rFonts w:ascii="宋体" w:hAnsi="宋体"/>
          <w:color w:val="000000" w:themeColor="text1"/>
          <w:sz w:val="24"/>
        </w:rPr>
      </w:pPr>
      <w:r>
        <w:rPr>
          <w:rFonts w:hint="eastAsia" w:ascii="宋体" w:hAnsi="宋体"/>
          <w:color w:val="000000" w:themeColor="text1"/>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color w:val="000000" w:themeColor="text1"/>
          <w:sz w:val="24"/>
        </w:rPr>
      </w:pPr>
      <w:r>
        <w:rPr>
          <w:rFonts w:hint="eastAsia" w:ascii="宋体" w:hAnsi="宋体"/>
          <w:color w:val="000000" w:themeColor="text1"/>
          <w:sz w:val="24"/>
        </w:rPr>
        <w:t>我公司理解贵公司可能还要求提供更进一步的资格资料，并愿意应贵公司的要求提交。</w:t>
      </w:r>
    </w:p>
    <w:p>
      <w:pPr>
        <w:spacing w:line="440" w:lineRule="exact"/>
        <w:ind w:firstLine="576"/>
        <w:rPr>
          <w:rFonts w:ascii="宋体" w:hAnsi="宋体"/>
          <w:color w:val="000000" w:themeColor="text1"/>
          <w:sz w:val="24"/>
        </w:rPr>
      </w:pPr>
      <w:r>
        <w:rPr>
          <w:rFonts w:hint="eastAsia" w:ascii="宋体" w:hAnsi="宋体"/>
          <w:color w:val="000000" w:themeColor="text1"/>
          <w:sz w:val="24"/>
        </w:rPr>
        <w:t>我公司在参加本次政府采购活动前三年内，</w:t>
      </w:r>
      <w:r>
        <w:rPr>
          <w:rFonts w:hint="eastAsia" w:ascii="宋体" w:hAnsi="宋体" w:cs="宋体"/>
          <w:bCs/>
          <w:color w:val="000000" w:themeColor="text1"/>
          <w:kern w:val="0"/>
          <w:sz w:val="24"/>
          <w:lang w:val="en-GB"/>
        </w:rPr>
        <w:t>在经营活动中没有重大事故、违法记录</w:t>
      </w:r>
      <w:r>
        <w:rPr>
          <w:rFonts w:hint="eastAsia" w:ascii="宋体" w:hAnsi="宋体"/>
          <w:color w:val="000000" w:themeColor="text1"/>
          <w:sz w:val="24"/>
        </w:rPr>
        <w:t>。</w:t>
      </w:r>
    </w:p>
    <w:p>
      <w:pPr>
        <w:spacing w:line="440" w:lineRule="exact"/>
        <w:ind w:firstLine="576"/>
        <w:rPr>
          <w:rFonts w:ascii="宋体" w:hAnsi="宋体"/>
          <w:color w:val="000000" w:themeColor="text1"/>
          <w:sz w:val="24"/>
        </w:rPr>
      </w:pPr>
    </w:p>
    <w:p>
      <w:pPr>
        <w:spacing w:line="440" w:lineRule="exact"/>
        <w:ind w:firstLine="576"/>
        <w:rPr>
          <w:rFonts w:ascii="宋体" w:hAnsi="宋体"/>
          <w:color w:val="000000" w:themeColor="text1"/>
          <w:sz w:val="24"/>
        </w:rPr>
      </w:pPr>
    </w:p>
    <w:p>
      <w:pPr>
        <w:spacing w:line="440" w:lineRule="exact"/>
        <w:ind w:firstLine="576"/>
        <w:rPr>
          <w:rFonts w:ascii="宋体" w:hAnsi="宋体"/>
          <w:color w:val="000000" w:themeColor="text1"/>
          <w:sz w:val="24"/>
        </w:rPr>
      </w:pPr>
    </w:p>
    <w:p>
      <w:pPr>
        <w:adjustRightInd w:val="0"/>
        <w:snapToGrid w:val="0"/>
        <w:spacing w:line="720" w:lineRule="auto"/>
        <w:ind w:right="210" w:rightChars="100"/>
        <w:jc w:val="right"/>
        <w:rPr>
          <w:color w:val="000000" w:themeColor="text1"/>
          <w:sz w:val="24"/>
          <w:u w:val="single"/>
        </w:rPr>
      </w:pPr>
      <w:r>
        <w:rPr>
          <w:rFonts w:hint="eastAsia"/>
          <w:color w:val="000000" w:themeColor="text1"/>
          <w:sz w:val="24"/>
        </w:rPr>
        <w:t>投标人</w:t>
      </w:r>
      <w:r>
        <w:rPr>
          <w:rFonts w:hint="eastAsia"/>
          <w:iCs/>
          <w:color w:val="000000" w:themeColor="text1"/>
          <w:sz w:val="24"/>
        </w:rPr>
        <w:t>名称</w:t>
      </w:r>
      <w:r>
        <w:rPr>
          <w:rFonts w:hint="eastAsia"/>
          <w:color w:val="000000" w:themeColor="text1"/>
          <w:sz w:val="24"/>
        </w:rPr>
        <w:t>：</w:t>
      </w:r>
      <w:r>
        <w:rPr>
          <w:rFonts w:hint="eastAsia"/>
          <w:color w:val="000000" w:themeColor="text1"/>
          <w:sz w:val="24"/>
          <w:u w:val="single"/>
        </w:rPr>
        <w:t xml:space="preserve">                            （公章）</w:t>
      </w:r>
    </w:p>
    <w:p>
      <w:pPr>
        <w:adjustRightInd w:val="0"/>
        <w:snapToGrid w:val="0"/>
        <w:spacing w:line="720" w:lineRule="auto"/>
        <w:ind w:right="210" w:rightChars="100"/>
        <w:jc w:val="right"/>
        <w:rPr>
          <w:color w:val="000000" w:themeColor="text1"/>
          <w:sz w:val="24"/>
        </w:rPr>
      </w:pPr>
      <w:r>
        <w:rPr>
          <w:rFonts w:hint="eastAsia"/>
          <w:color w:val="000000" w:themeColor="text1"/>
          <w:sz w:val="24"/>
        </w:rPr>
        <w:t>法定代表人或被授权人：</w:t>
      </w:r>
      <w:r>
        <w:rPr>
          <w:rFonts w:hint="eastAsia"/>
          <w:color w:val="000000" w:themeColor="text1"/>
          <w:sz w:val="24"/>
          <w:u w:val="single"/>
        </w:rPr>
        <w:t xml:space="preserve">              </w:t>
      </w:r>
      <w:r>
        <w:rPr>
          <w:rFonts w:hint="eastAsia" w:ascii="宋体" w:hAnsi="宋体" w:cs="宋体"/>
          <w:bCs/>
          <w:color w:val="000000" w:themeColor="text1"/>
          <w:sz w:val="24"/>
          <w:u w:val="single"/>
          <w:lang w:val="en-GB"/>
        </w:rPr>
        <w:t>（亲笔签名）</w:t>
      </w:r>
    </w:p>
    <w:p>
      <w:pPr>
        <w:adjustRightInd w:val="0"/>
        <w:snapToGrid w:val="0"/>
        <w:spacing w:line="720" w:lineRule="auto"/>
        <w:ind w:right="210" w:rightChars="100"/>
        <w:jc w:val="center"/>
        <w:rPr>
          <w:rFonts w:ascii="宋体" w:hAnsi="宋体" w:cs="宋体"/>
          <w:bCs/>
          <w:color w:val="000000" w:themeColor="text1"/>
          <w:kern w:val="0"/>
          <w:sz w:val="24"/>
          <w:lang w:val="en-GB"/>
        </w:rPr>
      </w:pPr>
      <w:r>
        <w:rPr>
          <w:rFonts w:hint="eastAsia"/>
          <w:color w:val="000000" w:themeColor="text1"/>
          <w:sz w:val="24"/>
        </w:rPr>
        <w:t xml:space="preserve">        申明日期：</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lang w:val="en-GB"/>
        </w:rPr>
        <w:t>年</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lang w:val="en-GB"/>
        </w:rPr>
        <w:t>月</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lang w:val="en-GB"/>
        </w:rPr>
        <w:t>日</w:t>
      </w:r>
    </w:p>
    <w:p>
      <w:pPr>
        <w:spacing w:beforeLines="50" w:line="440" w:lineRule="exact"/>
        <w:rPr>
          <w:rFonts w:ascii="宋体" w:hAnsi="宋体" w:cs="宋体"/>
          <w:b/>
          <w:bCs/>
          <w:color w:val="000000" w:themeColor="text1"/>
          <w:sz w:val="24"/>
        </w:rPr>
      </w:pPr>
    </w:p>
    <w:p>
      <w:pPr>
        <w:spacing w:beforeLines="50" w:line="440" w:lineRule="exact"/>
        <w:rPr>
          <w:rFonts w:ascii="宋体" w:hAnsi="宋体" w:cs="宋体"/>
          <w:b/>
          <w:bCs/>
          <w:color w:val="000000" w:themeColor="text1"/>
          <w:sz w:val="24"/>
        </w:rPr>
      </w:pPr>
    </w:p>
    <w:p>
      <w:pPr>
        <w:spacing w:beforeLines="50" w:line="440" w:lineRule="exact"/>
        <w:rPr>
          <w:rFonts w:ascii="宋体" w:hAnsi="宋体" w:cs="宋体"/>
          <w:b/>
          <w:bCs/>
          <w:color w:val="000000" w:themeColor="text1"/>
          <w:sz w:val="24"/>
        </w:rPr>
      </w:pPr>
    </w:p>
    <w:p>
      <w:pPr>
        <w:spacing w:beforeLines="50" w:line="440" w:lineRule="exact"/>
        <w:rPr>
          <w:rFonts w:ascii="宋体" w:hAnsi="宋体" w:cs="宋体"/>
          <w:b/>
          <w:bCs/>
          <w:color w:val="000000" w:themeColor="text1"/>
          <w:sz w:val="24"/>
        </w:rPr>
      </w:pPr>
    </w:p>
    <w:p>
      <w:pPr>
        <w:spacing w:beforeLines="50" w:line="440" w:lineRule="exact"/>
        <w:rPr>
          <w:rFonts w:ascii="宋体" w:hAnsi="宋体" w:cs="宋体"/>
          <w:b/>
          <w:bCs/>
          <w:color w:val="000000" w:themeColor="text1"/>
          <w:sz w:val="24"/>
        </w:rPr>
      </w:pPr>
    </w:p>
    <w:p>
      <w:pPr>
        <w:spacing w:beforeLines="50" w:line="440" w:lineRule="exact"/>
        <w:rPr>
          <w:rFonts w:ascii="宋体" w:hAnsi="宋体" w:cs="宋体"/>
          <w:b/>
          <w:bCs/>
          <w:color w:val="000000" w:themeColor="text1"/>
          <w:sz w:val="24"/>
        </w:rPr>
      </w:pPr>
    </w:p>
    <w:p>
      <w:pPr>
        <w:spacing w:beforeLines="50" w:line="440" w:lineRule="exact"/>
        <w:rPr>
          <w:rFonts w:ascii="宋体" w:hAnsi="宋体" w:cs="宋体"/>
          <w:b/>
          <w:bCs/>
          <w:color w:val="000000" w:themeColor="text1"/>
          <w:sz w:val="24"/>
        </w:rPr>
      </w:pPr>
    </w:p>
    <w:p>
      <w:pPr>
        <w:spacing w:beforeLines="50" w:line="440" w:lineRule="exact"/>
        <w:rPr>
          <w:rFonts w:ascii="宋体" w:hAnsi="宋体" w:cs="宋体"/>
          <w:b/>
          <w:bCs/>
          <w:color w:val="000000" w:themeColor="text1"/>
          <w:sz w:val="24"/>
        </w:rPr>
      </w:pPr>
    </w:p>
    <w:p>
      <w:pPr>
        <w:spacing w:beforeLines="50" w:line="440" w:lineRule="exact"/>
        <w:rPr>
          <w:rFonts w:ascii="宋体" w:hAnsi="宋体" w:cs="宋体"/>
          <w:b/>
          <w:color w:val="000000" w:themeColor="text1"/>
          <w:sz w:val="24"/>
        </w:rPr>
      </w:pPr>
      <w:r>
        <w:rPr>
          <w:rFonts w:hint="eastAsia" w:ascii="宋体" w:hAnsi="宋体" w:cs="宋体"/>
          <w:b/>
          <w:bCs/>
          <w:color w:val="000000" w:themeColor="text1"/>
          <w:sz w:val="24"/>
        </w:rPr>
        <w:t>（表4）</w:t>
      </w:r>
    </w:p>
    <w:p>
      <w:pPr>
        <w:spacing w:line="440" w:lineRule="exact"/>
        <w:jc w:val="center"/>
        <w:rPr>
          <w:rFonts w:ascii="宋体" w:hAnsi="宋体" w:cs="宋体"/>
          <w:b/>
          <w:color w:val="000000" w:themeColor="text1"/>
          <w:sz w:val="30"/>
          <w:szCs w:val="30"/>
        </w:rPr>
      </w:pPr>
      <w:r>
        <w:rPr>
          <w:rFonts w:hint="eastAsia" w:ascii="宋体" w:hAnsi="宋体" w:cs="宋体"/>
          <w:b/>
          <w:bCs/>
          <w:color w:val="000000" w:themeColor="text1"/>
          <w:sz w:val="30"/>
          <w:szCs w:val="30"/>
        </w:rPr>
        <w:t xml:space="preserve">1.4 </w:t>
      </w:r>
      <w:r>
        <w:rPr>
          <w:rFonts w:hint="eastAsia" w:ascii="宋体" w:hAnsi="宋体" w:cs="宋体"/>
          <w:b/>
          <w:color w:val="000000" w:themeColor="text1"/>
          <w:sz w:val="30"/>
          <w:szCs w:val="30"/>
        </w:rPr>
        <w:t>投标一览表</w:t>
      </w:r>
    </w:p>
    <w:p>
      <w:pPr>
        <w:spacing w:afterLines="50" w:line="440" w:lineRule="exact"/>
        <w:jc w:val="center"/>
        <w:rPr>
          <w:rFonts w:ascii="宋体" w:hAnsi="宋体" w:cs="宋体"/>
          <w:color w:val="000000" w:themeColor="text1"/>
          <w:sz w:val="24"/>
        </w:rPr>
      </w:pPr>
      <w:r>
        <w:rPr>
          <w:rFonts w:hint="eastAsia" w:ascii="宋体" w:hAnsi="宋体" w:cs="宋体"/>
          <w:color w:val="000000" w:themeColor="text1"/>
          <w:sz w:val="24"/>
        </w:rPr>
        <w:t>（一份放于投标文件中，一份用独立信封另密封）</w:t>
      </w:r>
    </w:p>
    <w:tbl>
      <w:tblPr>
        <w:tblStyle w:val="17"/>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项目名称</w:t>
            </w:r>
          </w:p>
        </w:tc>
        <w:tc>
          <w:tcPr>
            <w:tcW w:w="7036" w:type="dxa"/>
          </w:tcPr>
          <w:p>
            <w:pPr>
              <w:pStyle w:val="2"/>
              <w:jc w:val="center"/>
              <w:rPr>
                <w:color w:val="000000" w:themeColor="text1"/>
                <w:sz w:val="24"/>
                <w:szCs w:val="24"/>
                <w:lang w:val="en-GB"/>
              </w:rPr>
            </w:pPr>
            <w:r>
              <w:rPr>
                <w:rFonts w:hint="eastAsia" w:ascii="宋体" w:hAnsi="宋体" w:eastAsia="宋体" w:cs="宋体"/>
                <w:color w:val="000000" w:themeColor="text1"/>
                <w:sz w:val="24"/>
                <w:szCs w:val="24"/>
                <w:lang w:val="en-GB"/>
              </w:rPr>
              <w:t>采购优于0.05米倾斜</w:t>
            </w:r>
            <w:r>
              <w:rPr>
                <w:rFonts w:hint="eastAsia" w:ascii="宋体" w:hAnsi="宋体" w:eastAsia="宋体" w:cs="宋体"/>
                <w:color w:val="000000" w:themeColor="text1"/>
                <w:sz w:val="24"/>
                <w:szCs w:val="24"/>
                <w:lang w:val="en-GB" w:eastAsia="zh-CN"/>
              </w:rPr>
              <w:t>航拍</w:t>
            </w:r>
            <w:r>
              <w:rPr>
                <w:rFonts w:hint="eastAsia" w:ascii="宋体" w:hAnsi="宋体" w:eastAsia="宋体" w:cs="宋体"/>
                <w:color w:val="000000" w:themeColor="text1"/>
                <w:sz w:val="24"/>
                <w:szCs w:val="24"/>
                <w:lang w:val="en-GB"/>
              </w:rPr>
              <w:t>摄影、三维建模、房屋建筑面积概算及三维展示系统项目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项目编号</w:t>
            </w:r>
          </w:p>
        </w:tc>
        <w:tc>
          <w:tcPr>
            <w:tcW w:w="7036" w:type="dxa"/>
          </w:tcPr>
          <w:p>
            <w:pPr>
              <w:spacing w:beforeLines="50" w:afterLines="50" w:line="440" w:lineRule="exact"/>
              <w:jc w:val="center"/>
              <w:rPr>
                <w:rFonts w:ascii="宋体" w:hAnsi="宋体" w:cs="宋体"/>
                <w:b/>
                <w:bCs/>
                <w:color w:val="000000" w:themeColor="text1"/>
                <w:sz w:val="24"/>
                <w:lang w:val="en-GB"/>
              </w:rPr>
            </w:pPr>
            <w:r>
              <w:rPr>
                <w:rFonts w:hint="eastAsia" w:ascii="宋体" w:hAnsi="宋体" w:cs="宋体"/>
                <w:b/>
                <w:bCs/>
                <w:color w:val="000000" w:themeColor="text1"/>
                <w:kern w:val="0"/>
                <w:sz w:val="24"/>
              </w:rPr>
              <w:t>HNZXY2019-028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投标报价总计</w:t>
            </w:r>
          </w:p>
        </w:tc>
        <w:tc>
          <w:tcPr>
            <w:tcW w:w="7036" w:type="dxa"/>
          </w:tcPr>
          <w:p>
            <w:pPr>
              <w:spacing w:beforeLines="100" w:afterLines="10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（小写）：</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p>
          <w:p>
            <w:pPr>
              <w:spacing w:beforeLines="100" w:afterLines="100" w:line="440" w:lineRule="exact"/>
              <w:rPr>
                <w:rFonts w:ascii="宋体" w:hAnsi="宋体" w:cs="宋体"/>
                <w:color w:val="000000" w:themeColor="text1"/>
                <w:sz w:val="24"/>
                <w:lang w:val="en-GB"/>
              </w:rPr>
            </w:pPr>
            <w:r>
              <w:rPr>
                <w:rFonts w:hint="eastAsia" w:ascii="宋体" w:hAnsi="宋体" w:cs="宋体"/>
                <w:color w:val="000000" w:themeColor="text1"/>
                <w:sz w:val="24"/>
                <w:lang w:val="en-GB"/>
              </w:rPr>
              <w:t>（大写）：</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服务期限</w:t>
            </w:r>
          </w:p>
        </w:tc>
        <w:tc>
          <w:tcPr>
            <w:tcW w:w="7036" w:type="dxa"/>
          </w:tcPr>
          <w:p>
            <w:pPr>
              <w:spacing w:beforeLines="50" w:afterLines="50" w:line="440" w:lineRule="exact"/>
              <w:rPr>
                <w:rFonts w:ascii="宋体" w:hAnsi="宋体" w:cs="宋体"/>
                <w:color w:val="000000" w:themeColor="text1"/>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备</w:t>
            </w:r>
            <w:r>
              <w:rPr>
                <w:rFonts w:hint="eastAsia" w:ascii="宋体" w:hAnsi="宋体" w:cs="宋体"/>
                <w:b/>
                <w:bCs/>
                <w:color w:val="000000" w:themeColor="text1"/>
                <w:sz w:val="24"/>
              </w:rPr>
              <w:t xml:space="preserve">    </w:t>
            </w:r>
            <w:r>
              <w:rPr>
                <w:rFonts w:hint="eastAsia" w:ascii="宋体" w:hAnsi="宋体" w:cs="宋体"/>
                <w:b/>
                <w:bCs/>
                <w:color w:val="000000" w:themeColor="text1"/>
                <w:sz w:val="24"/>
                <w:lang w:val="en-GB"/>
              </w:rPr>
              <w:t>注</w:t>
            </w:r>
          </w:p>
        </w:tc>
        <w:tc>
          <w:tcPr>
            <w:tcW w:w="7036" w:type="dxa"/>
          </w:tcPr>
          <w:p>
            <w:pPr>
              <w:spacing w:beforeLines="50" w:afterLines="50" w:line="440" w:lineRule="exact"/>
              <w:rPr>
                <w:rFonts w:ascii="宋体" w:hAnsi="宋体" w:cs="宋体"/>
                <w:color w:val="000000" w:themeColor="text1"/>
                <w:sz w:val="24"/>
                <w:lang w:val="en-GB"/>
              </w:rPr>
            </w:pPr>
          </w:p>
        </w:tc>
      </w:tr>
    </w:tbl>
    <w:p>
      <w:pPr>
        <w:spacing w:beforeLines="15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投标人名称：</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（公章）</w:t>
      </w:r>
    </w:p>
    <w:p>
      <w:pPr>
        <w:spacing w:beforeLines="150" w:line="440" w:lineRule="exact"/>
        <w:rPr>
          <w:rFonts w:ascii="宋体" w:hAnsi="宋体" w:cs="宋体"/>
          <w:color w:val="000000" w:themeColor="text1"/>
          <w:sz w:val="24"/>
          <w:lang w:val="en-GB"/>
        </w:rPr>
      </w:pPr>
      <w:r>
        <w:rPr>
          <w:rFonts w:hint="eastAsia" w:ascii="宋体" w:hAnsi="宋体" w:cs="宋体"/>
          <w:color w:val="000000" w:themeColor="text1"/>
          <w:sz w:val="24"/>
          <w:lang w:val="en-GB"/>
        </w:rPr>
        <w:t>被授权人：</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bCs/>
          <w:color w:val="000000" w:themeColor="text1"/>
          <w:sz w:val="24"/>
          <w:u w:val="single"/>
          <w:lang w:val="en-GB"/>
        </w:rPr>
        <w:t>（亲笔签名）</w:t>
      </w:r>
    </w:p>
    <w:p>
      <w:pPr>
        <w:spacing w:beforeLines="50" w:afterLines="50" w:line="440" w:lineRule="exact"/>
        <w:rPr>
          <w:rFonts w:ascii="宋体" w:hAnsi="宋体" w:cs="宋体"/>
          <w:b/>
          <w:bCs/>
          <w:color w:val="000000" w:themeColor="text1"/>
          <w:sz w:val="24"/>
          <w:lang w:val="en-GB"/>
        </w:rPr>
      </w:pPr>
      <w:r>
        <w:rPr>
          <w:rFonts w:hint="eastAsia" w:ascii="宋体" w:hAnsi="宋体" w:cs="宋体"/>
          <w:b/>
          <w:bCs/>
          <w:color w:val="000000" w:themeColor="text1"/>
          <w:sz w:val="24"/>
          <w:lang w:val="en-GB"/>
        </w:rPr>
        <w:t>注：</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1、投标一览表应准确填写，若投标一览表与投标文件不符时，以投标一览表为准；</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lang w:val="en-GB"/>
        </w:rPr>
        <w:t>3、在报价表内未有明确列述的项目费用应视为包括在报价之内。</w:t>
      </w:r>
    </w:p>
    <w:p>
      <w:pPr>
        <w:spacing w:line="440" w:lineRule="exact"/>
        <w:rPr>
          <w:rFonts w:ascii="宋体" w:hAnsi="宋体" w:cs="宋体"/>
          <w:color w:val="000000" w:themeColor="text1"/>
          <w:sz w:val="24"/>
          <w:lang w:val="en-GB"/>
        </w:rPr>
      </w:pPr>
    </w:p>
    <w:p>
      <w:pPr>
        <w:spacing w:line="440" w:lineRule="exact"/>
        <w:rPr>
          <w:rFonts w:ascii="宋体" w:hAnsi="宋体" w:cs="宋体"/>
          <w:color w:val="000000" w:themeColor="text1"/>
          <w:sz w:val="24"/>
          <w:lang w:val="en-GB"/>
        </w:rPr>
      </w:pPr>
    </w:p>
    <w:p>
      <w:pPr>
        <w:spacing w:line="440" w:lineRule="exact"/>
        <w:rPr>
          <w:rFonts w:ascii="宋体" w:hAnsi="宋体" w:cs="宋体"/>
          <w:color w:val="000000" w:themeColor="text1"/>
          <w:sz w:val="24"/>
          <w:lang w:val="en-GB"/>
        </w:rPr>
      </w:pPr>
    </w:p>
    <w:p>
      <w:pPr>
        <w:spacing w:line="440" w:lineRule="exact"/>
        <w:rPr>
          <w:rFonts w:ascii="宋体" w:hAnsi="宋体" w:cs="宋体"/>
          <w:color w:val="000000" w:themeColor="text1"/>
          <w:sz w:val="24"/>
          <w:lang w:val="en-GB"/>
        </w:rPr>
      </w:pPr>
    </w:p>
    <w:p>
      <w:pPr>
        <w:spacing w:line="440" w:lineRule="exact"/>
        <w:rPr>
          <w:rFonts w:ascii="宋体" w:hAnsi="宋体" w:cs="宋体"/>
          <w:color w:val="000000" w:themeColor="text1"/>
          <w:sz w:val="24"/>
          <w:lang w:val="en-GB"/>
        </w:rPr>
      </w:pPr>
    </w:p>
    <w:p>
      <w:pPr>
        <w:spacing w:line="440" w:lineRule="exact"/>
        <w:rPr>
          <w:rFonts w:ascii="宋体" w:hAnsi="宋体" w:cs="宋体"/>
          <w:b/>
          <w:bCs/>
          <w:color w:val="000000" w:themeColor="text1"/>
          <w:sz w:val="24"/>
        </w:rPr>
      </w:pPr>
    </w:p>
    <w:p>
      <w:pPr>
        <w:spacing w:line="440" w:lineRule="exact"/>
        <w:rPr>
          <w:rFonts w:ascii="宋体" w:hAnsi="宋体" w:cs="宋体"/>
          <w:color w:val="000000" w:themeColor="text1"/>
          <w:sz w:val="24"/>
        </w:rPr>
      </w:pPr>
      <w:r>
        <w:rPr>
          <w:rFonts w:hint="eastAsia" w:ascii="宋体" w:hAnsi="宋体" w:cs="宋体"/>
          <w:b/>
          <w:bCs/>
          <w:color w:val="000000" w:themeColor="text1"/>
          <w:sz w:val="24"/>
        </w:rPr>
        <w:t>（表5）</w:t>
      </w:r>
    </w:p>
    <w:p>
      <w:pPr>
        <w:spacing w:line="440" w:lineRule="exact"/>
        <w:jc w:val="center"/>
        <w:rPr>
          <w:rFonts w:ascii="宋体" w:hAnsi="宋体" w:cs="宋体"/>
          <w:b/>
          <w:bCs/>
          <w:color w:val="000000" w:themeColor="text1"/>
          <w:kern w:val="0"/>
          <w:sz w:val="30"/>
          <w:szCs w:val="30"/>
        </w:rPr>
      </w:pPr>
      <w:r>
        <w:rPr>
          <w:rFonts w:hint="eastAsia" w:ascii="宋体" w:hAnsi="宋体" w:cs="宋体"/>
          <w:b/>
          <w:bCs/>
          <w:color w:val="000000" w:themeColor="text1"/>
          <w:kern w:val="0"/>
          <w:sz w:val="30"/>
          <w:szCs w:val="30"/>
        </w:rPr>
        <w:t>1.5 投标报价明细表</w:t>
      </w:r>
    </w:p>
    <w:tbl>
      <w:tblPr>
        <w:tblStyle w:val="17"/>
        <w:tblpPr w:leftFromText="180" w:rightFromText="180" w:vertAnchor="text" w:horzAnchor="page" w:tblpXSpec="center" w:tblpY="632"/>
        <w:tblOverlap w:val="never"/>
        <w:tblW w:w="10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46"/>
              <w:spacing w:beforeLines="30" w:afterLines="30" w:line="440" w:lineRule="exact"/>
              <w:jc w:val="center"/>
              <w:rPr>
                <w:rFonts w:ascii="宋体" w:hAnsi="宋体" w:cs="宋体"/>
                <w:b/>
                <w:bCs w:val="0"/>
                <w:color w:val="000000" w:themeColor="text1"/>
                <w:spacing w:val="0"/>
                <w:kern w:val="2"/>
                <w:szCs w:val="24"/>
                <w:lang w:val="en-GB"/>
              </w:rPr>
            </w:pPr>
            <w:r>
              <w:rPr>
                <w:rFonts w:hint="eastAsia" w:ascii="宋体" w:hAnsi="宋体" w:cs="宋体"/>
                <w:b/>
                <w:bCs w:val="0"/>
                <w:color w:val="000000" w:themeColor="text1"/>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000000" w:themeColor="text1"/>
                <w:sz w:val="24"/>
                <w:lang w:val="en-GB"/>
              </w:rPr>
            </w:pPr>
            <w:r>
              <w:rPr>
                <w:rFonts w:hint="eastAsia" w:ascii="宋体" w:hAnsi="宋体" w:cs="宋体"/>
                <w:b/>
                <w:color w:val="000000" w:themeColor="text1"/>
                <w:sz w:val="24"/>
                <w:lang w:val="en-GB"/>
              </w:rPr>
              <w:t>服务名称</w:t>
            </w:r>
          </w:p>
        </w:tc>
        <w:tc>
          <w:tcPr>
            <w:tcW w:w="2979" w:type="dxa"/>
            <w:gridSpan w:val="2"/>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cs="宋体"/>
                <w:b/>
                <w:color w:val="000000" w:themeColor="text1"/>
                <w:sz w:val="24"/>
                <w:lang w:val="en-GB"/>
              </w:rPr>
            </w:pPr>
            <w:r>
              <w:rPr>
                <w:rFonts w:hint="eastAsia" w:ascii="宋体" w:hAnsi="宋体" w:cs="宋体"/>
                <w:b/>
                <w:color w:val="000000" w:themeColor="text1"/>
                <w:sz w:val="24"/>
                <w:lang w:val="en-GB"/>
              </w:rPr>
              <w:t>服务内容</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000000" w:themeColor="text1"/>
                <w:sz w:val="24"/>
                <w:lang w:val="en-GB"/>
              </w:rPr>
            </w:pPr>
            <w:r>
              <w:rPr>
                <w:rFonts w:hint="eastAsia" w:ascii="宋体" w:hAnsi="宋体" w:cs="宋体"/>
                <w:b/>
                <w:color w:val="000000" w:themeColor="text1"/>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000000" w:themeColor="text1"/>
                <w:sz w:val="24"/>
                <w:lang w:val="en-GB"/>
              </w:rPr>
            </w:pPr>
            <w:r>
              <w:rPr>
                <w:rFonts w:hint="eastAsia" w:ascii="宋体" w:hAnsi="宋体" w:cs="宋体"/>
                <w:b/>
                <w:color w:val="000000" w:themeColor="text1"/>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000000" w:themeColor="text1"/>
                <w:sz w:val="24"/>
                <w:lang w:val="en-GB"/>
              </w:rPr>
            </w:pPr>
            <w:r>
              <w:rPr>
                <w:rFonts w:hint="eastAsia" w:ascii="宋体" w:hAnsi="宋体" w:cs="宋体"/>
                <w:b/>
                <w:color w:val="000000" w:themeColor="text1"/>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000000" w:themeColor="text1"/>
                <w:sz w:val="24"/>
                <w:lang w:val="en-GB"/>
              </w:rPr>
            </w:pPr>
            <w:r>
              <w:rPr>
                <w:rFonts w:hint="eastAsia" w:ascii="宋体" w:hAnsi="宋体" w:cs="宋体"/>
                <w:b/>
                <w:color w:val="000000" w:themeColor="text1"/>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000000" w:themeColor="text1"/>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000000" w:themeColor="text1"/>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000000" w:themeColor="text1"/>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000000" w:themeColor="text1"/>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000000" w:themeColor="text1"/>
                <w:sz w:val="24"/>
                <w:lang w:val="en-GB"/>
              </w:rPr>
            </w:pPr>
            <w:r>
              <w:rPr>
                <w:rFonts w:hint="eastAsia" w:ascii="宋体" w:hAnsi="宋体" w:cs="宋体"/>
                <w:b/>
                <w:bCs/>
                <w:color w:val="000000" w:themeColor="text1"/>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000000" w:themeColor="text1"/>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000000" w:themeColor="text1"/>
                <w:sz w:val="24"/>
              </w:rPr>
            </w:pPr>
            <w:r>
              <w:rPr>
                <w:rFonts w:hint="eastAsia" w:ascii="宋体" w:hAnsi="宋体" w:cs="宋体"/>
                <w:b/>
                <w:bCs/>
                <w:color w:val="000000" w:themeColor="text1"/>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2979"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000000" w:themeColor="text1"/>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000000" w:themeColor="text1"/>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cs="宋体"/>
                <w:color w:val="000000" w:themeColor="text1"/>
                <w:sz w:val="24"/>
                <w:lang w:val="en-GB"/>
              </w:rPr>
            </w:pPr>
            <w:r>
              <w:rPr>
                <w:rFonts w:hint="eastAsia" w:ascii="宋体" w:hAnsi="宋体" w:cs="宋体"/>
                <w:b/>
                <w:bCs/>
                <w:color w:val="000000" w:themeColor="text1"/>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（小写）：</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p>
          <w:p>
            <w:pPr>
              <w:spacing w:beforeLines="100" w:afterLines="100" w:line="440" w:lineRule="exact"/>
              <w:rPr>
                <w:rFonts w:ascii="宋体" w:hAnsi="宋体" w:cs="宋体"/>
                <w:color w:val="000000" w:themeColor="text1"/>
                <w:sz w:val="24"/>
                <w:lang w:val="en-GB"/>
              </w:rPr>
            </w:pPr>
            <w:r>
              <w:rPr>
                <w:rFonts w:hint="eastAsia" w:ascii="宋体" w:hAnsi="宋体" w:cs="宋体"/>
                <w:color w:val="000000" w:themeColor="text1"/>
                <w:sz w:val="24"/>
                <w:lang w:val="en-GB"/>
              </w:rPr>
              <w:t>（大写）：</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p>
        </w:tc>
      </w:tr>
    </w:tbl>
    <w:p>
      <w:pPr>
        <w:spacing w:beforeLines="15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投标人称：</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（公章）</w:t>
      </w:r>
    </w:p>
    <w:p>
      <w:pPr>
        <w:spacing w:beforeLines="150" w:line="440" w:lineRule="exact"/>
        <w:rPr>
          <w:rFonts w:ascii="宋体" w:hAnsi="宋体" w:cs="宋体"/>
          <w:color w:val="000000" w:themeColor="text1"/>
          <w:sz w:val="24"/>
          <w:lang w:val="en-GB"/>
        </w:rPr>
      </w:pPr>
      <w:r>
        <w:rPr>
          <w:rFonts w:hint="eastAsia" w:ascii="宋体" w:hAnsi="宋体" w:cs="宋体"/>
          <w:color w:val="000000" w:themeColor="text1"/>
          <w:sz w:val="24"/>
          <w:lang w:val="en-GB"/>
        </w:rPr>
        <w:t>被授权人：</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bCs/>
          <w:color w:val="000000" w:themeColor="text1"/>
          <w:sz w:val="24"/>
          <w:u w:val="single"/>
          <w:lang w:val="en-GB"/>
        </w:rPr>
        <w:t>（亲笔签名）</w:t>
      </w:r>
    </w:p>
    <w:p>
      <w:pPr>
        <w:spacing w:beforeLines="50" w:afterLines="50" w:line="440" w:lineRule="exact"/>
        <w:rPr>
          <w:rFonts w:ascii="宋体" w:hAnsi="宋体" w:cs="宋体"/>
          <w:b/>
          <w:bCs/>
          <w:color w:val="000000" w:themeColor="text1"/>
          <w:sz w:val="24"/>
          <w:lang w:val="en-GB"/>
        </w:rPr>
      </w:pPr>
      <w:r>
        <w:rPr>
          <w:rFonts w:hint="eastAsia" w:ascii="宋体" w:hAnsi="宋体" w:cs="宋体"/>
          <w:b/>
          <w:bCs/>
          <w:color w:val="000000" w:themeColor="text1"/>
          <w:sz w:val="24"/>
          <w:lang w:val="en-GB"/>
        </w:rPr>
        <w:t>注：</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rPr>
        <w:t>1、</w:t>
      </w:r>
      <w:r>
        <w:rPr>
          <w:rFonts w:hint="eastAsia" w:ascii="宋体" w:hAnsi="宋体" w:cs="宋体"/>
          <w:color w:val="000000" w:themeColor="text1"/>
          <w:sz w:val="24"/>
          <w:lang w:val="en-GB"/>
        </w:rPr>
        <w:t>此表为表样，行数可自行添加，但表式不变；</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rPr>
        <w:t>2、</w:t>
      </w:r>
      <w:r>
        <w:rPr>
          <w:rFonts w:hint="eastAsia" w:ascii="宋体" w:hAnsi="宋体" w:cs="宋体"/>
          <w:color w:val="000000" w:themeColor="text1"/>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rPr>
        <w:t>3、</w:t>
      </w:r>
      <w:r>
        <w:rPr>
          <w:rFonts w:hint="eastAsia" w:ascii="宋体" w:hAnsi="宋体" w:cs="宋体"/>
          <w:color w:val="000000" w:themeColor="text1"/>
          <w:sz w:val="24"/>
          <w:lang w:val="en-GB"/>
        </w:rPr>
        <w:t>总价=单价×数量，数量由投标人自行计算并填表；</w:t>
      </w:r>
    </w:p>
    <w:p>
      <w:pPr>
        <w:spacing w:line="440" w:lineRule="exact"/>
        <w:ind w:firstLine="480" w:firstLineChars="200"/>
        <w:rPr>
          <w:rFonts w:ascii="宋体" w:hAnsi="宋体" w:cs="宋体"/>
          <w:color w:val="000000" w:themeColor="text1"/>
          <w:sz w:val="24"/>
          <w:lang w:val="en-GB"/>
        </w:rPr>
      </w:pPr>
      <w:r>
        <w:rPr>
          <w:rFonts w:hint="eastAsia" w:ascii="宋体" w:hAnsi="宋体" w:cs="宋体"/>
          <w:color w:val="000000" w:themeColor="text1"/>
          <w:sz w:val="24"/>
        </w:rPr>
        <w:t>4、</w:t>
      </w:r>
      <w:r>
        <w:rPr>
          <w:rFonts w:hint="eastAsia" w:ascii="宋体" w:hAnsi="宋体" w:cs="宋体"/>
          <w:color w:val="000000" w:themeColor="text1"/>
          <w:sz w:val="24"/>
          <w:lang w:val="en-GB"/>
        </w:rPr>
        <w:t>“投标报价明细表”中“投标报价总计”数应当等于“投标一览表”中“投标报价总计”数。</w:t>
      </w:r>
    </w:p>
    <w:p>
      <w:pPr>
        <w:adjustRightInd w:val="0"/>
        <w:snapToGrid w:val="0"/>
        <w:spacing w:line="440" w:lineRule="exact"/>
        <w:jc w:val="left"/>
        <w:rPr>
          <w:rFonts w:ascii="宋体" w:hAnsi="宋体" w:cs="宋体"/>
          <w:b/>
          <w:bCs/>
          <w:color w:val="000000" w:themeColor="text1"/>
          <w:sz w:val="24"/>
        </w:rPr>
      </w:pPr>
    </w:p>
    <w:p>
      <w:pPr>
        <w:adjustRightInd w:val="0"/>
        <w:snapToGrid w:val="0"/>
        <w:spacing w:line="440" w:lineRule="exact"/>
        <w:jc w:val="left"/>
        <w:rPr>
          <w:rFonts w:ascii="宋体" w:hAnsi="宋体" w:cs="宋体"/>
          <w:b/>
          <w:bCs/>
          <w:color w:val="000000" w:themeColor="text1"/>
          <w:sz w:val="24"/>
        </w:rPr>
      </w:pPr>
    </w:p>
    <w:p>
      <w:pPr>
        <w:adjustRightInd w:val="0"/>
        <w:snapToGrid w:val="0"/>
        <w:spacing w:line="440" w:lineRule="exact"/>
        <w:jc w:val="left"/>
        <w:rPr>
          <w:rFonts w:ascii="宋体" w:hAnsi="宋体" w:cs="宋体"/>
          <w:b/>
          <w:bCs/>
          <w:color w:val="000000" w:themeColor="text1"/>
          <w:sz w:val="24"/>
        </w:rPr>
      </w:pPr>
    </w:p>
    <w:p>
      <w:pPr>
        <w:adjustRightInd w:val="0"/>
        <w:snapToGrid w:val="0"/>
        <w:spacing w:line="440" w:lineRule="exact"/>
        <w:jc w:val="left"/>
        <w:rPr>
          <w:rFonts w:ascii="宋体" w:hAnsi="宋体" w:cs="宋体"/>
          <w:b/>
          <w:bCs/>
          <w:color w:val="000000" w:themeColor="text1"/>
          <w:kern w:val="0"/>
          <w:sz w:val="30"/>
          <w:szCs w:val="30"/>
        </w:rPr>
      </w:pPr>
      <w:r>
        <w:rPr>
          <w:rFonts w:hint="eastAsia" w:ascii="宋体" w:hAnsi="宋体" w:cs="宋体"/>
          <w:b/>
          <w:bCs/>
          <w:color w:val="000000" w:themeColor="text1"/>
          <w:sz w:val="24"/>
        </w:rPr>
        <w:t>（表6）</w:t>
      </w:r>
    </w:p>
    <w:p>
      <w:pPr>
        <w:spacing w:line="240" w:lineRule="atLeast"/>
        <w:jc w:val="left"/>
        <w:rPr>
          <w:rFonts w:ascii="宋体" w:hAnsi="宋体" w:cs="宋体"/>
          <w:b/>
          <w:bCs/>
          <w:color w:val="000000" w:themeColor="text1"/>
          <w:kern w:val="0"/>
          <w:sz w:val="24"/>
        </w:rPr>
      </w:pPr>
    </w:p>
    <w:p>
      <w:pPr>
        <w:spacing w:afterLines="50" w:line="440" w:lineRule="exact"/>
        <w:jc w:val="center"/>
        <w:rPr>
          <w:rFonts w:ascii="宋体" w:hAnsi="宋体" w:cs="宋体"/>
          <w:b/>
          <w:bCs/>
          <w:color w:val="000000" w:themeColor="text1"/>
          <w:kern w:val="0"/>
          <w:sz w:val="24"/>
        </w:rPr>
      </w:pPr>
      <w:r>
        <w:rPr>
          <w:rFonts w:hint="eastAsia" w:ascii="宋体" w:hAnsi="宋体" w:cs="宋体"/>
          <w:b/>
          <w:bCs/>
          <w:color w:val="000000" w:themeColor="text1"/>
          <w:kern w:val="0"/>
          <w:sz w:val="30"/>
          <w:szCs w:val="30"/>
        </w:rPr>
        <w:t>1.6售后服务承诺</w:t>
      </w:r>
    </w:p>
    <w:p>
      <w:pPr>
        <w:adjustRightInd w:val="0"/>
        <w:snapToGrid w:val="0"/>
        <w:spacing w:line="360" w:lineRule="auto"/>
        <w:ind w:firstLine="241" w:firstLineChars="100"/>
        <w:rPr>
          <w:rFonts w:ascii="宋体" w:hAnsi="宋体" w:cs="宋体"/>
          <w:b/>
          <w:bCs/>
          <w:color w:val="000000" w:themeColor="text1"/>
          <w:kern w:val="32"/>
          <w:sz w:val="30"/>
          <w:szCs w:val="30"/>
        </w:rPr>
      </w:pPr>
      <w:r>
        <w:rPr>
          <w:rFonts w:hint="eastAsia" w:ascii="宋体" w:hAnsi="宋体" w:cs="宋体"/>
          <w:b/>
          <w:color w:val="000000" w:themeColor="text1"/>
          <w:sz w:val="24"/>
        </w:rPr>
        <w:t>项目名称：</w:t>
      </w:r>
      <w:r>
        <w:rPr>
          <w:rFonts w:hint="eastAsia" w:ascii="宋体" w:hAnsi="宋体" w:cs="宋体"/>
          <w:b/>
          <w:bCs/>
          <w:color w:val="000000" w:themeColor="text1"/>
          <w:sz w:val="24"/>
          <w:lang w:val="en-GB"/>
        </w:rPr>
        <w:t>采购优于0.05米倾斜</w:t>
      </w:r>
      <w:r>
        <w:rPr>
          <w:rFonts w:hint="eastAsia" w:ascii="宋体" w:hAnsi="宋体" w:cs="宋体"/>
          <w:b/>
          <w:bCs/>
          <w:color w:val="000000" w:themeColor="text1"/>
          <w:sz w:val="24"/>
          <w:lang w:val="en-GB" w:eastAsia="zh-CN"/>
        </w:rPr>
        <w:t>航拍拍</w:t>
      </w:r>
      <w:r>
        <w:rPr>
          <w:rFonts w:hint="eastAsia" w:ascii="宋体" w:hAnsi="宋体" w:cs="宋体"/>
          <w:b/>
          <w:bCs/>
          <w:color w:val="000000" w:themeColor="text1"/>
          <w:sz w:val="24"/>
          <w:lang w:val="en-GB"/>
        </w:rPr>
        <w:t>摄影、三维建模、房屋建筑面积概算及三维展示系统项目。</w:t>
      </w:r>
      <w:r>
        <w:rPr>
          <w:rFonts w:hint="eastAsia" w:ascii="宋体" w:hAnsi="宋体" w:cs="宋体"/>
          <w:b/>
          <w:color w:val="000000" w:themeColor="text1"/>
          <w:sz w:val="24"/>
        </w:rPr>
        <w:t xml:space="preserve">                     </w:t>
      </w:r>
    </w:p>
    <w:p>
      <w:pPr>
        <w:adjustRightInd w:val="0"/>
        <w:snapToGrid w:val="0"/>
        <w:spacing w:afterLines="50" w:line="440" w:lineRule="exact"/>
        <w:rPr>
          <w:rFonts w:ascii="宋体" w:hAnsi="宋体" w:cs="宋体"/>
          <w:b/>
          <w:bCs/>
          <w:color w:val="000000" w:themeColor="text1"/>
          <w:kern w:val="0"/>
          <w:sz w:val="24"/>
        </w:rPr>
      </w:pPr>
      <w:r>
        <w:rPr>
          <w:rFonts w:hint="eastAsia" w:ascii="宋体" w:hAnsi="宋体" w:cs="宋体"/>
          <w:b/>
          <w:color w:val="000000" w:themeColor="text1"/>
          <w:sz w:val="24"/>
        </w:rPr>
        <w:t>项目编号：</w:t>
      </w:r>
      <w:r>
        <w:rPr>
          <w:rFonts w:hint="eastAsia" w:ascii="宋体" w:hAnsi="宋体" w:cs="宋体"/>
          <w:b/>
          <w:bCs/>
          <w:color w:val="000000" w:themeColor="text1"/>
          <w:kern w:val="0"/>
          <w:sz w:val="24"/>
        </w:rPr>
        <w:t>HNZXY2019-028</w:t>
      </w:r>
    </w:p>
    <w:p>
      <w:pPr>
        <w:tabs>
          <w:tab w:val="left" w:pos="720"/>
        </w:tabs>
        <w:autoSpaceDE w:val="0"/>
        <w:autoSpaceDN w:val="0"/>
        <w:adjustRightIn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w:t>
      </w:r>
      <w:r>
        <w:rPr>
          <w:rFonts w:hint="eastAsia" w:ascii="宋体" w:hAnsi="宋体" w:cs="宋体"/>
          <w:color w:val="000000" w:themeColor="text1"/>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lang w:val="zh-CN"/>
        </w:rPr>
        <w:t>2、保修期应明确；</w:t>
      </w:r>
    </w:p>
    <w:p>
      <w:pPr>
        <w:tabs>
          <w:tab w:val="left" w:pos="720"/>
        </w:tabs>
        <w:autoSpaceDE w:val="0"/>
        <w:autoSpaceDN w:val="0"/>
        <w:adjustRightInd w:val="0"/>
        <w:spacing w:line="440" w:lineRule="exact"/>
        <w:ind w:firstLine="480" w:firstLineChars="200"/>
        <w:rPr>
          <w:rFonts w:ascii="宋体" w:hAnsi="宋体" w:cs="宋体"/>
          <w:color w:val="000000" w:themeColor="text1"/>
          <w:sz w:val="24"/>
          <w:lang w:val="zh-CN"/>
        </w:rPr>
      </w:pPr>
      <w:r>
        <w:rPr>
          <w:rFonts w:hint="eastAsia" w:ascii="宋体" w:hAnsi="宋体" w:cs="宋体"/>
          <w:color w:val="000000" w:themeColor="text1"/>
          <w:sz w:val="24"/>
        </w:rPr>
        <w:t>3、</w:t>
      </w:r>
      <w:r>
        <w:rPr>
          <w:rFonts w:hint="eastAsia" w:ascii="宋体" w:hAnsi="宋体" w:cs="宋体"/>
          <w:color w:val="000000" w:themeColor="text1"/>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color w:val="000000" w:themeColor="text1"/>
          <w:sz w:val="24"/>
          <w:lang w:val="zh-CN"/>
        </w:rPr>
      </w:pPr>
    </w:p>
    <w:p>
      <w:pPr>
        <w:tabs>
          <w:tab w:val="left" w:pos="720"/>
        </w:tabs>
        <w:autoSpaceDE w:val="0"/>
        <w:autoSpaceDN w:val="0"/>
        <w:adjustRightInd w:val="0"/>
        <w:spacing w:line="440" w:lineRule="exact"/>
        <w:ind w:firstLine="480" w:firstLineChars="200"/>
        <w:rPr>
          <w:rFonts w:ascii="宋体" w:hAnsi="宋体" w:cs="宋体"/>
          <w:color w:val="000000" w:themeColor="text1"/>
          <w:sz w:val="24"/>
          <w:lang w:val="zh-CN"/>
        </w:rPr>
      </w:pPr>
    </w:p>
    <w:p>
      <w:pPr>
        <w:tabs>
          <w:tab w:val="left" w:pos="720"/>
        </w:tabs>
        <w:autoSpaceDE w:val="0"/>
        <w:autoSpaceDN w:val="0"/>
        <w:adjustRightInd w:val="0"/>
        <w:spacing w:line="440" w:lineRule="exact"/>
        <w:ind w:firstLine="480" w:firstLineChars="200"/>
        <w:rPr>
          <w:rFonts w:ascii="宋体" w:hAnsi="宋体" w:cs="宋体"/>
          <w:color w:val="000000" w:themeColor="text1"/>
          <w:sz w:val="24"/>
          <w:lang w:val="zh-CN"/>
        </w:rPr>
      </w:pPr>
    </w:p>
    <w:p>
      <w:pPr>
        <w:tabs>
          <w:tab w:val="left" w:pos="720"/>
        </w:tabs>
        <w:autoSpaceDE w:val="0"/>
        <w:autoSpaceDN w:val="0"/>
        <w:adjustRightInd w:val="0"/>
        <w:spacing w:line="440" w:lineRule="exact"/>
        <w:ind w:firstLine="480" w:firstLineChars="200"/>
        <w:rPr>
          <w:rFonts w:ascii="宋体" w:hAnsi="宋体" w:cs="宋体"/>
          <w:color w:val="000000" w:themeColor="text1"/>
          <w:sz w:val="24"/>
          <w:lang w:val="zh-CN"/>
        </w:rPr>
      </w:pPr>
    </w:p>
    <w:p>
      <w:pPr>
        <w:adjustRightInd w:val="0"/>
        <w:snapToGrid w:val="0"/>
        <w:spacing w:line="720" w:lineRule="auto"/>
        <w:ind w:right="210" w:rightChars="100"/>
        <w:jc w:val="right"/>
        <w:rPr>
          <w:color w:val="000000" w:themeColor="text1"/>
          <w:sz w:val="24"/>
          <w:u w:val="single"/>
        </w:rPr>
      </w:pPr>
      <w:r>
        <w:rPr>
          <w:rFonts w:hint="eastAsia"/>
          <w:color w:val="000000" w:themeColor="text1"/>
          <w:sz w:val="24"/>
        </w:rPr>
        <w:t>投标人</w:t>
      </w:r>
      <w:r>
        <w:rPr>
          <w:rFonts w:hint="eastAsia"/>
          <w:iCs/>
          <w:color w:val="000000" w:themeColor="text1"/>
          <w:sz w:val="24"/>
        </w:rPr>
        <w:t>名称</w:t>
      </w:r>
      <w:r>
        <w:rPr>
          <w:rFonts w:hint="eastAsia"/>
          <w:color w:val="000000" w:themeColor="text1"/>
          <w:sz w:val="24"/>
        </w:rPr>
        <w:t>：</w:t>
      </w:r>
      <w:r>
        <w:rPr>
          <w:rFonts w:hint="eastAsia"/>
          <w:color w:val="000000" w:themeColor="text1"/>
          <w:sz w:val="24"/>
          <w:u w:val="single"/>
        </w:rPr>
        <w:t xml:space="preserve">                            （公章）</w:t>
      </w:r>
    </w:p>
    <w:p>
      <w:pPr>
        <w:adjustRightInd w:val="0"/>
        <w:snapToGrid w:val="0"/>
        <w:spacing w:line="720" w:lineRule="auto"/>
        <w:ind w:right="210" w:rightChars="100"/>
        <w:jc w:val="right"/>
        <w:rPr>
          <w:color w:val="000000" w:themeColor="text1"/>
          <w:sz w:val="24"/>
        </w:rPr>
      </w:pPr>
      <w:r>
        <w:rPr>
          <w:rFonts w:hint="eastAsia"/>
          <w:color w:val="000000" w:themeColor="text1"/>
          <w:sz w:val="24"/>
        </w:rPr>
        <w:t>法定代表人或被授权人：</w:t>
      </w:r>
      <w:r>
        <w:rPr>
          <w:rFonts w:hint="eastAsia"/>
          <w:color w:val="000000" w:themeColor="text1"/>
          <w:sz w:val="24"/>
          <w:u w:val="single"/>
        </w:rPr>
        <w:t xml:space="preserve">              </w:t>
      </w:r>
      <w:r>
        <w:rPr>
          <w:rFonts w:hint="eastAsia" w:ascii="宋体" w:hAnsi="宋体" w:cs="宋体"/>
          <w:bCs/>
          <w:color w:val="000000" w:themeColor="text1"/>
          <w:sz w:val="24"/>
          <w:u w:val="single"/>
          <w:lang w:val="en-GB"/>
        </w:rPr>
        <w:t>（亲笔签名）</w:t>
      </w:r>
    </w:p>
    <w:p>
      <w:pPr>
        <w:adjustRightInd w:val="0"/>
        <w:snapToGrid w:val="0"/>
        <w:spacing w:line="720" w:lineRule="auto"/>
        <w:ind w:right="210" w:rightChars="100"/>
        <w:jc w:val="center"/>
        <w:rPr>
          <w:rFonts w:ascii="宋体" w:hAnsi="宋体" w:cs="宋体"/>
          <w:bCs/>
          <w:color w:val="000000" w:themeColor="text1"/>
          <w:kern w:val="0"/>
          <w:sz w:val="24"/>
          <w:lang w:val="en-GB"/>
        </w:rPr>
      </w:pPr>
      <w:r>
        <w:rPr>
          <w:rFonts w:hint="eastAsia"/>
          <w:color w:val="000000" w:themeColor="text1"/>
          <w:sz w:val="24"/>
        </w:rPr>
        <w:t xml:space="preserve">        承诺日期：</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lang w:val="en-GB"/>
        </w:rPr>
        <w:t>年</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lang w:val="en-GB"/>
        </w:rPr>
        <w:t>月</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lang w:val="en-GB"/>
        </w:rPr>
        <w:t>日</w:t>
      </w:r>
    </w:p>
    <w:p>
      <w:pPr>
        <w:tabs>
          <w:tab w:val="left" w:pos="720"/>
        </w:tabs>
        <w:autoSpaceDE w:val="0"/>
        <w:autoSpaceDN w:val="0"/>
        <w:adjustRightInd w:val="0"/>
        <w:spacing w:line="440" w:lineRule="exact"/>
        <w:ind w:firstLine="480" w:firstLineChars="200"/>
        <w:rPr>
          <w:rFonts w:ascii="宋体" w:hAnsi="宋体" w:cs="宋体"/>
          <w:color w:val="000000" w:themeColor="text1"/>
          <w:sz w:val="24"/>
          <w:lang w:val="zh-CN"/>
        </w:rPr>
      </w:pPr>
    </w:p>
    <w:p>
      <w:pPr>
        <w:tabs>
          <w:tab w:val="left" w:pos="720"/>
        </w:tabs>
        <w:autoSpaceDE w:val="0"/>
        <w:autoSpaceDN w:val="0"/>
        <w:adjustRightInd w:val="0"/>
        <w:spacing w:line="440" w:lineRule="exact"/>
        <w:rPr>
          <w:rFonts w:ascii="宋体" w:hAnsi="宋体" w:cs="宋体"/>
          <w:color w:val="000000" w:themeColor="text1"/>
          <w:sz w:val="24"/>
          <w:lang w:val="zh-CN"/>
        </w:rPr>
      </w:pPr>
    </w:p>
    <w:p>
      <w:pPr>
        <w:tabs>
          <w:tab w:val="left" w:pos="720"/>
        </w:tabs>
        <w:autoSpaceDE w:val="0"/>
        <w:autoSpaceDN w:val="0"/>
        <w:adjustRightInd w:val="0"/>
        <w:spacing w:line="440" w:lineRule="exact"/>
        <w:rPr>
          <w:rFonts w:ascii="宋体" w:hAnsi="宋体" w:cs="宋体"/>
          <w:color w:val="000000" w:themeColor="text1"/>
          <w:sz w:val="24"/>
          <w:lang w:val="zh-CN"/>
        </w:rPr>
      </w:pPr>
    </w:p>
    <w:p>
      <w:pPr>
        <w:tabs>
          <w:tab w:val="left" w:pos="720"/>
        </w:tabs>
        <w:autoSpaceDE w:val="0"/>
        <w:autoSpaceDN w:val="0"/>
        <w:adjustRightInd w:val="0"/>
        <w:spacing w:line="440" w:lineRule="exact"/>
        <w:rPr>
          <w:rFonts w:ascii="宋体" w:hAnsi="宋体" w:cs="宋体"/>
          <w:color w:val="000000" w:themeColor="text1"/>
          <w:sz w:val="24"/>
          <w:lang w:val="zh-CN"/>
        </w:rPr>
      </w:pPr>
    </w:p>
    <w:p>
      <w:pPr>
        <w:tabs>
          <w:tab w:val="left" w:pos="720"/>
        </w:tabs>
        <w:autoSpaceDE w:val="0"/>
        <w:autoSpaceDN w:val="0"/>
        <w:adjustRightInd w:val="0"/>
        <w:spacing w:line="440" w:lineRule="exact"/>
        <w:rPr>
          <w:rFonts w:ascii="宋体" w:hAnsi="宋体" w:cs="宋体"/>
          <w:color w:val="000000" w:themeColor="text1"/>
          <w:sz w:val="24"/>
          <w:lang w:val="zh-CN"/>
        </w:rPr>
      </w:pPr>
    </w:p>
    <w:p>
      <w:pPr>
        <w:tabs>
          <w:tab w:val="left" w:pos="720"/>
        </w:tabs>
        <w:autoSpaceDE w:val="0"/>
        <w:autoSpaceDN w:val="0"/>
        <w:adjustRightInd w:val="0"/>
        <w:spacing w:line="440" w:lineRule="exact"/>
        <w:rPr>
          <w:rFonts w:ascii="宋体" w:hAnsi="宋体" w:cs="宋体"/>
          <w:color w:val="000000" w:themeColor="text1"/>
          <w:sz w:val="24"/>
          <w:lang w:val="zh-CN"/>
        </w:rPr>
      </w:pPr>
    </w:p>
    <w:p>
      <w:pPr>
        <w:tabs>
          <w:tab w:val="left" w:pos="720"/>
        </w:tabs>
        <w:autoSpaceDE w:val="0"/>
        <w:autoSpaceDN w:val="0"/>
        <w:adjustRightInd w:val="0"/>
        <w:spacing w:line="440" w:lineRule="exact"/>
        <w:rPr>
          <w:rFonts w:ascii="宋体" w:hAnsi="宋体" w:cs="宋体"/>
          <w:color w:val="000000" w:themeColor="text1"/>
          <w:sz w:val="24"/>
          <w:lang w:val="zh-CN"/>
        </w:rPr>
      </w:pPr>
    </w:p>
    <w:p>
      <w:pPr>
        <w:tabs>
          <w:tab w:val="left" w:pos="720"/>
        </w:tabs>
        <w:autoSpaceDE w:val="0"/>
        <w:autoSpaceDN w:val="0"/>
        <w:adjustRightInd w:val="0"/>
        <w:spacing w:line="440" w:lineRule="exact"/>
        <w:rPr>
          <w:rFonts w:ascii="宋体" w:hAnsi="宋体" w:cs="宋体"/>
          <w:color w:val="000000" w:themeColor="text1"/>
          <w:sz w:val="24"/>
          <w:lang w:val="zh-CN"/>
        </w:rPr>
      </w:pPr>
    </w:p>
    <w:p>
      <w:pPr>
        <w:tabs>
          <w:tab w:val="left" w:pos="720"/>
        </w:tabs>
        <w:autoSpaceDE w:val="0"/>
        <w:autoSpaceDN w:val="0"/>
        <w:adjustRightInd w:val="0"/>
        <w:spacing w:line="440" w:lineRule="exact"/>
        <w:rPr>
          <w:rFonts w:ascii="宋体" w:hAnsi="宋体" w:cs="宋体"/>
          <w:color w:val="000000" w:themeColor="text1"/>
          <w:sz w:val="24"/>
          <w:lang w:val="zh-CN"/>
        </w:rPr>
      </w:pPr>
    </w:p>
    <w:p>
      <w:pPr>
        <w:adjustRightInd w:val="0"/>
        <w:snapToGrid w:val="0"/>
        <w:spacing w:line="440" w:lineRule="exact"/>
        <w:jc w:val="left"/>
        <w:rPr>
          <w:rFonts w:ascii="宋体" w:hAnsi="宋体" w:cs="宋体"/>
          <w:b/>
          <w:bCs/>
          <w:color w:val="000000" w:themeColor="text1"/>
          <w:sz w:val="24"/>
        </w:rPr>
      </w:pPr>
    </w:p>
    <w:p>
      <w:pPr>
        <w:adjustRightInd w:val="0"/>
        <w:snapToGrid w:val="0"/>
        <w:spacing w:line="440" w:lineRule="exact"/>
        <w:jc w:val="left"/>
        <w:rPr>
          <w:rFonts w:ascii="宋体" w:hAnsi="宋体" w:cs="宋体"/>
          <w:b/>
          <w:bCs/>
          <w:color w:val="000000" w:themeColor="text1"/>
          <w:sz w:val="24"/>
        </w:rPr>
      </w:pPr>
    </w:p>
    <w:p>
      <w:pPr>
        <w:adjustRightInd w:val="0"/>
        <w:snapToGrid w:val="0"/>
        <w:spacing w:line="440" w:lineRule="exact"/>
        <w:jc w:val="left"/>
        <w:rPr>
          <w:rFonts w:ascii="宋体" w:hAnsi="宋体" w:cs="宋体"/>
          <w:b/>
          <w:bCs/>
          <w:color w:val="000000" w:themeColor="text1"/>
          <w:sz w:val="24"/>
        </w:rPr>
      </w:pPr>
    </w:p>
    <w:p>
      <w:pPr>
        <w:adjustRightInd w:val="0"/>
        <w:snapToGrid w:val="0"/>
        <w:spacing w:line="440" w:lineRule="exact"/>
        <w:jc w:val="left"/>
        <w:rPr>
          <w:rFonts w:ascii="宋体" w:hAnsi="宋体" w:cs="宋体"/>
          <w:b/>
          <w:bCs/>
          <w:color w:val="000000" w:themeColor="text1"/>
          <w:sz w:val="24"/>
        </w:rPr>
      </w:pPr>
      <w:r>
        <w:rPr>
          <w:rFonts w:hint="eastAsia" w:ascii="宋体" w:hAnsi="宋体" w:cs="宋体"/>
          <w:b/>
          <w:bCs/>
          <w:color w:val="000000" w:themeColor="text1"/>
          <w:sz w:val="24"/>
        </w:rPr>
        <w:t>（表7）</w:t>
      </w:r>
    </w:p>
    <w:p>
      <w:pPr>
        <w:adjustRightInd w:val="0"/>
        <w:snapToGrid w:val="0"/>
        <w:spacing w:line="440" w:lineRule="exact"/>
        <w:jc w:val="center"/>
        <w:rPr>
          <w:rFonts w:ascii="宋体" w:hAnsi="宋体" w:cs="宋体"/>
          <w:b/>
          <w:color w:val="000000" w:themeColor="text1"/>
          <w:sz w:val="30"/>
          <w:szCs w:val="30"/>
        </w:rPr>
      </w:pPr>
      <w:r>
        <w:rPr>
          <w:rFonts w:hint="eastAsia" w:ascii="宋体" w:hAnsi="宋体" w:cs="宋体"/>
          <w:b/>
          <w:color w:val="000000" w:themeColor="text1"/>
          <w:sz w:val="30"/>
          <w:szCs w:val="30"/>
        </w:rPr>
        <w:t>1.7中小企业声明函</w:t>
      </w:r>
    </w:p>
    <w:p>
      <w:pPr>
        <w:spacing w:beforeLines="50" w:afterLines="50" w:line="440" w:lineRule="exact"/>
        <w:jc w:val="center"/>
        <w:rPr>
          <w:rFonts w:ascii="宋体" w:hAnsi="宋体" w:cs="宋体"/>
          <w:b/>
          <w:color w:val="000000" w:themeColor="text1"/>
          <w:sz w:val="30"/>
          <w:szCs w:val="30"/>
        </w:rPr>
      </w:pPr>
      <w:r>
        <w:rPr>
          <w:rFonts w:hint="eastAsia" w:ascii="宋体" w:hAnsi="宋体" w:cs="宋体"/>
          <w:b/>
          <w:color w:val="000000" w:themeColor="text1"/>
          <w:sz w:val="30"/>
          <w:szCs w:val="30"/>
        </w:rPr>
        <w:t>（中小微企业提供）</w:t>
      </w:r>
    </w:p>
    <w:p>
      <w:pPr>
        <w:adjustRightInd w:val="0"/>
        <w:snapToGrid w:val="0"/>
        <w:spacing w:line="440" w:lineRule="exact"/>
        <w:ind w:firstLine="480" w:firstLineChars="200"/>
        <w:jc w:val="left"/>
        <w:rPr>
          <w:rFonts w:ascii="宋体" w:hAnsi="宋体" w:cs="宋体"/>
          <w:bCs/>
          <w:color w:val="000000" w:themeColor="text1"/>
          <w:sz w:val="24"/>
        </w:rPr>
      </w:pPr>
      <w:r>
        <w:rPr>
          <w:rFonts w:hint="eastAsia" w:ascii="宋体" w:hAnsi="宋体" w:cs="宋体"/>
          <w:bCs/>
          <w:color w:val="000000" w:themeColor="text1"/>
          <w:sz w:val="24"/>
        </w:rPr>
        <w:t>本公司郑重声明，根据《政府采购促进中小企业发展暂行办法》（财库〔2011〕181号）的规定，本公司为</w:t>
      </w:r>
      <w:r>
        <w:rPr>
          <w:rFonts w:hint="eastAsia" w:ascii="宋体" w:hAnsi="宋体" w:cs="宋体"/>
          <w:b/>
          <w:color w:val="000000" w:themeColor="text1"/>
          <w:sz w:val="24"/>
        </w:rPr>
        <w:t>______</w:t>
      </w:r>
      <w:r>
        <w:rPr>
          <w:rFonts w:hint="eastAsia" w:ascii="宋体" w:hAnsi="宋体" w:cs="宋体"/>
          <w:bCs/>
          <w:color w:val="000000" w:themeColor="text1"/>
          <w:sz w:val="24"/>
        </w:rPr>
        <w:t>（请填写：中型、小型、微型）企业。即，本公司同时满足以下条件：</w:t>
      </w:r>
    </w:p>
    <w:p>
      <w:pPr>
        <w:adjustRightInd w:val="0"/>
        <w:snapToGrid w:val="0"/>
        <w:spacing w:line="440" w:lineRule="exact"/>
        <w:ind w:firstLine="480" w:firstLineChars="200"/>
        <w:jc w:val="left"/>
        <w:rPr>
          <w:rFonts w:ascii="宋体" w:hAnsi="宋体" w:cs="宋体"/>
          <w:bCs/>
          <w:color w:val="000000" w:themeColor="text1"/>
          <w:sz w:val="24"/>
        </w:rPr>
      </w:pPr>
      <w:r>
        <w:rPr>
          <w:rFonts w:hint="eastAsia" w:ascii="宋体" w:hAnsi="宋体" w:cs="宋体"/>
          <w:bCs/>
          <w:color w:val="000000" w:themeColor="text1"/>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b/>
          <w:color w:val="000000" w:themeColor="text1"/>
          <w:sz w:val="24"/>
        </w:rPr>
        <w:t>______</w:t>
      </w:r>
      <w:r>
        <w:rPr>
          <w:rFonts w:hint="eastAsia" w:ascii="宋体" w:hAnsi="宋体" w:cs="宋体"/>
          <w:bCs/>
          <w:color w:val="000000" w:themeColor="text1"/>
          <w:sz w:val="24"/>
        </w:rPr>
        <w:t>（请填写：中型、小型、微型）企业。</w:t>
      </w:r>
    </w:p>
    <w:p>
      <w:pPr>
        <w:adjustRightInd w:val="0"/>
        <w:snapToGrid w:val="0"/>
        <w:spacing w:line="360" w:lineRule="auto"/>
        <w:ind w:firstLine="240" w:firstLineChars="100"/>
        <w:rPr>
          <w:color w:val="000000" w:themeColor="text1"/>
          <w:sz w:val="24"/>
          <w:u w:val="single"/>
          <w:lang w:val="en-GB"/>
        </w:rPr>
      </w:pPr>
      <w:r>
        <w:rPr>
          <w:rFonts w:hint="eastAsia" w:ascii="宋体" w:hAnsi="宋体" w:cs="宋体"/>
          <w:bCs/>
          <w:color w:val="000000" w:themeColor="text1"/>
          <w:sz w:val="24"/>
        </w:rPr>
        <w:t>2.本公司参加</w:t>
      </w:r>
      <w:r>
        <w:rPr>
          <w:rFonts w:hint="eastAsia" w:ascii="宋体" w:hAnsi="宋体" w:cs="宋体"/>
          <w:b/>
          <w:bCs/>
          <w:color w:val="000000" w:themeColor="text1"/>
          <w:kern w:val="0"/>
          <w:sz w:val="24"/>
          <w:u w:val="single"/>
        </w:rPr>
        <w:t>海口市美兰区土地征收办公室</w:t>
      </w:r>
      <w:r>
        <w:rPr>
          <w:rFonts w:hint="eastAsia" w:ascii="宋体" w:hAnsi="宋体" w:cs="宋体"/>
          <w:bCs/>
          <w:color w:val="000000" w:themeColor="text1"/>
          <w:sz w:val="24"/>
        </w:rPr>
        <w:t>的</w:t>
      </w:r>
      <w:r>
        <w:rPr>
          <w:rFonts w:hint="eastAsia" w:ascii="宋体" w:hAnsi="宋体" w:cs="宋体"/>
          <w:b/>
          <w:bCs/>
          <w:color w:val="000000" w:themeColor="text1"/>
          <w:sz w:val="24"/>
          <w:u w:val="single"/>
          <w:lang w:val="en-GB"/>
        </w:rPr>
        <w:t>采购优于0.05米倾斜</w:t>
      </w:r>
      <w:r>
        <w:rPr>
          <w:rFonts w:hint="eastAsia" w:ascii="宋体" w:hAnsi="宋体" w:cs="宋体"/>
          <w:b/>
          <w:bCs/>
          <w:color w:val="000000" w:themeColor="text1"/>
          <w:sz w:val="24"/>
          <w:u w:val="single"/>
          <w:lang w:val="en-GB" w:eastAsia="zh-CN"/>
        </w:rPr>
        <w:t>航拍</w:t>
      </w:r>
      <w:r>
        <w:rPr>
          <w:rFonts w:hint="eastAsia" w:ascii="宋体" w:hAnsi="宋体" w:cs="宋体"/>
          <w:b/>
          <w:bCs/>
          <w:color w:val="000000" w:themeColor="text1"/>
          <w:sz w:val="24"/>
          <w:u w:val="single"/>
          <w:lang w:val="en-GB"/>
        </w:rPr>
        <w:t>摄影、三维建模、房屋建筑面积概算及三维展示系统项目</w:t>
      </w:r>
      <w:r>
        <w:rPr>
          <w:rFonts w:hint="eastAsia" w:ascii="宋体" w:hAnsi="宋体" w:cs="宋体"/>
          <w:b/>
          <w:bCs/>
          <w:color w:val="000000" w:themeColor="text1"/>
          <w:sz w:val="24"/>
          <w:u w:val="single"/>
        </w:rPr>
        <w:t>（项目编号：HNZXY2019-028）</w:t>
      </w:r>
      <w:r>
        <w:rPr>
          <w:rFonts w:hint="eastAsia" w:ascii="宋体" w:hAnsi="宋体" w:cs="宋体"/>
          <w:bCs/>
          <w:color w:val="000000" w:themeColor="text1"/>
          <w:sz w:val="24"/>
        </w:rPr>
        <w:t>采购活动提供本企业制造的货物，由本企业承担工程、提供服务，或者提供其他</w:t>
      </w:r>
      <w:r>
        <w:rPr>
          <w:rFonts w:hint="eastAsia" w:ascii="宋体" w:hAnsi="宋体" w:cs="宋体"/>
          <w:b/>
          <w:color w:val="000000" w:themeColor="text1"/>
          <w:sz w:val="24"/>
        </w:rPr>
        <w:t>______</w:t>
      </w:r>
      <w:r>
        <w:rPr>
          <w:rFonts w:hint="eastAsia" w:ascii="宋体" w:hAnsi="宋体" w:cs="宋体"/>
          <w:bCs/>
          <w:color w:val="000000" w:themeColor="text1"/>
          <w:sz w:val="24"/>
        </w:rPr>
        <w:t>（请填写：中型、小型、微型）企业制造的货物。本条所称货物不包括使用大型企业注册商标的货物。</w:t>
      </w:r>
    </w:p>
    <w:p>
      <w:pPr>
        <w:adjustRightInd w:val="0"/>
        <w:snapToGrid w:val="0"/>
        <w:spacing w:line="440" w:lineRule="exact"/>
        <w:ind w:firstLine="480" w:firstLineChars="200"/>
        <w:jc w:val="left"/>
        <w:rPr>
          <w:rFonts w:ascii="宋体" w:hAnsi="宋体" w:cs="宋体"/>
          <w:bCs/>
          <w:color w:val="000000" w:themeColor="text1"/>
          <w:sz w:val="24"/>
        </w:rPr>
      </w:pPr>
      <w:r>
        <w:rPr>
          <w:rFonts w:hint="eastAsia" w:ascii="宋体" w:hAnsi="宋体" w:cs="宋体"/>
          <w:bCs/>
          <w:color w:val="000000" w:themeColor="text1"/>
          <w:sz w:val="24"/>
        </w:rPr>
        <w:t>本公司对上述声明的真实性负责。如有虚假，将依法承担相应责任。</w:t>
      </w: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sz w:val="30"/>
          <w:szCs w:val="30"/>
        </w:rPr>
      </w:pPr>
      <w:r>
        <w:rPr>
          <w:rFonts w:hint="eastAsia" w:ascii="宋体" w:hAnsi="宋体" w:cs="宋体"/>
          <w:b/>
          <w:color w:val="000000" w:themeColor="text1"/>
          <w:sz w:val="30"/>
          <w:szCs w:val="30"/>
        </w:rPr>
        <w:t>1.8投标人认为需要的其他材料</w:t>
      </w:r>
    </w:p>
    <w:p>
      <w:pPr>
        <w:spacing w:line="440" w:lineRule="exact"/>
        <w:jc w:val="center"/>
        <w:rPr>
          <w:color w:val="000000" w:themeColor="text1"/>
          <w:sz w:val="24"/>
        </w:rPr>
      </w:pPr>
    </w:p>
    <w:p>
      <w:pPr>
        <w:spacing w:line="440" w:lineRule="exact"/>
        <w:jc w:val="center"/>
        <w:rPr>
          <w:color w:val="000000" w:themeColor="text1"/>
          <w:sz w:val="24"/>
        </w:rPr>
      </w:pPr>
      <w:r>
        <w:rPr>
          <w:rFonts w:hint="eastAsia"/>
          <w:color w:val="000000" w:themeColor="text1"/>
          <w:sz w:val="24"/>
        </w:rPr>
        <w:t>招标人对此项无具体要求，投标人可自行决定是否提供。</w:t>
      </w: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p>
    <w:p>
      <w:pPr>
        <w:spacing w:line="440" w:lineRule="exact"/>
        <w:jc w:val="center"/>
        <w:rPr>
          <w:rFonts w:ascii="宋体" w:hAnsi="宋体" w:cs="宋体"/>
          <w:b/>
          <w:color w:val="000000" w:themeColor="text1"/>
          <w:kern w:val="0"/>
          <w:sz w:val="30"/>
          <w:szCs w:val="30"/>
        </w:rPr>
      </w:pPr>
      <w:r>
        <w:rPr>
          <w:rFonts w:hint="eastAsia" w:ascii="宋体" w:hAnsi="宋体" w:cs="宋体"/>
          <w:b/>
          <w:color w:val="000000" w:themeColor="text1"/>
          <w:kern w:val="0"/>
          <w:sz w:val="30"/>
          <w:szCs w:val="30"/>
        </w:rPr>
        <w:t>保证金退还</w:t>
      </w:r>
      <w:r>
        <w:rPr>
          <w:rFonts w:hint="eastAsia" w:ascii="宋体" w:hAnsi="宋体" w:cs="宋体"/>
          <w:b/>
          <w:color w:val="000000" w:themeColor="text1"/>
          <w:sz w:val="30"/>
          <w:szCs w:val="30"/>
        </w:rPr>
        <w:t>申请</w:t>
      </w:r>
      <w:r>
        <w:rPr>
          <w:rFonts w:hint="eastAsia" w:ascii="宋体" w:hAnsi="宋体" w:cs="宋体"/>
          <w:b/>
          <w:color w:val="000000" w:themeColor="text1"/>
          <w:kern w:val="0"/>
          <w:sz w:val="30"/>
          <w:szCs w:val="30"/>
        </w:rPr>
        <w:t>书</w:t>
      </w:r>
    </w:p>
    <w:p>
      <w:pPr>
        <w:spacing w:line="440" w:lineRule="exact"/>
        <w:jc w:val="center"/>
        <w:rPr>
          <w:rFonts w:ascii="宋体" w:hAnsi="宋体" w:cs="宋体"/>
          <w:b/>
          <w:color w:val="000000" w:themeColor="text1"/>
          <w:kern w:val="0"/>
          <w:sz w:val="30"/>
          <w:szCs w:val="30"/>
        </w:rPr>
      </w:pPr>
      <w:r>
        <w:rPr>
          <w:rFonts w:hint="eastAsia" w:ascii="宋体" w:hAnsi="宋体" w:cs="宋体"/>
          <w:b/>
          <w:bCs/>
          <w:color w:val="000000" w:themeColor="text1"/>
          <w:kern w:val="0"/>
          <w:sz w:val="24"/>
        </w:rPr>
        <w:t>（请勿将此申请书放入投标文件中）</w:t>
      </w:r>
    </w:p>
    <w:p>
      <w:pPr>
        <w:tabs>
          <w:tab w:val="left" w:pos="540"/>
        </w:tabs>
        <w:spacing w:beforeLines="50" w:line="440" w:lineRule="exact"/>
        <w:outlineLvl w:val="1"/>
        <w:rPr>
          <w:rFonts w:ascii="宋体" w:hAnsi="宋体" w:cs="宋体"/>
          <w:b/>
          <w:bCs/>
          <w:color w:val="000000" w:themeColor="text1"/>
          <w:kern w:val="0"/>
          <w:sz w:val="24"/>
        </w:rPr>
      </w:pPr>
      <w:r>
        <w:rPr>
          <w:rFonts w:hint="eastAsia" w:ascii="宋体" w:hAnsi="宋体" w:cs="宋体"/>
          <w:b/>
          <w:bCs/>
          <w:color w:val="000000" w:themeColor="text1"/>
          <w:kern w:val="0"/>
          <w:sz w:val="24"/>
        </w:rPr>
        <w:t>致：海南中信源项目管理有限公司</w:t>
      </w:r>
    </w:p>
    <w:p>
      <w:pPr>
        <w:tabs>
          <w:tab w:val="left" w:pos="540"/>
        </w:tabs>
        <w:spacing w:line="440" w:lineRule="exact"/>
        <w:ind w:firstLine="480" w:firstLineChars="200"/>
        <w:outlineLvl w:val="1"/>
        <w:rPr>
          <w:rFonts w:ascii="宋体" w:hAnsi="宋体" w:cs="宋体"/>
          <w:color w:val="000000" w:themeColor="text1"/>
          <w:kern w:val="0"/>
          <w:sz w:val="24"/>
        </w:rPr>
      </w:pPr>
      <w:r>
        <w:rPr>
          <w:rFonts w:hint="eastAsia" w:ascii="宋体" w:hAnsi="宋体" w:cs="宋体"/>
          <w:color w:val="000000" w:themeColor="text1"/>
          <w:kern w:val="0"/>
          <w:sz w:val="24"/>
        </w:rPr>
        <w:t>我司于</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rPr>
        <w:t>年</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rPr>
        <w:t>月</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rPr>
        <w:t>日就</w:t>
      </w:r>
      <w:r>
        <w:rPr>
          <w:rFonts w:hint="eastAsia" w:ascii="宋体" w:hAnsi="宋体" w:cs="宋体"/>
          <w:b/>
          <w:bCs/>
          <w:color w:val="000000" w:themeColor="text1"/>
          <w:kern w:val="0"/>
          <w:sz w:val="24"/>
          <w:u w:val="single"/>
        </w:rPr>
        <w:t>海口市美兰区土地征收办公室</w:t>
      </w:r>
      <w:r>
        <w:rPr>
          <w:rFonts w:hint="eastAsia" w:ascii="宋体" w:hAnsi="宋体" w:cs="宋体"/>
          <w:color w:val="000000" w:themeColor="text1"/>
          <w:kern w:val="0"/>
          <w:sz w:val="24"/>
        </w:rPr>
        <w:t>的</w:t>
      </w:r>
      <w:r>
        <w:rPr>
          <w:rFonts w:hint="eastAsia" w:ascii="宋体" w:hAnsi="宋体" w:cs="宋体"/>
          <w:b/>
          <w:bCs/>
          <w:color w:val="000000" w:themeColor="text1"/>
          <w:kern w:val="0"/>
          <w:sz w:val="24"/>
          <w:u w:val="single"/>
        </w:rPr>
        <w:t>采购优于0.05米倾斜</w:t>
      </w:r>
      <w:r>
        <w:rPr>
          <w:rFonts w:hint="eastAsia" w:ascii="宋体" w:hAnsi="宋体" w:cs="宋体"/>
          <w:b/>
          <w:bCs/>
          <w:color w:val="000000" w:themeColor="text1"/>
          <w:kern w:val="0"/>
          <w:sz w:val="24"/>
          <w:u w:val="single"/>
          <w:lang w:eastAsia="zh-CN"/>
        </w:rPr>
        <w:t>航拍</w:t>
      </w:r>
      <w:r>
        <w:rPr>
          <w:rFonts w:hint="eastAsia" w:ascii="宋体" w:hAnsi="宋体" w:cs="宋体"/>
          <w:b/>
          <w:bCs/>
          <w:color w:val="000000" w:themeColor="text1"/>
          <w:kern w:val="0"/>
          <w:sz w:val="24"/>
          <w:u w:val="single"/>
        </w:rPr>
        <w:t>摄影、三维建模、房屋建筑面积概算及三维展示系统项目（项目编号：HNZXY2019-028）</w:t>
      </w:r>
      <w:r>
        <w:rPr>
          <w:rFonts w:hint="eastAsia" w:ascii="宋体" w:hAnsi="宋体" w:cs="宋体"/>
          <w:color w:val="000000" w:themeColor="text1"/>
          <w:kern w:val="0"/>
          <w:sz w:val="24"/>
        </w:rPr>
        <w:t>投标所提交的保证金人民币</w:t>
      </w:r>
      <w:r>
        <w:rPr>
          <w:rFonts w:hint="eastAsia" w:ascii="宋体" w:hAnsi="宋体" w:cs="宋体"/>
          <w:b/>
          <w:bCs/>
          <w:color w:val="000000" w:themeColor="text1"/>
          <w:kern w:val="0"/>
          <w:sz w:val="24"/>
          <w:u w:val="single"/>
        </w:rPr>
        <w:t>￥10000.00元</w:t>
      </w:r>
      <w:r>
        <w:rPr>
          <w:rFonts w:hint="eastAsia" w:ascii="宋体" w:hAnsi="宋体" w:cs="宋体"/>
          <w:color w:val="000000" w:themeColor="text1"/>
          <w:kern w:val="0"/>
          <w:sz w:val="24"/>
        </w:rPr>
        <w:t>，请贵司退还时划到以下账户：</w:t>
      </w:r>
    </w:p>
    <w:tbl>
      <w:tblPr>
        <w:tblStyle w:val="17"/>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r>
              <w:rPr>
                <w:rFonts w:hint="eastAsia" w:ascii="宋体" w:hAnsi="宋体" w:cs="宋体"/>
                <w:color w:val="000000" w:themeColor="text1"/>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r>
              <w:rPr>
                <w:rFonts w:hint="eastAsia" w:ascii="宋体" w:hAnsi="宋体" w:cs="宋体"/>
                <w:color w:val="000000" w:themeColor="text1"/>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p>
        </w:tc>
        <w:tc>
          <w:tcPr>
            <w:tcW w:w="1257" w:type="dxa"/>
            <w:tcBorders>
              <w:top w:val="nil"/>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r>
              <w:rPr>
                <w:rFonts w:hint="eastAsia" w:ascii="宋体" w:hAnsi="宋体" w:cs="宋体"/>
                <w:color w:val="000000" w:themeColor="text1"/>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r>
              <w:rPr>
                <w:rFonts w:hint="eastAsia" w:ascii="宋体" w:hAnsi="宋体" w:cs="宋体"/>
                <w:color w:val="000000" w:themeColor="text1"/>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r>
              <w:rPr>
                <w:rFonts w:hint="eastAsia" w:ascii="宋体" w:hAnsi="宋体" w:cs="宋体"/>
                <w:color w:val="000000" w:themeColor="text1"/>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themeColor="text1"/>
                <w:kern w:val="0"/>
                <w:sz w:val="24"/>
              </w:rPr>
            </w:pPr>
          </w:p>
        </w:tc>
      </w:tr>
    </w:tbl>
    <w:p>
      <w:pPr>
        <w:tabs>
          <w:tab w:val="left" w:pos="540"/>
        </w:tabs>
        <w:spacing w:line="440" w:lineRule="exact"/>
        <w:ind w:firstLine="480" w:firstLineChars="200"/>
        <w:outlineLvl w:val="1"/>
        <w:rPr>
          <w:rFonts w:ascii="宋体" w:hAnsi="宋体" w:cs="宋体"/>
          <w:color w:val="000000" w:themeColor="text1"/>
          <w:kern w:val="0"/>
          <w:sz w:val="24"/>
        </w:rPr>
      </w:pPr>
    </w:p>
    <w:p>
      <w:pPr>
        <w:spacing w:beforeLines="150" w:line="440" w:lineRule="exact"/>
        <w:rPr>
          <w:rFonts w:ascii="宋体" w:hAnsi="宋体" w:cs="宋体"/>
          <w:color w:val="000000" w:themeColor="text1"/>
          <w:sz w:val="24"/>
          <w:u w:val="single"/>
          <w:lang w:val="en-GB"/>
        </w:rPr>
      </w:pPr>
      <w:r>
        <w:rPr>
          <w:rFonts w:hint="eastAsia" w:ascii="宋体" w:hAnsi="宋体" w:cs="宋体"/>
          <w:color w:val="000000" w:themeColor="text1"/>
          <w:sz w:val="24"/>
          <w:lang w:val="en-GB"/>
        </w:rPr>
        <w:t>投标人名称：</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（公章）</w:t>
      </w:r>
    </w:p>
    <w:p>
      <w:pPr>
        <w:spacing w:beforeLines="150" w:line="440" w:lineRule="exact"/>
        <w:rPr>
          <w:rFonts w:ascii="宋体" w:hAnsi="宋体" w:cs="宋体"/>
          <w:color w:val="000000" w:themeColor="text1"/>
          <w:sz w:val="24"/>
          <w:lang w:val="en-GB"/>
        </w:rPr>
      </w:pPr>
      <w:r>
        <w:rPr>
          <w:rFonts w:hint="eastAsia" w:ascii="宋体" w:hAnsi="宋体" w:cs="宋体"/>
          <w:color w:val="000000" w:themeColor="text1"/>
          <w:sz w:val="24"/>
          <w:lang w:val="en-GB"/>
        </w:rPr>
        <w:t>被授权人：</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color w:val="000000" w:themeColor="text1"/>
          <w:sz w:val="24"/>
          <w:u w:val="single"/>
        </w:rPr>
        <w:t xml:space="preserve">  </w:t>
      </w:r>
      <w:r>
        <w:rPr>
          <w:rFonts w:hint="eastAsia" w:ascii="宋体" w:hAnsi="宋体" w:cs="宋体"/>
          <w:color w:val="000000" w:themeColor="text1"/>
          <w:sz w:val="24"/>
          <w:u w:val="single"/>
          <w:lang w:val="en-GB"/>
        </w:rPr>
        <w:t xml:space="preserve">     </w:t>
      </w:r>
      <w:r>
        <w:rPr>
          <w:rFonts w:hint="eastAsia" w:ascii="宋体" w:hAnsi="宋体" w:cs="宋体"/>
          <w:bCs/>
          <w:color w:val="000000" w:themeColor="text1"/>
          <w:sz w:val="24"/>
          <w:u w:val="single"/>
          <w:lang w:val="en-GB"/>
        </w:rPr>
        <w:t>（亲笔签名）</w:t>
      </w:r>
    </w:p>
    <w:p>
      <w:pPr>
        <w:tabs>
          <w:tab w:val="left" w:pos="540"/>
        </w:tabs>
        <w:spacing w:beforeLines="150" w:afterLines="100" w:line="440" w:lineRule="exact"/>
        <w:outlineLvl w:val="1"/>
        <w:rPr>
          <w:rFonts w:ascii="宋体" w:hAnsi="宋体" w:cs="宋体"/>
          <w:color w:val="000000" w:themeColor="text1"/>
          <w:kern w:val="0"/>
          <w:sz w:val="24"/>
        </w:rPr>
      </w:pPr>
      <w:r>
        <w:rPr>
          <w:rFonts w:hint="eastAsia" w:ascii="宋体" w:hAnsi="宋体" w:cs="宋体"/>
          <w:color w:val="000000" w:themeColor="text1"/>
          <w:kern w:val="0"/>
          <w:sz w:val="24"/>
        </w:rPr>
        <w:t>日    期：</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rPr>
        <w:t>年</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rPr>
        <w:t>月</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rPr>
        <w:t>日</w:t>
      </w:r>
    </w:p>
    <w:p>
      <w:pPr>
        <w:tabs>
          <w:tab w:val="left" w:pos="540"/>
        </w:tabs>
        <w:spacing w:beforeLines="100" w:afterLines="100" w:line="440" w:lineRule="exact"/>
        <w:ind w:firstLine="482" w:firstLineChars="200"/>
        <w:outlineLvl w:val="1"/>
        <w:rPr>
          <w:rFonts w:ascii="宋体" w:hAnsi="宋体" w:cs="宋体"/>
          <w:color w:val="000000" w:themeColor="text1"/>
          <w:kern w:val="0"/>
          <w:sz w:val="24"/>
        </w:rPr>
      </w:pPr>
      <w:r>
        <w:rPr>
          <w:rFonts w:hint="eastAsia" w:ascii="宋体" w:hAnsi="宋体" w:cs="宋体"/>
          <w:b/>
          <w:bCs/>
          <w:color w:val="000000" w:themeColor="text1"/>
          <w:kern w:val="0"/>
          <w:sz w:val="24"/>
        </w:rPr>
        <w:t>注：此申请书在中标公示结束后，请提交至海南中信源项目管理有限公司财务部，联系地址：海口市蓝天路28号名门广场南区帝景苑503室，联系人：李女士，联系电话：0898-65304396（转财务室）。</w:t>
      </w:r>
    </w:p>
    <w:p>
      <w:pPr>
        <w:tabs>
          <w:tab w:val="left" w:pos="540"/>
        </w:tabs>
        <w:spacing w:line="440" w:lineRule="exact"/>
        <w:ind w:firstLine="480" w:firstLineChars="200"/>
        <w:outlineLvl w:val="1"/>
        <w:rPr>
          <w:rFonts w:ascii="宋体" w:hAnsi="宋体" w:cs="宋体"/>
          <w:color w:val="000000" w:themeColor="text1"/>
          <w:kern w:val="0"/>
          <w:sz w:val="24"/>
        </w:rPr>
      </w:pPr>
    </w:p>
    <w:p>
      <w:pPr>
        <w:tabs>
          <w:tab w:val="left" w:pos="540"/>
        </w:tabs>
        <w:spacing w:line="440" w:lineRule="exact"/>
        <w:ind w:firstLine="480" w:firstLineChars="200"/>
        <w:outlineLvl w:val="1"/>
        <w:rPr>
          <w:rFonts w:ascii="宋体" w:hAnsi="宋体" w:cs="宋体"/>
          <w:color w:val="000000" w:themeColor="text1"/>
          <w:kern w:val="0"/>
          <w:sz w:val="24"/>
        </w:rPr>
      </w:pPr>
    </w:p>
    <w:sectPr>
      <w:footerReference r:id="rId13" w:type="default"/>
      <w:pgSz w:w="11906" w:h="16838"/>
      <w:pgMar w:top="1134" w:right="1417" w:bottom="1134" w:left="1417"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69" o:spid="_x0000_s206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45</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rPr>
        <w:rFonts w:ascii="宋体" w:hAnsi="宋体" w:cs="宋体"/>
        <w:b/>
        <w:bCs/>
        <w:sz w:val="21"/>
        <w:szCs w:val="21"/>
      </w:rPr>
    </w:pPr>
    <w:r>
      <w:rPr>
        <w:rFonts w:hint="eastAsia" w:ascii="宋体" w:hAnsi="宋体" w:cs="宋体"/>
        <w:b/>
        <w:bCs/>
        <w:sz w:val="21"/>
        <w:szCs w:val="21"/>
      </w:rPr>
      <w:t>海南中信源项目管理有限公司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rPr>
        <w:rFonts w:ascii="宋体" w:hAnsi="宋体" w:cs="宋体"/>
        <w:b/>
        <w:bCs/>
        <w:sz w:val="21"/>
        <w:szCs w:val="21"/>
      </w:rPr>
    </w:pPr>
    <w:r>
      <w:rPr>
        <w:rFonts w:hint="eastAsia" w:ascii="宋体" w:hAnsi="宋体" w:cs="宋体"/>
        <w:b/>
        <w:bCs/>
        <w:sz w:val="21"/>
        <w:szCs w:val="21"/>
      </w:rPr>
      <w:t>海南中信源项目管理有限公司                                      HNZXY2019-028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5FC25"/>
    <w:multiLevelType w:val="singleLevel"/>
    <w:tmpl w:val="A915FC25"/>
    <w:lvl w:ilvl="0" w:tentative="0">
      <w:start w:val="3"/>
      <w:numFmt w:val="chineseCounting"/>
      <w:suff w:val="space"/>
      <w:lvlText w:val="第%1章"/>
      <w:lvlJc w:val="left"/>
      <w:rPr>
        <w:rFonts w:hint="eastAsia"/>
      </w:rPr>
    </w:lvl>
  </w:abstractNum>
  <w:abstractNum w:abstractNumId="1">
    <w:nsid w:val="0000000A"/>
    <w:multiLevelType w:val="multilevel"/>
    <w:tmpl w:val="0000000A"/>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237E4D61"/>
    <w:multiLevelType w:val="multilevel"/>
    <w:tmpl w:val="237E4D61"/>
    <w:lvl w:ilvl="0" w:tentative="0">
      <w:start w:val="1"/>
      <w:numFmt w:val="japaneseCounting"/>
      <w:lvlText w:val="第%1章"/>
      <w:lvlJc w:val="left"/>
      <w:pPr>
        <w:ind w:left="300" w:hanging="420"/>
      </w:pPr>
      <w:rPr>
        <w:rFonts w:hint="eastAsia" w:ascii="黑体" w:hAnsi="Times New Roman" w:eastAsia="黑体"/>
        <w:sz w:val="36"/>
        <w:lang w:val="en-US"/>
      </w:rPr>
    </w:lvl>
    <w:lvl w:ilvl="1" w:tentative="0">
      <w:start w:val="1"/>
      <w:numFmt w:val="decimal"/>
      <w:pStyle w:val="37"/>
      <w:isLgl/>
      <w:lvlText w:val="%1.%2"/>
      <w:lvlJc w:val="left"/>
      <w:pPr>
        <w:tabs>
          <w:tab w:val="left" w:pos="851"/>
        </w:tabs>
        <w:ind w:left="0" w:firstLine="0"/>
      </w:pPr>
      <w:rPr>
        <w:rFonts w:hint="default"/>
      </w:rPr>
    </w:lvl>
    <w:lvl w:ilvl="2" w:tentative="0">
      <w:start w:val="1"/>
      <w:numFmt w:val="decimal"/>
      <w:pStyle w:val="38"/>
      <w:isLgl/>
      <w:lvlText w:val="%1.%2.%3"/>
      <w:lvlJc w:val="left"/>
      <w:pPr>
        <w:tabs>
          <w:tab w:val="left" w:pos="851"/>
        </w:tabs>
        <w:ind w:left="0" w:firstLine="0"/>
      </w:pPr>
      <w:rPr>
        <w:rFonts w:hint="default"/>
        <w:color w:val="000000"/>
        <w:u w:color="000000"/>
      </w:rPr>
    </w:lvl>
    <w:lvl w:ilvl="3" w:tentative="0">
      <w:start w:val="1"/>
      <w:numFmt w:val="decimal"/>
      <w:isLgl/>
      <w:lvlText w:val="%1.%2.%3.%4"/>
      <w:lvlJc w:val="left"/>
      <w:pPr>
        <w:tabs>
          <w:tab w:val="left" w:pos="1134"/>
        </w:tabs>
        <w:ind w:left="0" w:firstLine="0"/>
      </w:pPr>
      <w:rPr>
        <w:rFonts w:hint="default"/>
      </w:rPr>
    </w:lvl>
    <w:lvl w:ilvl="4" w:tentative="0">
      <w:start w:val="1"/>
      <w:numFmt w:val="decimal"/>
      <w:lvlText w:val="%1.%2.%3.%4.%5"/>
      <w:lvlJc w:val="left"/>
      <w:pPr>
        <w:tabs>
          <w:tab w:val="left" w:pos="4850"/>
        </w:tabs>
        <w:ind w:left="4620" w:hanging="850"/>
      </w:pPr>
      <w:rPr>
        <w:rFonts w:hint="default"/>
      </w:rPr>
    </w:lvl>
    <w:lvl w:ilvl="5" w:tentative="0">
      <w:start w:val="1"/>
      <w:numFmt w:val="decimal"/>
      <w:lvlText w:val="%1.%2.%3.%4.%5.%6"/>
      <w:lvlJc w:val="left"/>
      <w:pPr>
        <w:tabs>
          <w:tab w:val="left" w:pos="5635"/>
        </w:tabs>
        <w:ind w:left="5329" w:hanging="1134"/>
      </w:pPr>
      <w:rPr>
        <w:rFonts w:hint="default"/>
      </w:rPr>
    </w:lvl>
    <w:lvl w:ilvl="6" w:tentative="0">
      <w:start w:val="1"/>
      <w:numFmt w:val="decimal"/>
      <w:lvlText w:val=""/>
      <w:lvlJc w:val="left"/>
      <w:pPr>
        <w:tabs>
          <w:tab w:val="left" w:pos="6420"/>
        </w:tabs>
        <w:ind w:left="5896" w:hanging="1276"/>
      </w:pPr>
      <w:rPr>
        <w:rFonts w:hint="default"/>
      </w:rPr>
    </w:lvl>
    <w:lvl w:ilvl="7" w:tentative="0">
      <w:start w:val="1"/>
      <w:numFmt w:val="decimal"/>
      <w:lvlText w:val="%1.%2.%3.%4.%5.%6..%8"/>
      <w:lvlJc w:val="left"/>
      <w:pPr>
        <w:tabs>
          <w:tab w:val="left" w:pos="6845"/>
        </w:tabs>
        <w:ind w:left="6463" w:hanging="1418"/>
      </w:pPr>
      <w:rPr>
        <w:rFonts w:hint="default"/>
      </w:rPr>
    </w:lvl>
    <w:lvl w:ilvl="8" w:tentative="0">
      <w:start w:val="1"/>
      <w:numFmt w:val="decimal"/>
      <w:lvlText w:val="%1.%2.%3.%4.%5.%6..%8.%9"/>
      <w:lvlJc w:val="left"/>
      <w:pPr>
        <w:tabs>
          <w:tab w:val="left" w:pos="7631"/>
        </w:tabs>
        <w:ind w:left="7171" w:hanging="1700"/>
      </w:pPr>
      <w:rPr>
        <w:rFonts w:hint="default"/>
      </w:rPr>
    </w:lvl>
  </w:abstractNum>
  <w:abstractNum w:abstractNumId="3">
    <w:nsid w:val="441A6E7D"/>
    <w:multiLevelType w:val="multilevel"/>
    <w:tmpl w:val="441A6E7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545E6FA5"/>
    <w:multiLevelType w:val="multilevel"/>
    <w:tmpl w:val="545E6FA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DF8"/>
    <w:rsid w:val="00016B12"/>
    <w:rsid w:val="000217A2"/>
    <w:rsid w:val="0002318D"/>
    <w:rsid w:val="00026A78"/>
    <w:rsid w:val="00062AD2"/>
    <w:rsid w:val="00077BBF"/>
    <w:rsid w:val="00085B0F"/>
    <w:rsid w:val="00091D37"/>
    <w:rsid w:val="0009201F"/>
    <w:rsid w:val="00093F3A"/>
    <w:rsid w:val="000D4793"/>
    <w:rsid w:val="001058DB"/>
    <w:rsid w:val="001401B8"/>
    <w:rsid w:val="001454A0"/>
    <w:rsid w:val="00147771"/>
    <w:rsid w:val="001534ED"/>
    <w:rsid w:val="00172A27"/>
    <w:rsid w:val="00195A8C"/>
    <w:rsid w:val="001A3EB5"/>
    <w:rsid w:val="001C2090"/>
    <w:rsid w:val="001D3FB2"/>
    <w:rsid w:val="001E2661"/>
    <w:rsid w:val="002002ED"/>
    <w:rsid w:val="002079D5"/>
    <w:rsid w:val="0021376F"/>
    <w:rsid w:val="00220FBD"/>
    <w:rsid w:val="00237122"/>
    <w:rsid w:val="00285461"/>
    <w:rsid w:val="00294BE5"/>
    <w:rsid w:val="00295A2A"/>
    <w:rsid w:val="002A4E54"/>
    <w:rsid w:val="002B4254"/>
    <w:rsid w:val="002C3455"/>
    <w:rsid w:val="00305BE0"/>
    <w:rsid w:val="003069DE"/>
    <w:rsid w:val="00322A00"/>
    <w:rsid w:val="003231FF"/>
    <w:rsid w:val="003322B7"/>
    <w:rsid w:val="003513BC"/>
    <w:rsid w:val="00354E40"/>
    <w:rsid w:val="00374747"/>
    <w:rsid w:val="00390D5B"/>
    <w:rsid w:val="0039255D"/>
    <w:rsid w:val="003965B0"/>
    <w:rsid w:val="003A03D5"/>
    <w:rsid w:val="003B05E3"/>
    <w:rsid w:val="003B5BC6"/>
    <w:rsid w:val="003C6A8F"/>
    <w:rsid w:val="003D6171"/>
    <w:rsid w:val="003E27D1"/>
    <w:rsid w:val="003E3CDD"/>
    <w:rsid w:val="003F1650"/>
    <w:rsid w:val="003F195D"/>
    <w:rsid w:val="003F7119"/>
    <w:rsid w:val="004019DA"/>
    <w:rsid w:val="00417B66"/>
    <w:rsid w:val="00432F2E"/>
    <w:rsid w:val="004474E6"/>
    <w:rsid w:val="00485381"/>
    <w:rsid w:val="004A3C0E"/>
    <w:rsid w:val="004D0ACA"/>
    <w:rsid w:val="004E4099"/>
    <w:rsid w:val="004F0839"/>
    <w:rsid w:val="004F0D47"/>
    <w:rsid w:val="004F3435"/>
    <w:rsid w:val="00500097"/>
    <w:rsid w:val="00500518"/>
    <w:rsid w:val="00504B2D"/>
    <w:rsid w:val="00507A1A"/>
    <w:rsid w:val="00522440"/>
    <w:rsid w:val="0052447A"/>
    <w:rsid w:val="00525883"/>
    <w:rsid w:val="0054250D"/>
    <w:rsid w:val="005D781E"/>
    <w:rsid w:val="005E08C6"/>
    <w:rsid w:val="005E56B1"/>
    <w:rsid w:val="005F4297"/>
    <w:rsid w:val="006013EA"/>
    <w:rsid w:val="0060199E"/>
    <w:rsid w:val="00623261"/>
    <w:rsid w:val="00625405"/>
    <w:rsid w:val="00634BD4"/>
    <w:rsid w:val="0064250F"/>
    <w:rsid w:val="00645171"/>
    <w:rsid w:val="006464BB"/>
    <w:rsid w:val="006564F5"/>
    <w:rsid w:val="00670C15"/>
    <w:rsid w:val="006868BB"/>
    <w:rsid w:val="00687AF5"/>
    <w:rsid w:val="00697EF4"/>
    <w:rsid w:val="006A40F8"/>
    <w:rsid w:val="006D0425"/>
    <w:rsid w:val="006D0949"/>
    <w:rsid w:val="006F21E8"/>
    <w:rsid w:val="00704920"/>
    <w:rsid w:val="00707052"/>
    <w:rsid w:val="00730726"/>
    <w:rsid w:val="00732355"/>
    <w:rsid w:val="00753A5B"/>
    <w:rsid w:val="00762AC0"/>
    <w:rsid w:val="00765591"/>
    <w:rsid w:val="007B5012"/>
    <w:rsid w:val="007C170E"/>
    <w:rsid w:val="007C5745"/>
    <w:rsid w:val="007C5A39"/>
    <w:rsid w:val="007D5E40"/>
    <w:rsid w:val="007E787E"/>
    <w:rsid w:val="007E7E91"/>
    <w:rsid w:val="0081521E"/>
    <w:rsid w:val="00826EE7"/>
    <w:rsid w:val="00827673"/>
    <w:rsid w:val="00835A76"/>
    <w:rsid w:val="0083610D"/>
    <w:rsid w:val="008565C1"/>
    <w:rsid w:val="008673B9"/>
    <w:rsid w:val="00873A99"/>
    <w:rsid w:val="0088160E"/>
    <w:rsid w:val="008854FE"/>
    <w:rsid w:val="00897303"/>
    <w:rsid w:val="008B4FDC"/>
    <w:rsid w:val="008D61A8"/>
    <w:rsid w:val="008F40DC"/>
    <w:rsid w:val="008F7124"/>
    <w:rsid w:val="009025B4"/>
    <w:rsid w:val="00952E8E"/>
    <w:rsid w:val="0097274A"/>
    <w:rsid w:val="00987A59"/>
    <w:rsid w:val="009A7D6F"/>
    <w:rsid w:val="009B51A3"/>
    <w:rsid w:val="009D4044"/>
    <w:rsid w:val="009F33A2"/>
    <w:rsid w:val="009F6628"/>
    <w:rsid w:val="00A36097"/>
    <w:rsid w:val="00A466FB"/>
    <w:rsid w:val="00A630F4"/>
    <w:rsid w:val="00A7279F"/>
    <w:rsid w:val="00A755CF"/>
    <w:rsid w:val="00A92765"/>
    <w:rsid w:val="00A94BCF"/>
    <w:rsid w:val="00A96442"/>
    <w:rsid w:val="00AA15A8"/>
    <w:rsid w:val="00AB1556"/>
    <w:rsid w:val="00AB18D5"/>
    <w:rsid w:val="00AB5311"/>
    <w:rsid w:val="00AD4649"/>
    <w:rsid w:val="00B00EA6"/>
    <w:rsid w:val="00B01DA6"/>
    <w:rsid w:val="00B07AE5"/>
    <w:rsid w:val="00B12C28"/>
    <w:rsid w:val="00B1704D"/>
    <w:rsid w:val="00B2130C"/>
    <w:rsid w:val="00B249AD"/>
    <w:rsid w:val="00B2600D"/>
    <w:rsid w:val="00B34FFA"/>
    <w:rsid w:val="00B4170C"/>
    <w:rsid w:val="00B530E6"/>
    <w:rsid w:val="00B605D1"/>
    <w:rsid w:val="00B876A5"/>
    <w:rsid w:val="00BD28D5"/>
    <w:rsid w:val="00BD2F6F"/>
    <w:rsid w:val="00BE775C"/>
    <w:rsid w:val="00BF20B9"/>
    <w:rsid w:val="00C11460"/>
    <w:rsid w:val="00C13015"/>
    <w:rsid w:val="00C13474"/>
    <w:rsid w:val="00C4335B"/>
    <w:rsid w:val="00C722D0"/>
    <w:rsid w:val="00C95C20"/>
    <w:rsid w:val="00CA298B"/>
    <w:rsid w:val="00CC0230"/>
    <w:rsid w:val="00CE272E"/>
    <w:rsid w:val="00CE5D58"/>
    <w:rsid w:val="00D03DF7"/>
    <w:rsid w:val="00D205F0"/>
    <w:rsid w:val="00D239CF"/>
    <w:rsid w:val="00D35BC5"/>
    <w:rsid w:val="00D3765A"/>
    <w:rsid w:val="00D409DD"/>
    <w:rsid w:val="00D520C4"/>
    <w:rsid w:val="00D56240"/>
    <w:rsid w:val="00D7352B"/>
    <w:rsid w:val="00D80A6A"/>
    <w:rsid w:val="00D86797"/>
    <w:rsid w:val="00D94F06"/>
    <w:rsid w:val="00DA5B5E"/>
    <w:rsid w:val="00DA7174"/>
    <w:rsid w:val="00DC697D"/>
    <w:rsid w:val="00DD7698"/>
    <w:rsid w:val="00DE3968"/>
    <w:rsid w:val="00DE4826"/>
    <w:rsid w:val="00DF1ED0"/>
    <w:rsid w:val="00E07FCA"/>
    <w:rsid w:val="00E1123C"/>
    <w:rsid w:val="00E114B2"/>
    <w:rsid w:val="00E20C8A"/>
    <w:rsid w:val="00E26153"/>
    <w:rsid w:val="00E506A4"/>
    <w:rsid w:val="00E70115"/>
    <w:rsid w:val="00E70470"/>
    <w:rsid w:val="00E75A1C"/>
    <w:rsid w:val="00E90201"/>
    <w:rsid w:val="00EA4BDD"/>
    <w:rsid w:val="00EB0936"/>
    <w:rsid w:val="00ED1DFD"/>
    <w:rsid w:val="00ED3DAF"/>
    <w:rsid w:val="00EE26C4"/>
    <w:rsid w:val="00F03A9C"/>
    <w:rsid w:val="00F112E1"/>
    <w:rsid w:val="00F33A1F"/>
    <w:rsid w:val="00F51260"/>
    <w:rsid w:val="00F61928"/>
    <w:rsid w:val="00F61CF3"/>
    <w:rsid w:val="00F74C1F"/>
    <w:rsid w:val="00F9045F"/>
    <w:rsid w:val="00F94DFC"/>
    <w:rsid w:val="00FB53BD"/>
    <w:rsid w:val="00FC4235"/>
    <w:rsid w:val="00FD6FA7"/>
    <w:rsid w:val="00FE0922"/>
    <w:rsid w:val="00FE0FC8"/>
    <w:rsid w:val="00FF6D5A"/>
    <w:rsid w:val="0102797D"/>
    <w:rsid w:val="01226F24"/>
    <w:rsid w:val="01827B86"/>
    <w:rsid w:val="01877E8E"/>
    <w:rsid w:val="019359BC"/>
    <w:rsid w:val="01AC201D"/>
    <w:rsid w:val="01C32F4A"/>
    <w:rsid w:val="0200417F"/>
    <w:rsid w:val="023124D2"/>
    <w:rsid w:val="0233162C"/>
    <w:rsid w:val="024019FB"/>
    <w:rsid w:val="02606C02"/>
    <w:rsid w:val="02826142"/>
    <w:rsid w:val="02CC21D5"/>
    <w:rsid w:val="032A6D46"/>
    <w:rsid w:val="032B334D"/>
    <w:rsid w:val="03A8118D"/>
    <w:rsid w:val="03B4731D"/>
    <w:rsid w:val="03B96522"/>
    <w:rsid w:val="043C1FCA"/>
    <w:rsid w:val="04986517"/>
    <w:rsid w:val="052338FA"/>
    <w:rsid w:val="05391475"/>
    <w:rsid w:val="05704BE4"/>
    <w:rsid w:val="05A15D4C"/>
    <w:rsid w:val="063678C5"/>
    <w:rsid w:val="06463873"/>
    <w:rsid w:val="06A27BF1"/>
    <w:rsid w:val="06EC6D6C"/>
    <w:rsid w:val="06FA618F"/>
    <w:rsid w:val="07114B07"/>
    <w:rsid w:val="078F19F8"/>
    <w:rsid w:val="0790338C"/>
    <w:rsid w:val="07925FF3"/>
    <w:rsid w:val="07A118F4"/>
    <w:rsid w:val="07CC6F08"/>
    <w:rsid w:val="07F9211C"/>
    <w:rsid w:val="0830508E"/>
    <w:rsid w:val="08350E2F"/>
    <w:rsid w:val="083E7612"/>
    <w:rsid w:val="085C4CFF"/>
    <w:rsid w:val="08642934"/>
    <w:rsid w:val="089408FE"/>
    <w:rsid w:val="08CB04FB"/>
    <w:rsid w:val="09187C8C"/>
    <w:rsid w:val="09654E76"/>
    <w:rsid w:val="0972553F"/>
    <w:rsid w:val="09935842"/>
    <w:rsid w:val="09C96CC1"/>
    <w:rsid w:val="0A2055A9"/>
    <w:rsid w:val="0A3A6522"/>
    <w:rsid w:val="0A7366F4"/>
    <w:rsid w:val="0A77146D"/>
    <w:rsid w:val="0A8A71D7"/>
    <w:rsid w:val="0AD339A3"/>
    <w:rsid w:val="0AE40964"/>
    <w:rsid w:val="0AF77001"/>
    <w:rsid w:val="0B3C72E5"/>
    <w:rsid w:val="0B486311"/>
    <w:rsid w:val="0B4B3D0D"/>
    <w:rsid w:val="0B8C5B00"/>
    <w:rsid w:val="0B9F7281"/>
    <w:rsid w:val="0BA8098F"/>
    <w:rsid w:val="0BEA1C8E"/>
    <w:rsid w:val="0BF751B0"/>
    <w:rsid w:val="0BFA58D1"/>
    <w:rsid w:val="0C07544A"/>
    <w:rsid w:val="0C2F0B8D"/>
    <w:rsid w:val="0C6B69F4"/>
    <w:rsid w:val="0C7671F1"/>
    <w:rsid w:val="0CD87D21"/>
    <w:rsid w:val="0CDD402F"/>
    <w:rsid w:val="0CFD0D67"/>
    <w:rsid w:val="0D0904F0"/>
    <w:rsid w:val="0D1B4067"/>
    <w:rsid w:val="0D51286B"/>
    <w:rsid w:val="0D627FA0"/>
    <w:rsid w:val="0D73211D"/>
    <w:rsid w:val="0D963BB1"/>
    <w:rsid w:val="0D983C11"/>
    <w:rsid w:val="0DF02D6C"/>
    <w:rsid w:val="0E1045E0"/>
    <w:rsid w:val="0E1C6BB9"/>
    <w:rsid w:val="0E1F38BB"/>
    <w:rsid w:val="0E5D2B9F"/>
    <w:rsid w:val="0E685736"/>
    <w:rsid w:val="0ECB216A"/>
    <w:rsid w:val="0ECE5AD7"/>
    <w:rsid w:val="0EF5261A"/>
    <w:rsid w:val="0EFE6E85"/>
    <w:rsid w:val="0F026800"/>
    <w:rsid w:val="0F2F4588"/>
    <w:rsid w:val="0F4667A9"/>
    <w:rsid w:val="0F5E5EC6"/>
    <w:rsid w:val="0F894B73"/>
    <w:rsid w:val="0FF83141"/>
    <w:rsid w:val="103039AE"/>
    <w:rsid w:val="10694C8F"/>
    <w:rsid w:val="109A73A6"/>
    <w:rsid w:val="109C0295"/>
    <w:rsid w:val="10B12104"/>
    <w:rsid w:val="10E96311"/>
    <w:rsid w:val="111C1C1F"/>
    <w:rsid w:val="112C7604"/>
    <w:rsid w:val="113114D2"/>
    <w:rsid w:val="11493946"/>
    <w:rsid w:val="11C44E5E"/>
    <w:rsid w:val="11EE7BAF"/>
    <w:rsid w:val="11F203DB"/>
    <w:rsid w:val="11FF7026"/>
    <w:rsid w:val="126122B6"/>
    <w:rsid w:val="127B21FB"/>
    <w:rsid w:val="128D0B7C"/>
    <w:rsid w:val="12D05D40"/>
    <w:rsid w:val="13230A39"/>
    <w:rsid w:val="137A4F81"/>
    <w:rsid w:val="13E001A9"/>
    <w:rsid w:val="14131F4A"/>
    <w:rsid w:val="14237E83"/>
    <w:rsid w:val="1451763C"/>
    <w:rsid w:val="147B7A21"/>
    <w:rsid w:val="14D61BB9"/>
    <w:rsid w:val="1505030B"/>
    <w:rsid w:val="15273D43"/>
    <w:rsid w:val="15840859"/>
    <w:rsid w:val="160C4541"/>
    <w:rsid w:val="16575544"/>
    <w:rsid w:val="16683812"/>
    <w:rsid w:val="167448FE"/>
    <w:rsid w:val="16A059F4"/>
    <w:rsid w:val="16D33904"/>
    <w:rsid w:val="16DA12B2"/>
    <w:rsid w:val="170B218B"/>
    <w:rsid w:val="170B51DD"/>
    <w:rsid w:val="17392C9E"/>
    <w:rsid w:val="173E1065"/>
    <w:rsid w:val="17777A7A"/>
    <w:rsid w:val="178426B3"/>
    <w:rsid w:val="17965316"/>
    <w:rsid w:val="17A146DA"/>
    <w:rsid w:val="17A2085B"/>
    <w:rsid w:val="17CA1B77"/>
    <w:rsid w:val="17E01343"/>
    <w:rsid w:val="17E95F21"/>
    <w:rsid w:val="17ED1F4D"/>
    <w:rsid w:val="18236A74"/>
    <w:rsid w:val="18317B9C"/>
    <w:rsid w:val="18583154"/>
    <w:rsid w:val="18597DBB"/>
    <w:rsid w:val="18765DF4"/>
    <w:rsid w:val="18BF3A2C"/>
    <w:rsid w:val="18C02C4B"/>
    <w:rsid w:val="18D84837"/>
    <w:rsid w:val="19350324"/>
    <w:rsid w:val="19A038C9"/>
    <w:rsid w:val="19CA3A5C"/>
    <w:rsid w:val="1AC575BF"/>
    <w:rsid w:val="1AF45AC8"/>
    <w:rsid w:val="1AF528E3"/>
    <w:rsid w:val="1B035BF4"/>
    <w:rsid w:val="1B4C3F58"/>
    <w:rsid w:val="1B6A5707"/>
    <w:rsid w:val="1B753A8C"/>
    <w:rsid w:val="1B854804"/>
    <w:rsid w:val="1BA17DC0"/>
    <w:rsid w:val="1BB75806"/>
    <w:rsid w:val="1BC557F3"/>
    <w:rsid w:val="1BC579BE"/>
    <w:rsid w:val="1C3928DC"/>
    <w:rsid w:val="1C414099"/>
    <w:rsid w:val="1C750182"/>
    <w:rsid w:val="1C911853"/>
    <w:rsid w:val="1CAB704A"/>
    <w:rsid w:val="1CCB6950"/>
    <w:rsid w:val="1D114C4C"/>
    <w:rsid w:val="1D212504"/>
    <w:rsid w:val="1D2E15BD"/>
    <w:rsid w:val="1D3B076F"/>
    <w:rsid w:val="1D4B5E00"/>
    <w:rsid w:val="1D9A121F"/>
    <w:rsid w:val="1DBE4B3B"/>
    <w:rsid w:val="1DBF5F25"/>
    <w:rsid w:val="1E1E557F"/>
    <w:rsid w:val="1E4D4545"/>
    <w:rsid w:val="1EC13DE1"/>
    <w:rsid w:val="1EC77056"/>
    <w:rsid w:val="1F3B094B"/>
    <w:rsid w:val="1F442A27"/>
    <w:rsid w:val="1F45125A"/>
    <w:rsid w:val="1F6D175F"/>
    <w:rsid w:val="1F803D6C"/>
    <w:rsid w:val="1FBD365D"/>
    <w:rsid w:val="1FD93907"/>
    <w:rsid w:val="200B1023"/>
    <w:rsid w:val="200D5AA9"/>
    <w:rsid w:val="20241406"/>
    <w:rsid w:val="204F696D"/>
    <w:rsid w:val="205B5578"/>
    <w:rsid w:val="208F47BF"/>
    <w:rsid w:val="20B67B7F"/>
    <w:rsid w:val="20D827E2"/>
    <w:rsid w:val="20EC0311"/>
    <w:rsid w:val="21526611"/>
    <w:rsid w:val="21596E16"/>
    <w:rsid w:val="21815AD3"/>
    <w:rsid w:val="219D1B2A"/>
    <w:rsid w:val="21B703C9"/>
    <w:rsid w:val="21EA6FE3"/>
    <w:rsid w:val="22116E71"/>
    <w:rsid w:val="229F7077"/>
    <w:rsid w:val="22A41BE1"/>
    <w:rsid w:val="22BC2994"/>
    <w:rsid w:val="23301FA8"/>
    <w:rsid w:val="234166DE"/>
    <w:rsid w:val="235846CF"/>
    <w:rsid w:val="23634200"/>
    <w:rsid w:val="23B0469D"/>
    <w:rsid w:val="23F84CDE"/>
    <w:rsid w:val="24126E74"/>
    <w:rsid w:val="242642DB"/>
    <w:rsid w:val="24412907"/>
    <w:rsid w:val="244C451B"/>
    <w:rsid w:val="24AD611D"/>
    <w:rsid w:val="24DE6344"/>
    <w:rsid w:val="251019E3"/>
    <w:rsid w:val="252F7064"/>
    <w:rsid w:val="2530068B"/>
    <w:rsid w:val="255C13AD"/>
    <w:rsid w:val="257C5792"/>
    <w:rsid w:val="25BB2173"/>
    <w:rsid w:val="263230B7"/>
    <w:rsid w:val="26375399"/>
    <w:rsid w:val="26455C9C"/>
    <w:rsid w:val="265D777E"/>
    <w:rsid w:val="26BD538F"/>
    <w:rsid w:val="26C328DB"/>
    <w:rsid w:val="26C40483"/>
    <w:rsid w:val="26C60FC9"/>
    <w:rsid w:val="26CB0567"/>
    <w:rsid w:val="273B4BEE"/>
    <w:rsid w:val="274038EB"/>
    <w:rsid w:val="27C94C36"/>
    <w:rsid w:val="27DA3E89"/>
    <w:rsid w:val="283A1DE7"/>
    <w:rsid w:val="285B4B46"/>
    <w:rsid w:val="288F0719"/>
    <w:rsid w:val="28924952"/>
    <w:rsid w:val="28E53925"/>
    <w:rsid w:val="28FF44CE"/>
    <w:rsid w:val="291369F2"/>
    <w:rsid w:val="296C782D"/>
    <w:rsid w:val="29973F0D"/>
    <w:rsid w:val="29C07831"/>
    <w:rsid w:val="2A1F73E9"/>
    <w:rsid w:val="2A31798E"/>
    <w:rsid w:val="2A915E5F"/>
    <w:rsid w:val="2A9F6821"/>
    <w:rsid w:val="2B2E4530"/>
    <w:rsid w:val="2BBF1445"/>
    <w:rsid w:val="2BEC32D0"/>
    <w:rsid w:val="2C105157"/>
    <w:rsid w:val="2C1F70B8"/>
    <w:rsid w:val="2C327E26"/>
    <w:rsid w:val="2C3F5629"/>
    <w:rsid w:val="2C584A55"/>
    <w:rsid w:val="2C8C3D92"/>
    <w:rsid w:val="2CB8206C"/>
    <w:rsid w:val="2D0D1776"/>
    <w:rsid w:val="2D3626F7"/>
    <w:rsid w:val="2D934837"/>
    <w:rsid w:val="2DC33823"/>
    <w:rsid w:val="2DF66CCE"/>
    <w:rsid w:val="2E151FA8"/>
    <w:rsid w:val="2E23273B"/>
    <w:rsid w:val="2E396CE5"/>
    <w:rsid w:val="2E727733"/>
    <w:rsid w:val="2E8D2EEB"/>
    <w:rsid w:val="2E920E59"/>
    <w:rsid w:val="2E9C3D72"/>
    <w:rsid w:val="2ED2383F"/>
    <w:rsid w:val="2EE12679"/>
    <w:rsid w:val="2F544CFF"/>
    <w:rsid w:val="2F5968A2"/>
    <w:rsid w:val="2F7C74BD"/>
    <w:rsid w:val="2FA03807"/>
    <w:rsid w:val="2FF23AB7"/>
    <w:rsid w:val="300C5074"/>
    <w:rsid w:val="30D7799A"/>
    <w:rsid w:val="30F14A54"/>
    <w:rsid w:val="312F6D42"/>
    <w:rsid w:val="31340783"/>
    <w:rsid w:val="31B12793"/>
    <w:rsid w:val="31BA693A"/>
    <w:rsid w:val="31C936BD"/>
    <w:rsid w:val="31F04D36"/>
    <w:rsid w:val="32630039"/>
    <w:rsid w:val="331126AB"/>
    <w:rsid w:val="331C6811"/>
    <w:rsid w:val="33540C46"/>
    <w:rsid w:val="335E5CD2"/>
    <w:rsid w:val="33760DAE"/>
    <w:rsid w:val="33AC384C"/>
    <w:rsid w:val="33AF47D8"/>
    <w:rsid w:val="33B0797E"/>
    <w:rsid w:val="33D55C9F"/>
    <w:rsid w:val="33DA268D"/>
    <w:rsid w:val="34592A0D"/>
    <w:rsid w:val="34606715"/>
    <w:rsid w:val="34A727F1"/>
    <w:rsid w:val="34B74AB5"/>
    <w:rsid w:val="34BE5212"/>
    <w:rsid w:val="34CD16F3"/>
    <w:rsid w:val="34E27153"/>
    <w:rsid w:val="352959F2"/>
    <w:rsid w:val="35B70430"/>
    <w:rsid w:val="3635547B"/>
    <w:rsid w:val="36644612"/>
    <w:rsid w:val="36945CB2"/>
    <w:rsid w:val="36E06ECA"/>
    <w:rsid w:val="36FE0747"/>
    <w:rsid w:val="375F464B"/>
    <w:rsid w:val="376F194D"/>
    <w:rsid w:val="3788699C"/>
    <w:rsid w:val="37961BBF"/>
    <w:rsid w:val="37C02564"/>
    <w:rsid w:val="38033E5F"/>
    <w:rsid w:val="382A7EB4"/>
    <w:rsid w:val="38365EC5"/>
    <w:rsid w:val="38442A8F"/>
    <w:rsid w:val="38522A0A"/>
    <w:rsid w:val="386D4B27"/>
    <w:rsid w:val="38815040"/>
    <w:rsid w:val="3884407F"/>
    <w:rsid w:val="38CD21F8"/>
    <w:rsid w:val="39046053"/>
    <w:rsid w:val="39243950"/>
    <w:rsid w:val="3926751C"/>
    <w:rsid w:val="393208A2"/>
    <w:rsid w:val="397C3FDE"/>
    <w:rsid w:val="398021A4"/>
    <w:rsid w:val="39804EE8"/>
    <w:rsid w:val="39C72E96"/>
    <w:rsid w:val="3A0F460B"/>
    <w:rsid w:val="3A6F43CD"/>
    <w:rsid w:val="3AA71F9F"/>
    <w:rsid w:val="3ABB3BDF"/>
    <w:rsid w:val="3B447C2A"/>
    <w:rsid w:val="3B545B9B"/>
    <w:rsid w:val="3BBC366B"/>
    <w:rsid w:val="3C3955F9"/>
    <w:rsid w:val="3CA86F0F"/>
    <w:rsid w:val="3CAA1157"/>
    <w:rsid w:val="3CB70FFA"/>
    <w:rsid w:val="3D5D643D"/>
    <w:rsid w:val="3DE0101F"/>
    <w:rsid w:val="3E1A1251"/>
    <w:rsid w:val="3E1A131D"/>
    <w:rsid w:val="3E5D2EA0"/>
    <w:rsid w:val="3EA2018B"/>
    <w:rsid w:val="3EB336F6"/>
    <w:rsid w:val="3EC6310E"/>
    <w:rsid w:val="3EFB30A9"/>
    <w:rsid w:val="3F082F47"/>
    <w:rsid w:val="3F3D05A9"/>
    <w:rsid w:val="3F6859E6"/>
    <w:rsid w:val="3F8767CE"/>
    <w:rsid w:val="3F880F15"/>
    <w:rsid w:val="401E0082"/>
    <w:rsid w:val="401F4137"/>
    <w:rsid w:val="402A27A7"/>
    <w:rsid w:val="402D5A51"/>
    <w:rsid w:val="40423AA0"/>
    <w:rsid w:val="40662CB8"/>
    <w:rsid w:val="40865845"/>
    <w:rsid w:val="40BD6AA1"/>
    <w:rsid w:val="412920C0"/>
    <w:rsid w:val="412F3972"/>
    <w:rsid w:val="41436DCA"/>
    <w:rsid w:val="41504E33"/>
    <w:rsid w:val="41782443"/>
    <w:rsid w:val="417B6F7C"/>
    <w:rsid w:val="41BF104F"/>
    <w:rsid w:val="41FF763E"/>
    <w:rsid w:val="423E1629"/>
    <w:rsid w:val="4242234E"/>
    <w:rsid w:val="42543C3A"/>
    <w:rsid w:val="42814E5A"/>
    <w:rsid w:val="428D0C23"/>
    <w:rsid w:val="429C7C02"/>
    <w:rsid w:val="42A66085"/>
    <w:rsid w:val="43016200"/>
    <w:rsid w:val="434F017C"/>
    <w:rsid w:val="43D1333E"/>
    <w:rsid w:val="441C7BDD"/>
    <w:rsid w:val="444B1319"/>
    <w:rsid w:val="4490447B"/>
    <w:rsid w:val="44D35F35"/>
    <w:rsid w:val="44E85502"/>
    <w:rsid w:val="44F95595"/>
    <w:rsid w:val="45026A79"/>
    <w:rsid w:val="452D7DF1"/>
    <w:rsid w:val="45353DFC"/>
    <w:rsid w:val="453762A3"/>
    <w:rsid w:val="454A05D8"/>
    <w:rsid w:val="455B5DA3"/>
    <w:rsid w:val="45624364"/>
    <w:rsid w:val="45A5155B"/>
    <w:rsid w:val="45A65C9A"/>
    <w:rsid w:val="46017A61"/>
    <w:rsid w:val="460E69FB"/>
    <w:rsid w:val="462A2AA8"/>
    <w:rsid w:val="466B5775"/>
    <w:rsid w:val="468E4789"/>
    <w:rsid w:val="46A01C49"/>
    <w:rsid w:val="46A945FE"/>
    <w:rsid w:val="46B9747D"/>
    <w:rsid w:val="46C678A1"/>
    <w:rsid w:val="470F1B26"/>
    <w:rsid w:val="47106D10"/>
    <w:rsid w:val="4763003F"/>
    <w:rsid w:val="47766AF0"/>
    <w:rsid w:val="47AB4F81"/>
    <w:rsid w:val="47E252BB"/>
    <w:rsid w:val="47FE03F7"/>
    <w:rsid w:val="480A648A"/>
    <w:rsid w:val="481C3639"/>
    <w:rsid w:val="48263AC4"/>
    <w:rsid w:val="486758D6"/>
    <w:rsid w:val="488A6D8F"/>
    <w:rsid w:val="48AB0793"/>
    <w:rsid w:val="48B87C5F"/>
    <w:rsid w:val="490D04B2"/>
    <w:rsid w:val="492C439A"/>
    <w:rsid w:val="495B6561"/>
    <w:rsid w:val="49770D20"/>
    <w:rsid w:val="49C910DE"/>
    <w:rsid w:val="49F80063"/>
    <w:rsid w:val="4A065953"/>
    <w:rsid w:val="4A8458EB"/>
    <w:rsid w:val="4AED44DE"/>
    <w:rsid w:val="4B2B405B"/>
    <w:rsid w:val="4B2B4A64"/>
    <w:rsid w:val="4B5B0D8B"/>
    <w:rsid w:val="4B703292"/>
    <w:rsid w:val="4BB04B0F"/>
    <w:rsid w:val="4BE06CAA"/>
    <w:rsid w:val="4C082549"/>
    <w:rsid w:val="4C213B27"/>
    <w:rsid w:val="4C384368"/>
    <w:rsid w:val="4C92391E"/>
    <w:rsid w:val="4C953F0D"/>
    <w:rsid w:val="4CDB1FC6"/>
    <w:rsid w:val="4D302452"/>
    <w:rsid w:val="4DBA74E5"/>
    <w:rsid w:val="4E2829E2"/>
    <w:rsid w:val="4E6C4339"/>
    <w:rsid w:val="4E8A1893"/>
    <w:rsid w:val="4ECD5F7C"/>
    <w:rsid w:val="4EED44C4"/>
    <w:rsid w:val="4F051F32"/>
    <w:rsid w:val="4F7D750E"/>
    <w:rsid w:val="4F8D6867"/>
    <w:rsid w:val="4FDE05D3"/>
    <w:rsid w:val="50711B69"/>
    <w:rsid w:val="50932473"/>
    <w:rsid w:val="50A64FFB"/>
    <w:rsid w:val="50F626E2"/>
    <w:rsid w:val="50F86B3C"/>
    <w:rsid w:val="51E27498"/>
    <w:rsid w:val="52114133"/>
    <w:rsid w:val="525F272D"/>
    <w:rsid w:val="527D644C"/>
    <w:rsid w:val="52B52B66"/>
    <w:rsid w:val="52DD262F"/>
    <w:rsid w:val="52F22EDF"/>
    <w:rsid w:val="52F34E23"/>
    <w:rsid w:val="532E1426"/>
    <w:rsid w:val="534218F7"/>
    <w:rsid w:val="53692166"/>
    <w:rsid w:val="538E6488"/>
    <w:rsid w:val="53B35A5D"/>
    <w:rsid w:val="54225A5D"/>
    <w:rsid w:val="547F2FC9"/>
    <w:rsid w:val="54855DB6"/>
    <w:rsid w:val="54B80B27"/>
    <w:rsid w:val="54BD2ABB"/>
    <w:rsid w:val="54DA5ECF"/>
    <w:rsid w:val="54F81767"/>
    <w:rsid w:val="5507075D"/>
    <w:rsid w:val="55586FC3"/>
    <w:rsid w:val="557520F9"/>
    <w:rsid w:val="557E1851"/>
    <w:rsid w:val="55834170"/>
    <w:rsid w:val="55863BEC"/>
    <w:rsid w:val="55966EF8"/>
    <w:rsid w:val="55A57A6B"/>
    <w:rsid w:val="55C720AE"/>
    <w:rsid w:val="55CE71CE"/>
    <w:rsid w:val="55DE74C6"/>
    <w:rsid w:val="55F6060E"/>
    <w:rsid w:val="560D5C3D"/>
    <w:rsid w:val="5622235F"/>
    <w:rsid w:val="56C234D6"/>
    <w:rsid w:val="571E5A7A"/>
    <w:rsid w:val="57214FE5"/>
    <w:rsid w:val="57B5042C"/>
    <w:rsid w:val="57D0331F"/>
    <w:rsid w:val="57DB4825"/>
    <w:rsid w:val="57E0702C"/>
    <w:rsid w:val="581B198D"/>
    <w:rsid w:val="582D588C"/>
    <w:rsid w:val="58300A54"/>
    <w:rsid w:val="58701BA4"/>
    <w:rsid w:val="58B46E15"/>
    <w:rsid w:val="58C91896"/>
    <w:rsid w:val="59AC4464"/>
    <w:rsid w:val="59D062E8"/>
    <w:rsid w:val="59EC0196"/>
    <w:rsid w:val="5A341594"/>
    <w:rsid w:val="5A7E2694"/>
    <w:rsid w:val="5A8C137F"/>
    <w:rsid w:val="5AA63B83"/>
    <w:rsid w:val="5AA938FF"/>
    <w:rsid w:val="5ABA3CE7"/>
    <w:rsid w:val="5B182C14"/>
    <w:rsid w:val="5B243716"/>
    <w:rsid w:val="5B5F2276"/>
    <w:rsid w:val="5BB9423B"/>
    <w:rsid w:val="5BE86062"/>
    <w:rsid w:val="5BEA43D9"/>
    <w:rsid w:val="5C5A6E00"/>
    <w:rsid w:val="5C5D4718"/>
    <w:rsid w:val="5C6E2434"/>
    <w:rsid w:val="5C88011A"/>
    <w:rsid w:val="5CBF0A61"/>
    <w:rsid w:val="5CBF1618"/>
    <w:rsid w:val="5CC1743F"/>
    <w:rsid w:val="5CC7399A"/>
    <w:rsid w:val="5CD24186"/>
    <w:rsid w:val="5CD731B0"/>
    <w:rsid w:val="5D1C1FB2"/>
    <w:rsid w:val="5D5A59C6"/>
    <w:rsid w:val="5DB2568F"/>
    <w:rsid w:val="5DBA7A72"/>
    <w:rsid w:val="5DD758B5"/>
    <w:rsid w:val="5E201A27"/>
    <w:rsid w:val="5EF7405C"/>
    <w:rsid w:val="5F02119D"/>
    <w:rsid w:val="5F4D2767"/>
    <w:rsid w:val="5F705A37"/>
    <w:rsid w:val="5F9B074D"/>
    <w:rsid w:val="5FB303EE"/>
    <w:rsid w:val="60036D7E"/>
    <w:rsid w:val="60511DBD"/>
    <w:rsid w:val="60841EA9"/>
    <w:rsid w:val="608D2093"/>
    <w:rsid w:val="60930C06"/>
    <w:rsid w:val="60AF1F2F"/>
    <w:rsid w:val="60FB7BDF"/>
    <w:rsid w:val="61B14255"/>
    <w:rsid w:val="6235402D"/>
    <w:rsid w:val="626A7C77"/>
    <w:rsid w:val="62734DC2"/>
    <w:rsid w:val="62782999"/>
    <w:rsid w:val="62EF4F49"/>
    <w:rsid w:val="631A396D"/>
    <w:rsid w:val="635F3B12"/>
    <w:rsid w:val="63844BA1"/>
    <w:rsid w:val="63AA21B3"/>
    <w:rsid w:val="63AB1A91"/>
    <w:rsid w:val="63CB214C"/>
    <w:rsid w:val="63E7364B"/>
    <w:rsid w:val="63ED17BC"/>
    <w:rsid w:val="64115C7A"/>
    <w:rsid w:val="64507285"/>
    <w:rsid w:val="64A81D34"/>
    <w:rsid w:val="64FF282E"/>
    <w:rsid w:val="651D7774"/>
    <w:rsid w:val="65343B16"/>
    <w:rsid w:val="65E2420D"/>
    <w:rsid w:val="65E92340"/>
    <w:rsid w:val="66293129"/>
    <w:rsid w:val="663D2075"/>
    <w:rsid w:val="66724822"/>
    <w:rsid w:val="66DE6A11"/>
    <w:rsid w:val="66F00958"/>
    <w:rsid w:val="66F0766F"/>
    <w:rsid w:val="6728524B"/>
    <w:rsid w:val="67330EF2"/>
    <w:rsid w:val="6746613D"/>
    <w:rsid w:val="675018A2"/>
    <w:rsid w:val="67AE67A9"/>
    <w:rsid w:val="67F43032"/>
    <w:rsid w:val="68346407"/>
    <w:rsid w:val="6835220D"/>
    <w:rsid w:val="68985A6F"/>
    <w:rsid w:val="69155CB3"/>
    <w:rsid w:val="69347464"/>
    <w:rsid w:val="699E7985"/>
    <w:rsid w:val="6A232414"/>
    <w:rsid w:val="6B3E1C6C"/>
    <w:rsid w:val="6B4960B9"/>
    <w:rsid w:val="6B927388"/>
    <w:rsid w:val="6B97749A"/>
    <w:rsid w:val="6B9C48AA"/>
    <w:rsid w:val="6BAC7DC8"/>
    <w:rsid w:val="6BD745FA"/>
    <w:rsid w:val="6BE57724"/>
    <w:rsid w:val="6C1134DA"/>
    <w:rsid w:val="6C1D4D6E"/>
    <w:rsid w:val="6C7C4722"/>
    <w:rsid w:val="6CA639CD"/>
    <w:rsid w:val="6CB52240"/>
    <w:rsid w:val="6CEA7B74"/>
    <w:rsid w:val="6D0113E4"/>
    <w:rsid w:val="6D216B9A"/>
    <w:rsid w:val="6D765E42"/>
    <w:rsid w:val="6DDE186C"/>
    <w:rsid w:val="6DE053FC"/>
    <w:rsid w:val="6E39175A"/>
    <w:rsid w:val="6E5A7B9C"/>
    <w:rsid w:val="6E6B2034"/>
    <w:rsid w:val="6E7C4E98"/>
    <w:rsid w:val="6E871CE9"/>
    <w:rsid w:val="6E9C50ED"/>
    <w:rsid w:val="6EDA55C5"/>
    <w:rsid w:val="6EDE4F23"/>
    <w:rsid w:val="6EFE7E29"/>
    <w:rsid w:val="6F8F3E19"/>
    <w:rsid w:val="6F9E36AB"/>
    <w:rsid w:val="6FE906D1"/>
    <w:rsid w:val="703E1036"/>
    <w:rsid w:val="707D7BE4"/>
    <w:rsid w:val="70875D73"/>
    <w:rsid w:val="70B978A1"/>
    <w:rsid w:val="7119758C"/>
    <w:rsid w:val="711D03EF"/>
    <w:rsid w:val="71255AB0"/>
    <w:rsid w:val="71707D07"/>
    <w:rsid w:val="71B56E2E"/>
    <w:rsid w:val="71C36EA3"/>
    <w:rsid w:val="724B2010"/>
    <w:rsid w:val="72907112"/>
    <w:rsid w:val="72CC7C4B"/>
    <w:rsid w:val="72DC67BD"/>
    <w:rsid w:val="72F04B2A"/>
    <w:rsid w:val="72F44A27"/>
    <w:rsid w:val="73391C98"/>
    <w:rsid w:val="73401623"/>
    <w:rsid w:val="735E6655"/>
    <w:rsid w:val="7396005C"/>
    <w:rsid w:val="73972264"/>
    <w:rsid w:val="73B40141"/>
    <w:rsid w:val="73B57643"/>
    <w:rsid w:val="73DB5982"/>
    <w:rsid w:val="73FF1454"/>
    <w:rsid w:val="74007AE0"/>
    <w:rsid w:val="742B2E0F"/>
    <w:rsid w:val="74632879"/>
    <w:rsid w:val="74E36D8C"/>
    <w:rsid w:val="74FC70F9"/>
    <w:rsid w:val="753A6E5F"/>
    <w:rsid w:val="7558545B"/>
    <w:rsid w:val="75951AF7"/>
    <w:rsid w:val="75AB3B24"/>
    <w:rsid w:val="75D43C63"/>
    <w:rsid w:val="75DA0F67"/>
    <w:rsid w:val="768512E2"/>
    <w:rsid w:val="76A9033B"/>
    <w:rsid w:val="76AB727C"/>
    <w:rsid w:val="76D62103"/>
    <w:rsid w:val="76EE7F5D"/>
    <w:rsid w:val="76F877CA"/>
    <w:rsid w:val="770A33EA"/>
    <w:rsid w:val="7720230F"/>
    <w:rsid w:val="77214B01"/>
    <w:rsid w:val="77554A15"/>
    <w:rsid w:val="777C3F16"/>
    <w:rsid w:val="78331948"/>
    <w:rsid w:val="788A40D3"/>
    <w:rsid w:val="78977B66"/>
    <w:rsid w:val="789D7871"/>
    <w:rsid w:val="78C06BC8"/>
    <w:rsid w:val="790B2610"/>
    <w:rsid w:val="792860A5"/>
    <w:rsid w:val="79676F2F"/>
    <w:rsid w:val="796B33C1"/>
    <w:rsid w:val="796D3174"/>
    <w:rsid w:val="79842F67"/>
    <w:rsid w:val="79C87E5A"/>
    <w:rsid w:val="79EA6894"/>
    <w:rsid w:val="7A0F6DB0"/>
    <w:rsid w:val="7A2D5154"/>
    <w:rsid w:val="7A885BDC"/>
    <w:rsid w:val="7A92554E"/>
    <w:rsid w:val="7B615DFB"/>
    <w:rsid w:val="7B967E52"/>
    <w:rsid w:val="7BFB4974"/>
    <w:rsid w:val="7C137902"/>
    <w:rsid w:val="7C5C5C93"/>
    <w:rsid w:val="7C7947C2"/>
    <w:rsid w:val="7C7C37C7"/>
    <w:rsid w:val="7CD34ADA"/>
    <w:rsid w:val="7CF8655D"/>
    <w:rsid w:val="7D011AC1"/>
    <w:rsid w:val="7D1C1AB2"/>
    <w:rsid w:val="7D2456DB"/>
    <w:rsid w:val="7D3E710B"/>
    <w:rsid w:val="7DB91452"/>
    <w:rsid w:val="7DDF324D"/>
    <w:rsid w:val="7DED06E0"/>
    <w:rsid w:val="7DF24415"/>
    <w:rsid w:val="7E1779C6"/>
    <w:rsid w:val="7E4E241B"/>
    <w:rsid w:val="7E7C024C"/>
    <w:rsid w:val="7E903A34"/>
    <w:rsid w:val="7EC776CD"/>
    <w:rsid w:val="7EFB1F68"/>
    <w:rsid w:val="7EFE05EA"/>
    <w:rsid w:val="7F2351A1"/>
    <w:rsid w:val="7FB2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spacing w:before="60"/>
      <w:ind w:firstLine="420" w:firstLineChars="200"/>
    </w:pPr>
  </w:style>
  <w:style w:type="paragraph" w:styleId="7">
    <w:name w:val="Document Map"/>
    <w:basedOn w:val="1"/>
    <w:link w:val="31"/>
    <w:qFormat/>
    <w:uiPriority w:val="0"/>
    <w:rPr>
      <w:rFonts w:ascii="宋体"/>
      <w:sz w:val="18"/>
      <w:szCs w:val="18"/>
    </w:rPr>
  </w:style>
  <w:style w:type="paragraph" w:styleId="8">
    <w:name w:val="annotation text"/>
    <w:basedOn w:val="1"/>
    <w:qFormat/>
    <w:uiPriority w:val="0"/>
    <w:pPr>
      <w:jc w:val="left"/>
    </w:pPr>
  </w:style>
  <w:style w:type="paragraph" w:styleId="9">
    <w:name w:val="Body Text"/>
    <w:basedOn w:val="1"/>
    <w:qFormat/>
    <w:uiPriority w:val="0"/>
    <w:pPr>
      <w:spacing w:after="120"/>
    </w:pPr>
  </w:style>
  <w:style w:type="paragraph" w:styleId="10">
    <w:name w:val="Body Text Indent"/>
    <w:basedOn w:val="1"/>
    <w:qFormat/>
    <w:uiPriority w:val="0"/>
    <w:pPr>
      <w:spacing w:after="120"/>
      <w:ind w:left="420" w:leftChars="200"/>
    </w:pPr>
    <w:rPr>
      <w:rFonts w:hint="eastAsia"/>
      <w:sz w:val="24"/>
    </w:rPr>
  </w:style>
  <w:style w:type="paragraph" w:styleId="11">
    <w:name w:val="Plain Text"/>
    <w:basedOn w:val="1"/>
    <w:qFormat/>
    <w:uiPriority w:val="0"/>
    <w:rPr>
      <w:rFonts w:ascii="宋体" w:hAnsi="Courier New"/>
    </w:rPr>
  </w:style>
  <w:style w:type="paragraph" w:styleId="12">
    <w:name w:val="Body Text Indent 2"/>
    <w:basedOn w:val="1"/>
    <w:qFormat/>
    <w:uiPriority w:val="0"/>
    <w:pPr>
      <w:spacing w:line="500" w:lineRule="exact"/>
      <w:ind w:firstLine="560" w:firstLineChars="200"/>
    </w:pPr>
    <w:rPr>
      <w:color w:val="000000"/>
      <w:sz w:val="28"/>
    </w:rPr>
  </w:style>
  <w:style w:type="paragraph" w:styleId="13">
    <w:name w:val="Balloon Text"/>
    <w:basedOn w:val="1"/>
    <w:link w:val="29"/>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qFormat/>
    <w:uiPriority w:val="0"/>
    <w:rPr>
      <w:b/>
    </w:rPr>
  </w:style>
  <w:style w:type="character" w:styleId="21">
    <w:name w:val="page number"/>
    <w:qFormat/>
    <w:uiPriority w:val="0"/>
    <w:rPr>
      <w:rFonts w:ascii="仿宋_GB2312" w:hAnsi="Tahoma" w:eastAsia="仿宋_GB2312"/>
      <w:kern w:val="2"/>
      <w:sz w:val="28"/>
      <w:szCs w:val="28"/>
      <w:lang w:val="en-US" w:eastAsia="zh-CN" w:bidi="ar-SA"/>
    </w:rPr>
  </w:style>
  <w:style w:type="character" w:styleId="22">
    <w:name w:val="Emphasis"/>
    <w:qFormat/>
    <w:uiPriority w:val="0"/>
  </w:style>
  <w:style w:type="character" w:styleId="23">
    <w:name w:val="Hyperlink"/>
    <w:qFormat/>
    <w:uiPriority w:val="0"/>
    <w:rPr>
      <w:color w:val="000000"/>
      <w:sz w:val="14"/>
      <w:szCs w:val="14"/>
      <w:u w:val="none"/>
    </w:rPr>
  </w:style>
  <w:style w:type="character" w:styleId="24">
    <w:name w:val="HTML Cite"/>
    <w:qFormat/>
    <w:uiPriority w:val="0"/>
  </w:style>
  <w:style w:type="character" w:customStyle="1" w:styleId="25">
    <w:name w:val="不明显强调1"/>
    <w:qFormat/>
    <w:uiPriority w:val="19"/>
    <w:rPr>
      <w:i/>
      <w:iCs/>
      <w:color w:val="3F3F3F"/>
    </w:rPr>
  </w:style>
  <w:style w:type="character" w:customStyle="1" w:styleId="26">
    <w:name w:val="纯文本 Char"/>
    <w:qFormat/>
    <w:uiPriority w:val="0"/>
    <w:rPr>
      <w:rFonts w:ascii="宋体" w:hAnsi="Courier New"/>
    </w:rPr>
  </w:style>
  <w:style w:type="character" w:customStyle="1" w:styleId="27">
    <w:name w:val="标题 1 Char"/>
    <w:qFormat/>
    <w:uiPriority w:val="0"/>
    <w:rPr>
      <w:rFonts w:hint="default" w:ascii="Arial" w:hAnsi="Arial" w:eastAsia="宋体" w:cs="Arial"/>
      <w:bCs/>
      <w:kern w:val="32"/>
      <w:sz w:val="32"/>
      <w:szCs w:val="32"/>
      <w:lang w:val="en-US" w:eastAsia="zh-CN" w:bidi="ar-SA"/>
    </w:rPr>
  </w:style>
  <w:style w:type="character" w:customStyle="1" w:styleId="28">
    <w:name w:val="访问过的超链接"/>
    <w:qFormat/>
    <w:uiPriority w:val="0"/>
    <w:rPr>
      <w:color w:val="000000"/>
      <w:sz w:val="14"/>
      <w:szCs w:val="14"/>
      <w:u w:val="none"/>
    </w:rPr>
  </w:style>
  <w:style w:type="character" w:customStyle="1" w:styleId="29">
    <w:name w:val="批注框文本 Char"/>
    <w:link w:val="13"/>
    <w:qFormat/>
    <w:uiPriority w:val="0"/>
    <w:rPr>
      <w:kern w:val="2"/>
      <w:sz w:val="18"/>
      <w:szCs w:val="18"/>
    </w:rPr>
  </w:style>
  <w:style w:type="character" w:customStyle="1" w:styleId="30">
    <w:name w:val="标题 1 Char1"/>
    <w:qFormat/>
    <w:uiPriority w:val="0"/>
    <w:rPr>
      <w:rFonts w:hint="default" w:ascii="Arial" w:hAnsi="Arial" w:eastAsia="宋体" w:cs="Arial"/>
      <w:bCs/>
      <w:kern w:val="32"/>
      <w:sz w:val="32"/>
      <w:szCs w:val="32"/>
      <w:lang w:val="en-US" w:eastAsia="zh-CN" w:bidi="ar-SA"/>
    </w:rPr>
  </w:style>
  <w:style w:type="character" w:customStyle="1" w:styleId="31">
    <w:name w:val="文档结构图 Char"/>
    <w:link w:val="7"/>
    <w:qFormat/>
    <w:uiPriority w:val="0"/>
    <w:rPr>
      <w:rFonts w:ascii="宋体" w:eastAsia="宋体"/>
      <w:kern w:val="2"/>
      <w:sz w:val="18"/>
      <w:szCs w:val="18"/>
    </w:rPr>
  </w:style>
  <w:style w:type="character" w:customStyle="1" w:styleId="32">
    <w:name w:val="标题 3 Char"/>
    <w:unhideWhenUsed/>
    <w:qFormat/>
    <w:uiPriority w:val="0"/>
    <w:rPr>
      <w:rFonts w:hint="eastAsia" w:ascii="Times New Roman" w:hAnsi="Times New Roman" w:eastAsia="Times New Roman"/>
      <w:b/>
      <w:kern w:val="2"/>
      <w:sz w:val="32"/>
      <w:lang w:val="en-US" w:eastAsia="zh-CN"/>
    </w:rPr>
  </w:style>
  <w:style w:type="character" w:customStyle="1" w:styleId="33">
    <w:name w:val="正文 第五章 中间"/>
    <w:unhideWhenUsed/>
    <w:qFormat/>
    <w:uiPriority w:val="0"/>
    <w:rPr>
      <w:rFonts w:hint="default"/>
      <w:b/>
      <w:color w:val="000000"/>
      <w:sz w:val="32"/>
    </w:rPr>
  </w:style>
  <w:style w:type="paragraph" w:customStyle="1" w:styleId="34">
    <w:name w:val="默认段落字体 Para Char Char Char Char Char Char Char Char Char1 Char"/>
    <w:basedOn w:val="1"/>
    <w:qFormat/>
    <w:uiPriority w:val="0"/>
  </w:style>
  <w:style w:type="paragraph" w:customStyle="1" w:styleId="35">
    <w:name w:val="Char Char Char"/>
    <w:basedOn w:val="1"/>
    <w:qFormat/>
    <w:uiPriority w:val="0"/>
    <w:pPr>
      <w:spacing w:line="400" w:lineRule="exact"/>
      <w:jc w:val="center"/>
    </w:pPr>
  </w:style>
  <w:style w:type="paragraph" w:customStyle="1" w:styleId="36">
    <w:name w:val="List Paragraph1"/>
    <w:basedOn w:val="1"/>
    <w:qFormat/>
    <w:uiPriority w:val="0"/>
    <w:pPr>
      <w:ind w:firstLine="420" w:firstLineChars="200"/>
    </w:pPr>
  </w:style>
  <w:style w:type="paragraph" w:customStyle="1" w:styleId="37">
    <w:name w:val="正文 1.1"/>
    <w:basedOn w:val="1"/>
    <w:next w:val="38"/>
    <w:unhideWhenUsed/>
    <w:qFormat/>
    <w:uiPriority w:val="0"/>
    <w:pPr>
      <w:numPr>
        <w:ilvl w:val="1"/>
        <w:numId w:val="1"/>
      </w:numPr>
      <w:ind w:left="980" w:hanging="980" w:hangingChars="350"/>
      <w:outlineLvl w:val="1"/>
    </w:pPr>
    <w:rPr>
      <w:rFonts w:hint="eastAsia" w:ascii="仿宋" w:hAnsi="仿宋" w:eastAsia="仿宋"/>
      <w:b/>
      <w:sz w:val="28"/>
    </w:rPr>
  </w:style>
  <w:style w:type="paragraph" w:customStyle="1" w:styleId="38">
    <w:name w:val="正文 1.1.1"/>
    <w:basedOn w:val="1"/>
    <w:next w:val="1"/>
    <w:unhideWhenUsed/>
    <w:qFormat/>
    <w:uiPriority w:val="0"/>
    <w:pPr>
      <w:numPr>
        <w:ilvl w:val="2"/>
        <w:numId w:val="1"/>
      </w:numPr>
      <w:outlineLvl w:val="2"/>
    </w:pPr>
    <w:rPr>
      <w:rFonts w:hint="eastAsia" w:hAnsi="宋体"/>
      <w:color w:val="FF0000"/>
      <w:sz w:val="28"/>
    </w:rPr>
  </w:style>
  <w:style w:type="paragraph" w:styleId="39">
    <w:name w:val="List Paragraph"/>
    <w:basedOn w:val="1"/>
    <w:qFormat/>
    <w:uiPriority w:val="0"/>
    <w:pPr>
      <w:ind w:firstLine="420" w:firstLineChars="200"/>
    </w:pPr>
    <w:rPr>
      <w:rFonts w:hint="eastAsia"/>
      <w:sz w:val="24"/>
    </w:rPr>
  </w:style>
  <w:style w:type="paragraph" w:customStyle="1" w:styleId="40">
    <w:name w:val="正文空4格  1）"/>
    <w:basedOn w:val="1"/>
    <w:unhideWhenUsed/>
    <w:qFormat/>
    <w:uiPriority w:val="0"/>
    <w:pPr>
      <w:ind w:firstLine="1120" w:firstLineChars="400"/>
    </w:pPr>
    <w:rPr>
      <w:rFonts w:hint="eastAsia"/>
      <w:sz w:val="28"/>
    </w:rPr>
  </w:style>
  <w:style w:type="paragraph" w:customStyle="1" w:styleId="41">
    <w:name w:val="正文首行缩进两字符"/>
    <w:basedOn w:val="1"/>
    <w:qFormat/>
    <w:uiPriority w:val="99"/>
    <w:pPr>
      <w:spacing w:line="360" w:lineRule="auto"/>
      <w:ind w:firstLine="200" w:firstLineChars="200"/>
    </w:pPr>
  </w:style>
  <w:style w:type="paragraph" w:customStyle="1" w:styleId="42">
    <w:name w:val="列表段落1"/>
    <w:basedOn w:val="1"/>
    <w:qFormat/>
    <w:uiPriority w:val="34"/>
    <w:pPr>
      <w:ind w:firstLine="420" w:firstLineChars="200"/>
    </w:pPr>
  </w:style>
  <w:style w:type="paragraph" w:customStyle="1" w:styleId="43">
    <w:name w:val="Char Char Char1"/>
    <w:basedOn w:val="1"/>
    <w:qFormat/>
    <w:uiPriority w:val="0"/>
    <w:pPr>
      <w:widowControl/>
      <w:spacing w:after="160" w:line="240" w:lineRule="exact"/>
      <w:jc w:val="left"/>
    </w:pPr>
  </w:style>
  <w:style w:type="paragraph" w:customStyle="1" w:styleId="44">
    <w:name w:val="p0"/>
    <w:basedOn w:val="1"/>
    <w:qFormat/>
    <w:uiPriority w:val="0"/>
    <w:pPr>
      <w:widowControl/>
    </w:pPr>
    <w:rPr>
      <w:kern w:val="0"/>
      <w:szCs w:val="21"/>
    </w:rPr>
  </w:style>
  <w:style w:type="paragraph" w:customStyle="1" w:styleId="45">
    <w:name w:val="正文空2格  1."/>
    <w:basedOn w:val="1"/>
    <w:qFormat/>
    <w:uiPriority w:val="0"/>
    <w:pPr>
      <w:ind w:firstLine="480" w:firstLineChars="200"/>
    </w:pPr>
    <w:rPr>
      <w:rFonts w:cs="宋体"/>
      <w:sz w:val="28"/>
      <w:szCs w:val="20"/>
    </w:rPr>
  </w:style>
  <w:style w:type="paragraph" w:customStyle="1" w:styleId="46">
    <w:name w:val="表格文字"/>
    <w:basedOn w:val="1"/>
    <w:qFormat/>
    <w:uiPriority w:val="0"/>
    <w:pPr>
      <w:spacing w:before="25" w:after="25"/>
      <w:jc w:val="left"/>
    </w:pPr>
    <w:rPr>
      <w:bCs/>
      <w:spacing w:val="10"/>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kern w:val="0"/>
    </w:rPr>
  </w:style>
  <w:style w:type="paragraph" w:styleId="48">
    <w:name w:val="No Spacing"/>
    <w:qFormat/>
    <w:uiPriority w:val="0"/>
    <w:rPr>
      <w:rFonts w:ascii="Calibri" w:hAnsi="Calibri" w:eastAsia="宋体" w:cs="Times New Roman"/>
      <w:sz w:val="21"/>
      <w:lang w:val="en-US" w:eastAsia="zh-CN" w:bidi="ar-SA"/>
    </w:rPr>
  </w:style>
  <w:style w:type="paragraph" w:customStyle="1" w:styleId="49">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6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A2B82-5976-4784-AC4B-A8B9C3E4DBFB}">
  <ds:schemaRefs/>
</ds:datastoreItem>
</file>

<file path=docProps/app.xml><?xml version="1.0" encoding="utf-8"?>
<Properties xmlns="http://schemas.openxmlformats.org/officeDocument/2006/extended-properties" xmlns:vt="http://schemas.openxmlformats.org/officeDocument/2006/docPropsVTypes">
  <Template>Normal</Template>
  <Pages>46</Pages>
  <Words>4101</Words>
  <Characters>23380</Characters>
  <Lines>194</Lines>
  <Paragraphs>54</Paragraphs>
  <TotalTime>11</TotalTime>
  <ScaleCrop>false</ScaleCrop>
  <LinksUpToDate>false</LinksUpToDate>
  <CharactersWithSpaces>27427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2019-06-24T04:01:00Z</dcterms:created>
  <dc:creator>Administrator</dc:creator>
  <cp:lastModifiedBy>Administrator</cp:lastModifiedBy>
  <cp:lastPrinted>2019-05-16T02:23:00Z</cp:lastPrinted>
  <dcterms:modified xsi:type="dcterms:W3CDTF">2019-07-31T08:02:57Z</dcterms:modified>
  <dc:subject>公开招标采购文件</dc:subject>
  <dc:title>公开招标范本初稿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