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C0A" w:rsidRPr="000D55E5" w:rsidRDefault="00DA6C0A" w:rsidP="00DA6C0A">
      <w:pPr>
        <w:spacing w:line="360" w:lineRule="auto"/>
        <w:ind w:right="2279"/>
        <w:jc w:val="center"/>
        <w:outlineLvl w:val="0"/>
        <w:rPr>
          <w:rFonts w:ascii="宋体" w:hAnsi="宋体"/>
          <w:b/>
          <w:sz w:val="24"/>
          <w:szCs w:val="24"/>
        </w:rPr>
      </w:pPr>
      <w:r w:rsidRPr="000D55E5">
        <w:rPr>
          <w:rFonts w:ascii="宋体" w:hAnsi="宋体" w:hint="eastAsia"/>
          <w:sz w:val="24"/>
          <w:szCs w:val="24"/>
        </w:rPr>
        <w:t xml:space="preserve">              </w:t>
      </w:r>
      <w:r w:rsidRPr="000D55E5">
        <w:rPr>
          <w:rFonts w:ascii="宋体" w:hAnsi="宋体" w:hint="eastAsia"/>
          <w:b/>
          <w:sz w:val="24"/>
          <w:szCs w:val="24"/>
        </w:rPr>
        <w:t xml:space="preserve"> </w:t>
      </w:r>
      <w:r w:rsidRPr="000D55E5">
        <w:rPr>
          <w:rFonts w:ascii="宋体" w:hAnsi="宋体" w:hint="eastAsia"/>
          <w:b/>
          <w:sz w:val="28"/>
          <w:szCs w:val="24"/>
        </w:rPr>
        <w:t>中标清单</w:t>
      </w:r>
    </w:p>
    <w:p w:rsidR="00DA6C0A" w:rsidRPr="000D55E5" w:rsidRDefault="00DA6C0A" w:rsidP="00DA6C0A">
      <w:pPr>
        <w:tabs>
          <w:tab w:val="left" w:pos="14742"/>
        </w:tabs>
        <w:adjustRightInd w:val="0"/>
        <w:snapToGrid w:val="0"/>
        <w:ind w:right="1077"/>
        <w:outlineLvl w:val="0"/>
        <w:rPr>
          <w:rFonts w:ascii="宋体" w:hAnsi="宋体"/>
          <w:sz w:val="24"/>
          <w:szCs w:val="24"/>
        </w:rPr>
      </w:pPr>
      <w:r w:rsidRPr="000D55E5">
        <w:rPr>
          <w:rFonts w:ascii="宋体" w:hAnsi="宋体" w:hint="eastAsia"/>
          <w:sz w:val="24"/>
          <w:szCs w:val="24"/>
        </w:rPr>
        <w:t>项目名称：</w:t>
      </w:r>
      <w:bookmarkStart w:id="0" w:name="_Hlk13735737"/>
      <w:r w:rsidR="00711321" w:rsidRPr="000D55E5">
        <w:rPr>
          <w:rFonts w:ascii="宋体" w:hAnsi="宋体" w:hint="eastAsia"/>
          <w:sz w:val="24"/>
          <w:szCs w:val="24"/>
        </w:rPr>
        <w:t>海南热带海洋学院环境工程硕士研究生教学实验室项目</w:t>
      </w:r>
      <w:bookmarkEnd w:id="0"/>
    </w:p>
    <w:p w:rsidR="00A11646" w:rsidRPr="000D55E5" w:rsidRDefault="00DA6C0A" w:rsidP="00DA6C0A">
      <w:pPr>
        <w:tabs>
          <w:tab w:val="left" w:pos="14742"/>
        </w:tabs>
        <w:adjustRightInd w:val="0"/>
        <w:snapToGrid w:val="0"/>
        <w:ind w:right="1077"/>
        <w:outlineLvl w:val="0"/>
        <w:rPr>
          <w:rFonts w:ascii="宋体" w:hAnsi="宋体"/>
          <w:sz w:val="24"/>
          <w:szCs w:val="24"/>
        </w:rPr>
      </w:pPr>
      <w:r w:rsidRPr="000D55E5">
        <w:rPr>
          <w:rFonts w:ascii="宋体" w:hAnsi="宋体" w:hint="eastAsia"/>
          <w:sz w:val="24"/>
          <w:szCs w:val="24"/>
        </w:rPr>
        <w:t>招标编号：</w:t>
      </w:r>
      <w:r w:rsidR="00711321" w:rsidRPr="000D55E5">
        <w:rPr>
          <w:rFonts w:ascii="宋体" w:hAnsi="宋体"/>
          <w:sz w:val="24"/>
          <w:szCs w:val="24"/>
        </w:rPr>
        <w:t>H</w:t>
      </w:r>
      <w:r w:rsidR="00711321" w:rsidRPr="000D55E5">
        <w:rPr>
          <w:rFonts w:ascii="宋体" w:hAnsi="宋体" w:hint="eastAsia"/>
          <w:sz w:val="24"/>
          <w:szCs w:val="24"/>
        </w:rPr>
        <w:t>NJY2019-4-15</w:t>
      </w:r>
    </w:p>
    <w:p w:rsidR="00654F65" w:rsidRPr="000D55E5" w:rsidRDefault="00DA6C0A" w:rsidP="00DA6C0A">
      <w:pPr>
        <w:tabs>
          <w:tab w:val="left" w:pos="14742"/>
        </w:tabs>
        <w:adjustRightInd w:val="0"/>
        <w:snapToGrid w:val="0"/>
        <w:ind w:right="1077"/>
        <w:outlineLvl w:val="0"/>
        <w:rPr>
          <w:rFonts w:ascii="宋体" w:hAnsi="宋体"/>
          <w:sz w:val="24"/>
          <w:szCs w:val="24"/>
        </w:rPr>
      </w:pPr>
      <w:r w:rsidRPr="000D55E5">
        <w:rPr>
          <w:rFonts w:ascii="宋体" w:hAnsi="宋体" w:hint="eastAsia"/>
          <w:sz w:val="24"/>
          <w:szCs w:val="24"/>
        </w:rPr>
        <w:t>中标单位：</w:t>
      </w:r>
      <w:r w:rsidR="00711321" w:rsidRPr="000D55E5">
        <w:rPr>
          <w:rFonts w:ascii="宋体" w:hAnsi="宋体" w:hint="eastAsia"/>
          <w:sz w:val="24"/>
          <w:szCs w:val="24"/>
        </w:rPr>
        <w:t>广东升捷仪器有限公司</w:t>
      </w:r>
      <w:r w:rsidRPr="000D55E5">
        <w:rPr>
          <w:rFonts w:ascii="宋体" w:hAnsi="宋体" w:hint="eastAsia"/>
          <w:sz w:val="24"/>
          <w:szCs w:val="24"/>
        </w:rPr>
        <w:t xml:space="preserve">     </w:t>
      </w:r>
      <w:r w:rsidRPr="000D55E5">
        <w:rPr>
          <w:rFonts w:ascii="宋体" w:hAnsi="宋体" w:cs="宋体" w:hint="eastAsia"/>
          <w:sz w:val="24"/>
          <w:szCs w:val="24"/>
        </w:rPr>
        <w:t xml:space="preserve">     </w:t>
      </w:r>
      <w:r w:rsidRPr="000D55E5">
        <w:rPr>
          <w:rFonts w:ascii="宋体" w:hAnsi="宋体" w:hint="eastAsia"/>
          <w:sz w:val="24"/>
          <w:szCs w:val="24"/>
        </w:rPr>
        <w:t xml:space="preserve">             </w:t>
      </w:r>
    </w:p>
    <w:tbl>
      <w:tblPr>
        <w:tblStyle w:val="a7"/>
        <w:tblW w:w="5000" w:type="pct"/>
        <w:jc w:val="center"/>
        <w:tblLook w:val="04A0"/>
      </w:tblPr>
      <w:tblGrid>
        <w:gridCol w:w="818"/>
        <w:gridCol w:w="1274"/>
        <w:gridCol w:w="5977"/>
        <w:gridCol w:w="3807"/>
        <w:gridCol w:w="993"/>
        <w:gridCol w:w="1290"/>
        <w:gridCol w:w="1455"/>
      </w:tblGrid>
      <w:tr w:rsidR="00711321" w:rsidRPr="000D55E5" w:rsidTr="000D55E5">
        <w:trPr>
          <w:trHeight w:val="558"/>
          <w:jc w:val="center"/>
        </w:trPr>
        <w:tc>
          <w:tcPr>
            <w:tcW w:w="262" w:type="pct"/>
            <w:vAlign w:val="center"/>
          </w:tcPr>
          <w:p w:rsidR="00711321" w:rsidRPr="000D55E5" w:rsidRDefault="00711321" w:rsidP="00711321">
            <w:pPr>
              <w:adjustRightInd w:val="0"/>
              <w:snapToGrid w:val="0"/>
              <w:jc w:val="center"/>
              <w:rPr>
                <w:rFonts w:ascii="宋体" w:eastAsia="宋体" w:hAnsi="宋体"/>
                <w:sz w:val="24"/>
                <w:szCs w:val="24"/>
              </w:rPr>
            </w:pPr>
            <w:bookmarkStart w:id="1" w:name="_GoBack"/>
            <w:bookmarkEnd w:id="1"/>
            <w:r w:rsidRPr="000D55E5">
              <w:rPr>
                <w:rFonts w:ascii="宋体" w:eastAsia="宋体" w:hAnsi="宋体" w:hint="eastAsia"/>
                <w:sz w:val="24"/>
                <w:szCs w:val="24"/>
              </w:rPr>
              <w:t>序号</w:t>
            </w:r>
          </w:p>
        </w:tc>
        <w:tc>
          <w:tcPr>
            <w:tcW w:w="408" w:type="pct"/>
            <w:vAlign w:val="center"/>
          </w:tcPr>
          <w:p w:rsidR="00711321" w:rsidRPr="000D55E5" w:rsidRDefault="00711321" w:rsidP="000D55E5">
            <w:pPr>
              <w:adjustRightInd w:val="0"/>
              <w:snapToGrid w:val="0"/>
              <w:jc w:val="center"/>
              <w:rPr>
                <w:rFonts w:ascii="宋体" w:eastAsia="宋体" w:hAnsi="宋体"/>
                <w:sz w:val="24"/>
                <w:szCs w:val="24"/>
              </w:rPr>
            </w:pPr>
            <w:r w:rsidRPr="000D55E5">
              <w:rPr>
                <w:rFonts w:ascii="宋体" w:eastAsia="宋体" w:hAnsi="宋体" w:hint="eastAsia"/>
                <w:sz w:val="24"/>
                <w:szCs w:val="24"/>
              </w:rPr>
              <w:t>品目名称</w:t>
            </w:r>
          </w:p>
        </w:tc>
        <w:tc>
          <w:tcPr>
            <w:tcW w:w="3133" w:type="pct"/>
            <w:gridSpan w:val="2"/>
            <w:vAlign w:val="center"/>
          </w:tcPr>
          <w:p w:rsidR="00711321" w:rsidRPr="000D55E5" w:rsidRDefault="00711321" w:rsidP="00711321">
            <w:pPr>
              <w:adjustRightInd w:val="0"/>
              <w:snapToGrid w:val="0"/>
              <w:jc w:val="center"/>
              <w:rPr>
                <w:rFonts w:ascii="宋体" w:eastAsia="宋体" w:hAnsi="宋体"/>
                <w:sz w:val="24"/>
                <w:szCs w:val="24"/>
              </w:rPr>
            </w:pPr>
            <w:r w:rsidRPr="000D55E5">
              <w:rPr>
                <w:rFonts w:ascii="宋体" w:eastAsia="宋体" w:hAnsi="宋体" w:hint="eastAsia"/>
                <w:sz w:val="24"/>
                <w:szCs w:val="24"/>
              </w:rPr>
              <w:t>厂商、品牌规格型号、技术参数</w:t>
            </w:r>
          </w:p>
        </w:tc>
        <w:tc>
          <w:tcPr>
            <w:tcW w:w="318" w:type="pct"/>
            <w:vAlign w:val="center"/>
          </w:tcPr>
          <w:p w:rsidR="00711321" w:rsidRPr="000D55E5" w:rsidRDefault="00711321" w:rsidP="00711321">
            <w:pPr>
              <w:adjustRightInd w:val="0"/>
              <w:snapToGrid w:val="0"/>
              <w:jc w:val="center"/>
              <w:rPr>
                <w:rFonts w:ascii="宋体" w:eastAsia="宋体" w:hAnsi="宋体"/>
                <w:sz w:val="24"/>
                <w:szCs w:val="24"/>
              </w:rPr>
            </w:pPr>
            <w:r w:rsidRPr="000D55E5">
              <w:rPr>
                <w:rFonts w:ascii="宋体" w:eastAsia="宋体" w:hAnsi="宋体" w:hint="eastAsia"/>
                <w:sz w:val="24"/>
                <w:szCs w:val="24"/>
              </w:rPr>
              <w:t>数量/单位</w:t>
            </w:r>
          </w:p>
        </w:tc>
        <w:tc>
          <w:tcPr>
            <w:tcW w:w="413" w:type="pct"/>
            <w:vAlign w:val="center"/>
          </w:tcPr>
          <w:p w:rsidR="00711321" w:rsidRPr="000D55E5" w:rsidRDefault="00711321" w:rsidP="00711321">
            <w:pPr>
              <w:adjustRightInd w:val="0"/>
              <w:snapToGrid w:val="0"/>
              <w:jc w:val="center"/>
              <w:rPr>
                <w:rFonts w:ascii="宋体" w:eastAsia="宋体" w:hAnsi="宋体"/>
                <w:sz w:val="24"/>
                <w:szCs w:val="24"/>
              </w:rPr>
            </w:pPr>
            <w:r w:rsidRPr="000D55E5">
              <w:rPr>
                <w:rFonts w:ascii="宋体" w:eastAsia="宋体" w:hAnsi="宋体" w:hint="eastAsia"/>
                <w:sz w:val="24"/>
                <w:szCs w:val="24"/>
              </w:rPr>
              <w:t>单价</w:t>
            </w:r>
          </w:p>
        </w:tc>
        <w:tc>
          <w:tcPr>
            <w:tcW w:w="466" w:type="pct"/>
            <w:vAlign w:val="center"/>
          </w:tcPr>
          <w:p w:rsidR="00711321" w:rsidRPr="000D55E5" w:rsidRDefault="00711321" w:rsidP="00711321">
            <w:pPr>
              <w:adjustRightInd w:val="0"/>
              <w:snapToGrid w:val="0"/>
              <w:jc w:val="center"/>
              <w:rPr>
                <w:rFonts w:ascii="宋体" w:eastAsia="宋体" w:hAnsi="宋体"/>
                <w:sz w:val="24"/>
                <w:szCs w:val="24"/>
              </w:rPr>
            </w:pPr>
            <w:r w:rsidRPr="000D55E5">
              <w:rPr>
                <w:rFonts w:ascii="宋体" w:eastAsia="宋体" w:hAnsi="宋体" w:hint="eastAsia"/>
                <w:sz w:val="24"/>
                <w:szCs w:val="24"/>
              </w:rPr>
              <w:t>单项总价</w:t>
            </w:r>
          </w:p>
        </w:tc>
      </w:tr>
      <w:tr w:rsidR="00711321" w:rsidRPr="000D55E5" w:rsidTr="000D55E5">
        <w:trPr>
          <w:jc w:val="center"/>
        </w:trPr>
        <w:tc>
          <w:tcPr>
            <w:tcW w:w="262" w:type="pct"/>
            <w:vAlign w:val="center"/>
          </w:tcPr>
          <w:p w:rsidR="00711321" w:rsidRPr="000D55E5" w:rsidRDefault="00711321" w:rsidP="00711321">
            <w:pPr>
              <w:adjustRightInd w:val="0"/>
              <w:snapToGrid w:val="0"/>
              <w:jc w:val="center"/>
              <w:rPr>
                <w:rFonts w:ascii="宋体" w:eastAsia="宋体" w:hAnsi="宋体"/>
                <w:sz w:val="24"/>
                <w:szCs w:val="24"/>
              </w:rPr>
            </w:pPr>
            <w:r w:rsidRPr="000D55E5">
              <w:rPr>
                <w:rFonts w:ascii="宋体" w:eastAsia="宋体" w:hAnsi="宋体" w:hint="eastAsia"/>
                <w:sz w:val="24"/>
                <w:szCs w:val="24"/>
              </w:rPr>
              <w:t>1</w:t>
            </w:r>
          </w:p>
        </w:tc>
        <w:tc>
          <w:tcPr>
            <w:tcW w:w="408" w:type="pct"/>
            <w:vAlign w:val="center"/>
          </w:tcPr>
          <w:p w:rsidR="00711321" w:rsidRPr="000D55E5" w:rsidRDefault="00711321" w:rsidP="000D55E5">
            <w:pPr>
              <w:adjustRightInd w:val="0"/>
              <w:snapToGrid w:val="0"/>
              <w:jc w:val="center"/>
              <w:rPr>
                <w:rFonts w:ascii="宋体" w:eastAsia="宋体" w:hAnsi="宋体"/>
                <w:sz w:val="24"/>
                <w:szCs w:val="24"/>
              </w:rPr>
            </w:pPr>
            <w:r w:rsidRPr="000D55E5">
              <w:rPr>
                <w:rFonts w:ascii="宋体" w:eastAsia="宋体" w:hAnsi="宋体" w:hint="eastAsia"/>
                <w:sz w:val="24"/>
                <w:szCs w:val="24"/>
              </w:rPr>
              <w:t>激光显微拉曼光谱仪</w:t>
            </w:r>
          </w:p>
        </w:tc>
        <w:tc>
          <w:tcPr>
            <w:tcW w:w="3133" w:type="pct"/>
            <w:gridSpan w:val="2"/>
            <w:vAlign w:val="center"/>
          </w:tcPr>
          <w:p w:rsidR="00711321" w:rsidRPr="000D55E5" w:rsidRDefault="00711321" w:rsidP="00711321">
            <w:pPr>
              <w:adjustRightInd w:val="0"/>
              <w:snapToGrid w:val="0"/>
              <w:rPr>
                <w:rFonts w:ascii="宋体" w:eastAsia="宋体" w:hAnsi="宋体"/>
                <w:color w:val="000000" w:themeColor="text1"/>
                <w:sz w:val="24"/>
                <w:szCs w:val="24"/>
              </w:rPr>
            </w:pPr>
            <w:r w:rsidRPr="000D55E5">
              <w:rPr>
                <w:rFonts w:ascii="宋体" w:eastAsia="宋体" w:hAnsi="宋体" w:hint="eastAsia"/>
                <w:color w:val="000000" w:themeColor="text1"/>
                <w:sz w:val="24"/>
                <w:szCs w:val="24"/>
              </w:rPr>
              <w:t>Thermo</w:t>
            </w:r>
            <w:r w:rsidRPr="000D55E5">
              <w:rPr>
                <w:rFonts w:ascii="宋体" w:eastAsia="宋体" w:hAnsi="宋体"/>
                <w:color w:val="000000" w:themeColor="text1"/>
                <w:sz w:val="24"/>
                <w:szCs w:val="24"/>
              </w:rPr>
              <w:t xml:space="preserve"> F</w:t>
            </w:r>
            <w:r w:rsidRPr="000D55E5">
              <w:rPr>
                <w:rFonts w:ascii="宋体" w:eastAsia="宋体" w:hAnsi="宋体" w:hint="eastAsia"/>
                <w:color w:val="000000" w:themeColor="text1"/>
                <w:sz w:val="24"/>
                <w:szCs w:val="24"/>
              </w:rPr>
              <w:t>isher（产地：美国）</w:t>
            </w:r>
          </w:p>
          <w:p w:rsidR="00711321" w:rsidRPr="000D55E5" w:rsidRDefault="00711321" w:rsidP="00711321">
            <w:pPr>
              <w:adjustRightInd w:val="0"/>
              <w:snapToGrid w:val="0"/>
              <w:rPr>
                <w:rFonts w:ascii="宋体" w:eastAsia="宋体" w:hAnsi="宋体"/>
                <w:color w:val="000000" w:themeColor="text1"/>
                <w:sz w:val="24"/>
                <w:szCs w:val="24"/>
              </w:rPr>
            </w:pPr>
            <w:r w:rsidRPr="000D55E5">
              <w:rPr>
                <w:rFonts w:ascii="宋体" w:eastAsia="宋体" w:hAnsi="宋体" w:hint="eastAsia"/>
                <w:color w:val="000000" w:themeColor="text1"/>
                <w:sz w:val="24"/>
                <w:szCs w:val="24"/>
              </w:rPr>
              <w:t>型号：</w:t>
            </w:r>
            <w:r w:rsidRPr="000D55E5">
              <w:rPr>
                <w:rFonts w:ascii="宋体" w:eastAsia="宋体" w:hAnsi="宋体"/>
                <w:color w:val="000000" w:themeColor="text1"/>
                <w:sz w:val="24"/>
                <w:szCs w:val="24"/>
              </w:rPr>
              <w:t>DXR2</w:t>
            </w:r>
          </w:p>
          <w:p w:rsidR="00711321" w:rsidRPr="000D55E5" w:rsidRDefault="00711321" w:rsidP="00711321">
            <w:pPr>
              <w:adjustRightInd w:val="0"/>
              <w:snapToGrid w:val="0"/>
              <w:rPr>
                <w:rFonts w:ascii="宋体" w:eastAsia="宋体" w:hAnsi="宋体" w:cs="宋体"/>
                <w:bCs/>
                <w:sz w:val="24"/>
                <w:szCs w:val="24"/>
              </w:rPr>
            </w:pPr>
            <w:r w:rsidRPr="000D55E5">
              <w:rPr>
                <w:rFonts w:ascii="宋体" w:eastAsia="宋体" w:hAnsi="宋体" w:cs="宋体" w:hint="eastAsia"/>
                <w:bCs/>
                <w:sz w:val="24"/>
                <w:szCs w:val="24"/>
              </w:rPr>
              <w:t>原装进口产品</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cs="宋体" w:hint="eastAsia"/>
                <w:sz w:val="24"/>
                <w:szCs w:val="24"/>
              </w:rPr>
              <w:t>技术参数：</w:t>
            </w:r>
          </w:p>
          <w:p w:rsidR="00711321" w:rsidRPr="000D55E5" w:rsidRDefault="00711321" w:rsidP="00711321">
            <w:pPr>
              <w:adjustRightInd w:val="0"/>
              <w:snapToGrid w:val="0"/>
              <w:rPr>
                <w:rFonts w:ascii="宋体" w:eastAsia="宋体" w:hAnsi="宋体"/>
                <w:color w:val="000000"/>
                <w:sz w:val="24"/>
                <w:szCs w:val="24"/>
              </w:rPr>
            </w:pPr>
            <w:r w:rsidRPr="000D55E5">
              <w:rPr>
                <w:rFonts w:ascii="宋体" w:eastAsia="宋体" w:hAnsi="宋体" w:hint="eastAsia"/>
                <w:color w:val="000000"/>
                <w:sz w:val="24"/>
                <w:szCs w:val="24"/>
              </w:rPr>
              <w:t>一、主机系统</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1.光谱仪设计</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 xml:space="preserve">（1）光谱仪采用三反射镜无色差消像差光路设计，不允许采用透射式光路，全光谱范围无色差，系统通光效率&gt;30%。 </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（2）仪器采用I级激光安全等级标准和模块化高稳固设计。</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 xml:space="preserve">（3）仪器的研究级显微镜、高分辨率光栅、高性能CCD探测器，以及光学系统的主要部件与浇铸合金基座整体结合，保证系统高稳定性。 </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2.灵敏度：单晶硅三阶峰的信噪比优于30:1，可观察到四阶峰。（检测条件：使用单晶硅片，波长532 nm，样品点功率10mW，900线/mm光栅，狭缝宽度（或针孔） 25微米，总曝光时间300秒,binning = 1，50X或100X显微物镜）。</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3.光谱分辨率：&lt;2.0cm-1（检测条件：采用氖灯测量，100×物镜，1800线光栅，+1级衍射；测量氖灯谱线585nm半高宽，全半高宽（FWHM）:&lt;2cm-1）。</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4.光谱重复性：优于±0.1cm-1（检验方法：使用表面抛光的单晶硅样品，50×物镜，光谱范围50～3500cm-1，重复20次。观测硅一阶拉曼峰（520cm-1），520峰中心位置重复性≤±0.1 cm-1）</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5.共聚焦技术：</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（1）软件控制机械式针孔式真共聚焦技术，以保证层析测量的精度。不允许采用虚拟狭缝共焦技术。</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（2）双光阑光学设计：针孔与狭缝处于同一共轭位置，简化光学传递元件，提高拉曼信号传递效率，保证共焦与非共焦下都能实现高灵敏度。计算机控制针孔与狭缝自动切换</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lastRenderedPageBreak/>
              <w:t>（3）空间分辨率：横向分辨率&lt;1微米 ，光轴方向纵向分辨率&lt; 2微米</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 xml:space="preserve">6.拉曼光谱测量范围： </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532nm激光激发：50cm-1-6000cm-1拉曼位移</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785nm激光激发: 50cm-1-3250cm-1拉曼位移</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7.显微成像自动平台：扫描面积5’’3’’，XY轴精度1µm，Z轴精度2 µm，可实现面扫描和3D成像功能。</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二．激光激发组件</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1. 532nm高功率长寿命固体激光器，激光输出功率100mW, TEM00空间模式。模块化高稳定预准直设计。</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2.785nm 高亮度长寿命半导体激光器，激光输出功率80mW,TEM00空 间模式。模块化高稳定预准直设计。</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3.瑞利滤光装置：各激发波长均采用长寿命双瑞利滤光片与激光线滤光片，模块化高稳定预准直设计。</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4.低波数测量能力: 532nm与785nm所对应拉曼测量低波数到50cm-1。（低波数测量检测条件白光响应曲线低频截止区50%透射点位于50cm-1， 并测量位于50cm-1的硫磺拉曼峰位）。</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5.样品点激光功率控制：具有激光功率监控控制功能，配置伺服反馈控制连续衰减中性密度滤光片，实现100级以上到样品激光功率调节，调节精度0.1mW。</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6.软件自动显示激光照射到样品绝对功率</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7.针对每个激发波长，分别采用优化闪耀角高通光效率高分辨光栅：400线/mm与830线/mm（785nm激发）、900线/mm与1800线/mm（532nm激发），以保证系统高通光效率。</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8.激光器、光栅与滤光片装置模块化高稳定设计，多维高精确动态定位，不同激发波长置换无需任何工具，切换迅速，切换后无需准直。软件自动识别激光器、光栅与瑞利滤光片类别及序列号。</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三、探测器：近红外增强CCD探测器：半导体制冷-70ºC控制。量子效率:650 nm处&gt; 50%，暗噪声: &lt;0.01电子/秒/像元，读出噪声: &lt; 7电子/像元</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四、共聚焦显微镜</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1.研究级奥林巴斯BX51显微镜，配10X目镜。</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2.配置10X、20X、50X长焦、100X物镜</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3.明场照明系统  </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4.彩色摄像系统，可在计算机上显示存储图像</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5.电脑1套：Intel Core I7-9700，128GB 固态硬盘＋2TB 机械硬盘；16GB 内存；独立显卡 2G，键盘、鼠标</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五、智能控制功能</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1.自动光路准直：带有自动准直工具盒，软件控制仪器自动准直激光激发光路、拉曼信号传递光路与白光光路至显微镜载物台上的微米级样品点上，自动实现全光路共轴与能量优化。</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2.自动曝光采集：无需摸索样品测试曝光时间，即可得到最佳拉曼光谱信息。</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3.自动荧光背景扣除：可自动扣除拉曼光谱的荧光背景，适用每个激发波长。无需改变激光输出频率而对拉曼光谱进行差谱的扣除荧光背景的激光微差方法，以避免拉曼光谱变形与失真。    </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4.自动校准系统：样品拉曼光谱采集前，可自动利用白光光源校准纵坐标拉曼光强度；利用氖灯原子线自动运行整个光谱波数校准；利用聚苯乙烯标准样自动校准激光器频率。完全克服样品拉曼光谱采集过程中校标源对拉曼信号的干扰。</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5.自动切换拉曼信号采集模式与白光照明模式。</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六．软件</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1.拉曼光谱软件包括仪器控制、数据采集、光谱数据分析等各种功能。</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2.混合物光谱分离识别软件（非第三方软件）：整个硬盘作为数据资源，无需自建光谱数据库的智能化数据管理等最新光谱分析识别功能。</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3.标准拉曼光谱数据库，数量大于14000张</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七.电脑1套：Intel Core I7-9700，128GB 固态硬盘＋2TB 机械硬盘；16GB 内存；独立显卡 2G，键盘、鼠标，21.5寸液晶显示器</w:t>
            </w:r>
          </w:p>
        </w:tc>
        <w:tc>
          <w:tcPr>
            <w:tcW w:w="318" w:type="pct"/>
            <w:vAlign w:val="center"/>
          </w:tcPr>
          <w:p w:rsidR="00711321" w:rsidRPr="000D55E5" w:rsidRDefault="00711321" w:rsidP="00711321">
            <w:pPr>
              <w:adjustRightInd w:val="0"/>
              <w:snapToGrid w:val="0"/>
              <w:jc w:val="center"/>
              <w:rPr>
                <w:rFonts w:ascii="宋体" w:eastAsia="宋体" w:hAnsi="宋体"/>
                <w:color w:val="000000" w:themeColor="text1"/>
                <w:sz w:val="24"/>
                <w:szCs w:val="24"/>
              </w:rPr>
            </w:pPr>
            <w:r w:rsidRPr="000D55E5">
              <w:rPr>
                <w:rFonts w:ascii="宋体" w:eastAsia="宋体" w:hAnsi="宋体" w:hint="eastAsia"/>
                <w:color w:val="000000" w:themeColor="text1"/>
                <w:sz w:val="24"/>
                <w:szCs w:val="24"/>
              </w:rPr>
              <w:lastRenderedPageBreak/>
              <w:t>1台</w:t>
            </w:r>
          </w:p>
        </w:tc>
        <w:tc>
          <w:tcPr>
            <w:tcW w:w="413" w:type="pct"/>
            <w:vAlign w:val="center"/>
          </w:tcPr>
          <w:p w:rsidR="00711321" w:rsidRPr="000D55E5" w:rsidRDefault="00711321" w:rsidP="00711321">
            <w:pPr>
              <w:adjustRightInd w:val="0"/>
              <w:snapToGrid w:val="0"/>
              <w:jc w:val="center"/>
              <w:rPr>
                <w:rFonts w:ascii="宋体" w:eastAsia="宋体" w:hAnsi="宋体"/>
                <w:color w:val="000000" w:themeColor="text1"/>
                <w:sz w:val="24"/>
                <w:szCs w:val="24"/>
              </w:rPr>
            </w:pPr>
            <w:r w:rsidRPr="000D55E5">
              <w:rPr>
                <w:rFonts w:ascii="宋体" w:eastAsia="宋体" w:hAnsi="宋体" w:hint="eastAsia"/>
                <w:color w:val="000000" w:themeColor="text1"/>
                <w:sz w:val="24"/>
                <w:szCs w:val="24"/>
              </w:rPr>
              <w:t>1197800</w:t>
            </w:r>
          </w:p>
        </w:tc>
        <w:tc>
          <w:tcPr>
            <w:tcW w:w="466" w:type="pct"/>
            <w:vAlign w:val="center"/>
          </w:tcPr>
          <w:p w:rsidR="00711321" w:rsidRPr="000D55E5" w:rsidRDefault="00711321" w:rsidP="00711321">
            <w:pPr>
              <w:adjustRightInd w:val="0"/>
              <w:snapToGrid w:val="0"/>
              <w:jc w:val="center"/>
              <w:rPr>
                <w:rFonts w:ascii="宋体" w:eastAsia="宋体" w:hAnsi="宋体"/>
                <w:color w:val="000000" w:themeColor="text1"/>
                <w:sz w:val="24"/>
                <w:szCs w:val="24"/>
              </w:rPr>
            </w:pPr>
            <w:r w:rsidRPr="000D55E5">
              <w:rPr>
                <w:rFonts w:ascii="宋体" w:eastAsia="宋体" w:hAnsi="宋体" w:hint="eastAsia"/>
                <w:color w:val="000000" w:themeColor="text1"/>
                <w:sz w:val="24"/>
                <w:szCs w:val="24"/>
              </w:rPr>
              <w:t>1197800</w:t>
            </w:r>
          </w:p>
        </w:tc>
      </w:tr>
      <w:tr w:rsidR="00711321" w:rsidRPr="000D55E5" w:rsidTr="000D55E5">
        <w:trPr>
          <w:jc w:val="center"/>
        </w:trPr>
        <w:tc>
          <w:tcPr>
            <w:tcW w:w="262" w:type="pct"/>
            <w:vAlign w:val="center"/>
          </w:tcPr>
          <w:p w:rsidR="00711321" w:rsidRPr="000D55E5" w:rsidRDefault="00711321" w:rsidP="00711321">
            <w:pPr>
              <w:adjustRightInd w:val="0"/>
              <w:snapToGrid w:val="0"/>
              <w:jc w:val="center"/>
              <w:rPr>
                <w:rFonts w:ascii="宋体" w:eastAsia="宋体" w:hAnsi="宋体"/>
                <w:sz w:val="24"/>
                <w:szCs w:val="24"/>
              </w:rPr>
            </w:pPr>
            <w:r w:rsidRPr="000D55E5">
              <w:rPr>
                <w:rFonts w:ascii="宋体" w:eastAsia="宋体" w:hAnsi="宋体" w:hint="eastAsia"/>
                <w:sz w:val="24"/>
                <w:szCs w:val="24"/>
              </w:rPr>
              <w:lastRenderedPageBreak/>
              <w:t>2</w:t>
            </w:r>
          </w:p>
        </w:tc>
        <w:tc>
          <w:tcPr>
            <w:tcW w:w="408" w:type="pct"/>
            <w:vAlign w:val="center"/>
          </w:tcPr>
          <w:p w:rsidR="00711321" w:rsidRPr="000D55E5" w:rsidRDefault="00711321" w:rsidP="000D55E5">
            <w:pPr>
              <w:adjustRightInd w:val="0"/>
              <w:snapToGrid w:val="0"/>
              <w:jc w:val="center"/>
              <w:rPr>
                <w:rFonts w:ascii="宋体" w:eastAsia="宋体" w:hAnsi="宋体"/>
                <w:sz w:val="24"/>
                <w:szCs w:val="24"/>
              </w:rPr>
            </w:pPr>
            <w:r w:rsidRPr="000D55E5">
              <w:rPr>
                <w:rFonts w:ascii="宋体" w:eastAsia="宋体" w:hAnsi="宋体" w:hint="eastAsia"/>
                <w:sz w:val="24"/>
                <w:szCs w:val="24"/>
              </w:rPr>
              <w:t>原子吸收光谱仪</w:t>
            </w:r>
          </w:p>
        </w:tc>
        <w:tc>
          <w:tcPr>
            <w:tcW w:w="3133" w:type="pct"/>
            <w:gridSpan w:val="2"/>
            <w:vAlign w:val="center"/>
          </w:tcPr>
          <w:p w:rsidR="00711321" w:rsidRPr="000D55E5" w:rsidRDefault="00711321" w:rsidP="00711321">
            <w:pPr>
              <w:adjustRightInd w:val="0"/>
              <w:snapToGrid w:val="0"/>
              <w:rPr>
                <w:rFonts w:ascii="宋体" w:eastAsia="宋体" w:hAnsi="宋体"/>
                <w:color w:val="000000" w:themeColor="text1"/>
                <w:sz w:val="24"/>
                <w:szCs w:val="24"/>
              </w:rPr>
            </w:pPr>
            <w:r w:rsidRPr="000D55E5">
              <w:rPr>
                <w:rFonts w:ascii="宋体" w:eastAsia="宋体" w:hAnsi="宋体" w:hint="eastAsia"/>
                <w:color w:val="000000" w:themeColor="text1"/>
                <w:sz w:val="24"/>
                <w:szCs w:val="24"/>
              </w:rPr>
              <w:t>Thermo</w:t>
            </w:r>
            <w:r w:rsidRPr="000D55E5">
              <w:rPr>
                <w:rFonts w:ascii="宋体" w:eastAsia="宋体" w:hAnsi="宋体"/>
                <w:color w:val="000000" w:themeColor="text1"/>
                <w:sz w:val="24"/>
                <w:szCs w:val="24"/>
              </w:rPr>
              <w:t xml:space="preserve"> F</w:t>
            </w:r>
            <w:r w:rsidRPr="000D55E5">
              <w:rPr>
                <w:rFonts w:ascii="宋体" w:eastAsia="宋体" w:hAnsi="宋体" w:hint="eastAsia"/>
                <w:color w:val="000000" w:themeColor="text1"/>
                <w:sz w:val="24"/>
                <w:szCs w:val="24"/>
              </w:rPr>
              <w:t>isher（产地：德国）</w:t>
            </w:r>
          </w:p>
          <w:p w:rsidR="00711321" w:rsidRPr="000D55E5" w:rsidRDefault="00711321" w:rsidP="00711321">
            <w:pPr>
              <w:adjustRightInd w:val="0"/>
              <w:snapToGrid w:val="0"/>
              <w:rPr>
                <w:rFonts w:ascii="宋体" w:eastAsia="宋体" w:hAnsi="宋体"/>
                <w:color w:val="000000" w:themeColor="text1"/>
                <w:sz w:val="24"/>
                <w:szCs w:val="24"/>
              </w:rPr>
            </w:pPr>
            <w:r w:rsidRPr="000D55E5">
              <w:rPr>
                <w:rFonts w:ascii="宋体" w:eastAsia="宋体" w:hAnsi="宋体" w:hint="eastAsia"/>
                <w:color w:val="000000" w:themeColor="text1"/>
                <w:sz w:val="24"/>
                <w:szCs w:val="24"/>
              </w:rPr>
              <w:t>型号：</w:t>
            </w:r>
            <w:r w:rsidRPr="000D55E5">
              <w:rPr>
                <w:rFonts w:ascii="宋体" w:eastAsia="宋体" w:hAnsi="宋体"/>
                <w:color w:val="000000" w:themeColor="text1"/>
                <w:sz w:val="24"/>
                <w:szCs w:val="24"/>
              </w:rPr>
              <w:t>ICE3500</w:t>
            </w:r>
          </w:p>
          <w:p w:rsidR="00711321" w:rsidRPr="000D55E5" w:rsidRDefault="00711321" w:rsidP="00711321">
            <w:pPr>
              <w:adjustRightInd w:val="0"/>
              <w:snapToGrid w:val="0"/>
              <w:rPr>
                <w:rFonts w:ascii="宋体" w:eastAsia="宋体" w:hAnsi="宋体" w:cs="宋体"/>
                <w:bCs/>
                <w:sz w:val="24"/>
                <w:szCs w:val="24"/>
              </w:rPr>
            </w:pPr>
            <w:r w:rsidRPr="000D55E5">
              <w:rPr>
                <w:rFonts w:ascii="宋体" w:eastAsia="宋体" w:hAnsi="宋体" w:cs="宋体" w:hint="eastAsia"/>
                <w:bCs/>
                <w:sz w:val="24"/>
                <w:szCs w:val="24"/>
              </w:rPr>
              <w:t>原装进口产品</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1、用途</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本仪器采用原子吸收光谱法，用于土壤、海水、地表水、食品样品等中多种微量元素的定量分析。</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2、工作条件</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2.1 环境温度：0-40℃</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2.2 相对湿度：20-80%</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2.3 适用温度：220V(AC).50Hz</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3、技术参数</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3.1仪器主机火焰/石墨炉全自动一体化设计，火焰、石墨炉原子化器无需机械切换，无需调整石墨炉自动进样器</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3.2背景校正火焰使用四线氘灯背景校正，石墨炉可同时使用四线氘灯和交流塞曼背景校正，可校正高达3A的背景，对2A的背景，误差小于2%，对1A的背景，误差小于1%</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3.3光源  </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3.3.1灯座：六灯座，每个灯座配备独立电源，可同时点亮的灯座≥6个，自动选择并准直。</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3.3.2 空心阴极灯，标配进口全编码空心阴极灯，也可直接用国产空心阴极灯，无需任何转接头。</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3.4光学系统 </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3.4.1 光路STOCKDALE双光束系统</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3.4.2 单色器：采用中阶梯光栅分光系统</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3.4.3色散率：≤0.5nm/mm</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3.4.4波长：180－900nm，自动选择</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3.4.5 狭缝：要求具有≥4个狭缝。狭缝宽度为0.1、0.2、0.5、1.0nm，自动选择.</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3.5火焰系统</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3.5.1 雾化室：耐酸耐碱材料雾化室，标配耐酸碱的撞击球与扰流器</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3.5.2 雾化器：Pt/Ir合金毛细管与四氟乙烯喷嘴雾化器</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3.5.3燃烧头：100mm全钛燃烧头，耐酸耐碱，燃烧头位置可计算机自动优化</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3.5.4 气体控制：燃气流量自动控制并优化</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3.5.5 安全监控系统：有火焰状态监控及防回火的安全连锁系统</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3.5.6灵敏度：5mg/L Cu吸光度≥1.0A</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3.5.7 稳定性：火焰法 RSD ≤0.5%</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3.6 石墨炉系统</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3.6.1 控温方式：真实温度控制方式，带电压和光纤双重控温方式，过流保护</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3.6.2温度范围：室温－3000℃以上，3500℃/S瞬间升温，控温精度为10℃</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3.6.3程序升温：20段线性与非线性程序升温，有灰化/原子化温度自动优化功能</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3.6.4石墨管：长寿命石墨管保证可2800℃下使用2000次</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3.6.5灵敏度：Cd特征质量为0.6pg，Pb为1.5pg,As为5.2pg（均为20ul进样量，使用普通空心阴极灯）</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3.6.6 精密度：2ppbCd溶液连续测定七次的RSD≤3%</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3.7石墨炉自动进样器</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3.7.1 样品杯个数：至少60个</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3.7.2进样量：0.5-70μl，最小增量0.5μl</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3.7.3进样精度：≥10μl，精度优于1%</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3.7.4样品注入速度：根据样品黏度，可调节进样速度</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3.7.5热注射功能：200℃热注射</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3.8样品浓缩和稀释功能：可自动标准曲线配置，自动进样分析，智能化样品稀释和具有样品浓缩功能</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3.9石墨炉可视系统：通过电脑屏幕可在线显示石墨炉进样和分析全过程，使分析人员一目了然建立分析方法和判断数据结果。</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3.10 数据处理和软件</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3.10.1积分方式：峰高、峰面积积分</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3.10.2数据处理：改变曲线拟合方式后自动计算数据，并自动给出特征浓度</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3.10.3软件：全中文多语言软件</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4、配置清单</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4.1 原子吸收光谱仪（火焰法、石墨炉）主机，1套</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4.2 石墨炉自动进样器1套</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4.3 启动工具包 1个</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4.4 静音无油空气压缩机1台</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4.5 制冷式循环水机1台</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4.6 操作软件1套</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4.7 原装同品牌进口编码空心阴极灯：8个</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4.8 原装同品牌进口石墨管30根</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4.9 台式电脑1套：Intel Core I7-9700，128GB 固态硬盘＋2TB 机械硬盘；16GB 内存；独立显卡 2G，键盘、鼠标. 21.5 寸液晶显示器；</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4.10 激光打印机1台</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cs="宋体" w:hint="eastAsia"/>
                <w:sz w:val="24"/>
                <w:szCs w:val="24"/>
              </w:rPr>
              <w:t>为确保售后服务及货物质量，投标方须提供生产厂</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cs="宋体" w:hint="eastAsia"/>
                <w:sz w:val="24"/>
                <w:szCs w:val="24"/>
              </w:rPr>
              <w:t>家（或国内总代理）针对本项目的授权书、技术参数</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cs="宋体" w:hint="eastAsia"/>
                <w:sz w:val="24"/>
                <w:szCs w:val="24"/>
              </w:rPr>
              <w:t>确认函及售后承诺书原件以及产品彩页，以上资料必</w:t>
            </w:r>
          </w:p>
          <w:p w:rsidR="00711321" w:rsidRPr="000D55E5" w:rsidRDefault="00711321" w:rsidP="00711321">
            <w:pPr>
              <w:adjustRightInd w:val="0"/>
              <w:snapToGrid w:val="0"/>
              <w:rPr>
                <w:rFonts w:ascii="宋体" w:eastAsia="宋体" w:hAnsi="宋体"/>
                <w:color w:val="000000" w:themeColor="text1"/>
                <w:sz w:val="24"/>
                <w:szCs w:val="24"/>
              </w:rPr>
            </w:pPr>
            <w:r w:rsidRPr="000D55E5">
              <w:rPr>
                <w:rFonts w:ascii="宋体" w:eastAsia="宋体" w:hAnsi="宋体" w:cs="宋体" w:hint="eastAsia"/>
                <w:sz w:val="24"/>
                <w:szCs w:val="24"/>
              </w:rPr>
              <w:t>须加盖生产厂家或总代理公章。</w:t>
            </w:r>
          </w:p>
        </w:tc>
        <w:tc>
          <w:tcPr>
            <w:tcW w:w="318" w:type="pct"/>
            <w:vAlign w:val="center"/>
          </w:tcPr>
          <w:p w:rsidR="00711321" w:rsidRPr="000D55E5" w:rsidRDefault="00711321" w:rsidP="00711321">
            <w:pPr>
              <w:adjustRightInd w:val="0"/>
              <w:snapToGrid w:val="0"/>
              <w:jc w:val="center"/>
              <w:rPr>
                <w:rFonts w:ascii="宋体" w:eastAsia="宋体" w:hAnsi="宋体"/>
                <w:color w:val="000000" w:themeColor="text1"/>
                <w:sz w:val="24"/>
                <w:szCs w:val="24"/>
              </w:rPr>
            </w:pPr>
            <w:r w:rsidRPr="000D55E5">
              <w:rPr>
                <w:rFonts w:ascii="宋体" w:eastAsia="宋体" w:hAnsi="宋体" w:hint="eastAsia"/>
                <w:color w:val="000000" w:themeColor="text1"/>
                <w:sz w:val="24"/>
                <w:szCs w:val="24"/>
              </w:rPr>
              <w:t>1套</w:t>
            </w:r>
          </w:p>
        </w:tc>
        <w:tc>
          <w:tcPr>
            <w:tcW w:w="413" w:type="pct"/>
            <w:vAlign w:val="center"/>
          </w:tcPr>
          <w:p w:rsidR="00711321" w:rsidRPr="000D55E5" w:rsidRDefault="00711321" w:rsidP="00711321">
            <w:pPr>
              <w:adjustRightInd w:val="0"/>
              <w:snapToGrid w:val="0"/>
              <w:jc w:val="center"/>
              <w:rPr>
                <w:rFonts w:ascii="宋体" w:eastAsia="宋体" w:hAnsi="宋体"/>
                <w:color w:val="000000" w:themeColor="text1"/>
                <w:sz w:val="24"/>
                <w:szCs w:val="24"/>
              </w:rPr>
            </w:pPr>
            <w:r w:rsidRPr="000D55E5">
              <w:rPr>
                <w:rFonts w:ascii="宋体" w:eastAsia="宋体" w:hAnsi="宋体" w:hint="eastAsia"/>
                <w:color w:val="000000" w:themeColor="text1"/>
                <w:sz w:val="24"/>
                <w:szCs w:val="24"/>
              </w:rPr>
              <w:t>677000</w:t>
            </w:r>
          </w:p>
        </w:tc>
        <w:tc>
          <w:tcPr>
            <w:tcW w:w="466" w:type="pct"/>
            <w:vAlign w:val="center"/>
          </w:tcPr>
          <w:p w:rsidR="00711321" w:rsidRPr="000D55E5" w:rsidRDefault="00711321" w:rsidP="00711321">
            <w:pPr>
              <w:adjustRightInd w:val="0"/>
              <w:snapToGrid w:val="0"/>
              <w:jc w:val="center"/>
              <w:rPr>
                <w:rFonts w:ascii="宋体" w:eastAsia="宋体" w:hAnsi="宋体"/>
                <w:color w:val="000000" w:themeColor="text1"/>
                <w:sz w:val="24"/>
                <w:szCs w:val="24"/>
              </w:rPr>
            </w:pPr>
            <w:r w:rsidRPr="000D55E5">
              <w:rPr>
                <w:rFonts w:ascii="宋体" w:eastAsia="宋体" w:hAnsi="宋体" w:hint="eastAsia"/>
                <w:color w:val="000000" w:themeColor="text1"/>
                <w:sz w:val="24"/>
                <w:szCs w:val="24"/>
              </w:rPr>
              <w:t>677000</w:t>
            </w:r>
          </w:p>
        </w:tc>
      </w:tr>
      <w:tr w:rsidR="00711321" w:rsidRPr="000D55E5" w:rsidTr="000D55E5">
        <w:trPr>
          <w:jc w:val="center"/>
        </w:trPr>
        <w:tc>
          <w:tcPr>
            <w:tcW w:w="262" w:type="pct"/>
            <w:vAlign w:val="center"/>
          </w:tcPr>
          <w:p w:rsidR="00711321" w:rsidRPr="000D55E5" w:rsidRDefault="00711321" w:rsidP="00711321">
            <w:pPr>
              <w:adjustRightInd w:val="0"/>
              <w:snapToGrid w:val="0"/>
              <w:jc w:val="center"/>
              <w:rPr>
                <w:rFonts w:ascii="宋体" w:eastAsia="宋体" w:hAnsi="宋体"/>
                <w:sz w:val="24"/>
                <w:szCs w:val="24"/>
              </w:rPr>
            </w:pPr>
            <w:r w:rsidRPr="000D55E5">
              <w:rPr>
                <w:rFonts w:ascii="宋体" w:eastAsia="宋体" w:hAnsi="宋体" w:hint="eastAsia"/>
                <w:sz w:val="24"/>
                <w:szCs w:val="24"/>
              </w:rPr>
              <w:t>3</w:t>
            </w:r>
          </w:p>
        </w:tc>
        <w:tc>
          <w:tcPr>
            <w:tcW w:w="408" w:type="pct"/>
            <w:vAlign w:val="center"/>
          </w:tcPr>
          <w:p w:rsidR="00711321" w:rsidRPr="000D55E5" w:rsidRDefault="00711321" w:rsidP="000D55E5">
            <w:pPr>
              <w:adjustRightInd w:val="0"/>
              <w:snapToGrid w:val="0"/>
              <w:jc w:val="center"/>
              <w:rPr>
                <w:rFonts w:ascii="宋体" w:eastAsia="宋体" w:hAnsi="宋体"/>
                <w:sz w:val="24"/>
                <w:szCs w:val="24"/>
              </w:rPr>
            </w:pPr>
            <w:r w:rsidRPr="000D55E5">
              <w:rPr>
                <w:rFonts w:ascii="宋体" w:eastAsia="宋体" w:hAnsi="宋体" w:hint="eastAsia"/>
                <w:sz w:val="24"/>
                <w:szCs w:val="24"/>
              </w:rPr>
              <w:t>气质联用仪</w:t>
            </w:r>
          </w:p>
        </w:tc>
        <w:tc>
          <w:tcPr>
            <w:tcW w:w="3133" w:type="pct"/>
            <w:gridSpan w:val="2"/>
            <w:vAlign w:val="center"/>
          </w:tcPr>
          <w:p w:rsidR="00711321" w:rsidRPr="000D55E5" w:rsidRDefault="00711321" w:rsidP="00711321">
            <w:pPr>
              <w:adjustRightInd w:val="0"/>
              <w:snapToGrid w:val="0"/>
              <w:rPr>
                <w:rFonts w:ascii="宋体" w:eastAsia="宋体" w:hAnsi="宋体"/>
                <w:color w:val="000000" w:themeColor="text1"/>
                <w:sz w:val="24"/>
                <w:szCs w:val="24"/>
              </w:rPr>
            </w:pPr>
            <w:r w:rsidRPr="000D55E5">
              <w:rPr>
                <w:rFonts w:ascii="宋体" w:eastAsia="宋体" w:hAnsi="宋体" w:hint="eastAsia"/>
                <w:color w:val="000000" w:themeColor="text1"/>
                <w:sz w:val="24"/>
                <w:szCs w:val="24"/>
              </w:rPr>
              <w:t>Thermo</w:t>
            </w:r>
            <w:r w:rsidRPr="000D55E5">
              <w:rPr>
                <w:rFonts w:ascii="宋体" w:eastAsia="宋体" w:hAnsi="宋体"/>
                <w:color w:val="000000" w:themeColor="text1"/>
                <w:sz w:val="24"/>
                <w:szCs w:val="24"/>
              </w:rPr>
              <w:t xml:space="preserve"> F</w:t>
            </w:r>
            <w:r w:rsidRPr="000D55E5">
              <w:rPr>
                <w:rFonts w:ascii="宋体" w:eastAsia="宋体" w:hAnsi="宋体" w:hint="eastAsia"/>
                <w:color w:val="000000" w:themeColor="text1"/>
                <w:sz w:val="24"/>
                <w:szCs w:val="24"/>
              </w:rPr>
              <w:t>isher（产地：新加坡）</w:t>
            </w:r>
          </w:p>
          <w:p w:rsidR="00711321" w:rsidRPr="000D55E5" w:rsidRDefault="00711321" w:rsidP="00711321">
            <w:pPr>
              <w:adjustRightInd w:val="0"/>
              <w:snapToGrid w:val="0"/>
              <w:rPr>
                <w:rFonts w:ascii="宋体" w:eastAsia="宋体" w:hAnsi="宋体"/>
                <w:color w:val="000000" w:themeColor="text1"/>
                <w:sz w:val="24"/>
                <w:szCs w:val="24"/>
              </w:rPr>
            </w:pPr>
            <w:r w:rsidRPr="000D55E5">
              <w:rPr>
                <w:rFonts w:ascii="宋体" w:eastAsia="宋体" w:hAnsi="宋体" w:hint="eastAsia"/>
                <w:color w:val="000000" w:themeColor="text1"/>
                <w:sz w:val="24"/>
                <w:szCs w:val="24"/>
              </w:rPr>
              <w:t>型号：</w:t>
            </w:r>
            <w:r w:rsidRPr="000D55E5">
              <w:rPr>
                <w:rFonts w:ascii="宋体" w:eastAsia="宋体" w:hAnsi="宋体"/>
                <w:color w:val="000000" w:themeColor="text1"/>
                <w:sz w:val="24"/>
                <w:szCs w:val="24"/>
              </w:rPr>
              <w:t>ISQ7000</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cs="宋体" w:hint="eastAsia"/>
                <w:bCs/>
                <w:sz w:val="24"/>
                <w:szCs w:val="24"/>
              </w:rPr>
              <w:t>原装进口产品</w:t>
            </w:r>
          </w:p>
          <w:p w:rsidR="00711321" w:rsidRPr="000D55E5" w:rsidRDefault="00711321" w:rsidP="00711321">
            <w:pPr>
              <w:adjustRightInd w:val="0"/>
              <w:snapToGrid w:val="0"/>
              <w:rPr>
                <w:rFonts w:ascii="宋体" w:eastAsia="宋体" w:hAnsi="宋体" w:cs="宋体"/>
                <w:bCs/>
                <w:sz w:val="24"/>
                <w:szCs w:val="24"/>
              </w:rPr>
            </w:pPr>
            <w:r w:rsidRPr="000D55E5">
              <w:rPr>
                <w:rFonts w:ascii="宋体" w:eastAsia="宋体" w:hAnsi="宋体" w:hint="eastAsia"/>
                <w:bCs/>
                <w:color w:val="000000"/>
                <w:sz w:val="24"/>
                <w:szCs w:val="24"/>
              </w:rPr>
              <w:t>一、气相色谱部分</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1. 系统性能指标</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1.1 保留时间重现性：&lt;0.0008min</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1.2 峰面积重现性：&lt;0.5% RSD</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2. 柱温箱</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2.2 操作温度范围：室温以上3℃到450℃</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2.4 温度控制精度：0.1℃</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2.5 程序升温：32阶／33平台（需生产厂家提供盖章的操作软件截图上显示程序升温可达到32阶/33平台，并作为现场验收指标）</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2.6 最高升温速率：125℃／min</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2.7柱温箱冷却时间：从450℃降温至50℃，小于4min （室温22°C）</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2.8 温度稳定性：0.01℃/1℃</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 电子压力控制器</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3.1 压力范围：0～1000kPa</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3.2 全程压力0-145psi范围内的控制精度： 0.001psi</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3.3 最大分流比：12500:1（需生产厂家提供盖章的相应图普，并作为现场验收指标）</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4. 分流不分流进样口: 进样口即时联接模块设计，用户可随时更换进样口模块, 最高操作温度：400℃</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5. 自动进样器</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5.1带有105个样品位（2mL样品瓶）自动进样器</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5.2最小进样体积：0.01µl</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5.3进样精度：RSD&lt;0.3%</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5.4进样体积：0.01-5µl</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bCs/>
                <w:color w:val="000000"/>
                <w:sz w:val="24"/>
                <w:szCs w:val="24"/>
              </w:rPr>
              <w:t>二、质谱部分</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1 离子源</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1.1无线式组装离子源，一体化设计，推斥极、离子盒、源透镜和RF透镜必须整合在单一的套筒内，离子源切换时间在10分钟内可完成。</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1.2配套真空锁，离子源整体拆卸无需停泵卸真空就可以完成不同离子源之间的切换。</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1.3  必须具备除源加热器之外的独立透镜加热器。独立的透镜加热器必须能给透镜和弯曲的离子光学通道额外提供加热，以减少复杂基质对透镜的污染，延长维护周期。</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1.5 精确调节的灯丝发射电流可到350 µA</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1.6 可调的气质接口温度可达400℃ ，可有效的将化合物，包括高沸点化合物从GC传递到质谱仪。</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1.7 一体化的、同方向、并有灯丝透镜保护的双灯丝组件设计，有效调节发射电流，灯丝具有透镜保护，不受样品电离时的污染，提高灯丝使用寿命。双灯丝既可用于EI模式又可用于CI模式。</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2“S”型弯曲的离子光学通道：</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2.1 在离子源和四极杆之间必须配备S型弯曲的离子轨道。</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2.2 S型离子通道必须采用离轴式光学设计以提升低浓度检测定量。S型离子通道同时能够保护主四极杆不受污染。</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2.3 S型离子通道与离子源通过RF透镜直接接触，在仪器实际使用中，RF透镜与S型离子通道通过四个保护鞘相联，同时加载电压，避免S型离子通道受到污染。</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 四极杆质量分析器</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3.1 全金属钼主四极杆，惰性，均一无镀层设计，可打磨可清洗。</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3.2 质量范围：1.2 –1100 u</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 xml:space="preserve"> 3.3 无需独立进行加热</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3.4 分辨率：全质量范围内单位质量分辨</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3.5 扫描速度：20000 u/s</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3.6 采集速率</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3.6.1 SIM模式，采集速率≥240 scans/sec</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3.6.2 全扫描模式（扫描范围≥125u），采集速率≥97 scans/sec</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 xml:space="preserve">3.7 灵敏度（使用He气做载气）： </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 xml:space="preserve">3.7.1 EI 全扫描，1pg/µL八氟萘 进样1µL，扫描范围50-300u，S/N ≥ 3000:1 (mass 272，RMS) （需提供生产厂家盖章相应图普及文献证明，并作为现场验收指标 ）  </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 xml:space="preserve">3.7.2 仪器检出限（IDL）≤2 fg，（10 fg OFN 八次连续不分流进样，监测 m/z 272 离子的峰面积，置信区间为 99％）。 </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3.8 必须可升级直接进样杆（DIP）和/或直接暴露式直接进样杆（DEP）, 在不移动GC，及不破坏质谱真空度的情况下在质谱端进行直接进样</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4 检测器系统：新一代离散型电子倍增器和静电计，最大线性输出电流68 µA，提供宽达9个数量级的线性动态范围。</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5 真空系统： 空气冷却的高真空大抽速分子涡轮泵</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5.1 分子涡轮泵抽速300L/s(He)</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 xml:space="preserve"> 5.2前级机械泵抽速3.3 m3/h</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6 仪器控制</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6.1 具有棒状、轮廓及和单位质量数扫描模式采集数据。</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6.2 提供全扫描、选择离子扫描和全扫描/选择离子扫描交替扫描 (&gt;100组)。</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6.3 可对每段扫描的扫描速度、扫描范围、离子极性、棒状图或轮廓图的采集、发射电流、检测器增益，指定调谐文件进行控制。</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6.4必须支持如下扫描模式：全扫 (FS), 特征离子扫描(SIM),定时-选择离子扫描 (t-SIM)，可进行全扫描，选择离子扫描，全扫/选择离子扫描同时进行（Full Scan/SIM）, 定时-选择离子扫描(t-SIM)，全扫/定时-选择离子扫描同时进行（FS/t-SIM）</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6.5 具有AutoSIM和t-SIM功能（即根据全扫描自动生成SIM定量离子和保留时间的方法，并根据每个分析物的保留时间自动分配以该化合物保留时间为中心的SIM片段采集方法）</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7 在Full Scan/SIM模式下，仪器控制能够把所有采集数据放在单一文件下，并且可以通过数据处理软件分开浏览。</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8，智能调谐模式，可以自动根据仪器状态自动选择调谐模式，且自带仪器调谐诊断工具</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9 仪器调谐包含定制化的灵敏度阈值，根据灵敏度自动选择调谐类型。</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10 数据处理系统: 智能/自动/手动调谐，数据采集，数据检索，分析结果报告，定量分析及谱库检索功能。</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11 谱库：NIST17谱库。</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三.配置清单</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1.气相色谱主机1台</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2.分流不分流进样口模块，含高精度电子压力控制器1套</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3.自动进样器（样品位105位） 1套</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4.启动工具包 1包</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5.质谱检测器（含前级真空规,EI源）1套</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 xml:space="preserve">6.免清洗的预四级杆1套， </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7.高性能分子涡轮泵（抽速300L/s）1台</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8.真空锁（无需卸真空，清洗离子源，更换色谱柱）1套</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9备品备件及耗材：</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9.1 超惰性不分流衬管 5个</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9.2超惰性分流衬管   5个</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9.3 进样口低流失隔垫 50个</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9.4 分流不分流衬管密封圈5个</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9.5 石墨垫             10个</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9.6 柱螺帽             5个</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9.7质谱端螺帽         5个</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9.8传输线端石墨垫     10个</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9.9 2mL 螺口样品瓶（含瓶盖和隔垫）200个</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9.10 10uL 液体进样针 2套</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9.11 TG-5MS GC Column, 30m, 0.25mmID, 0.25µm Film弱极性色谱柱 1根</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9.12 TG-1MS GC Column, 30m, 0.25mmID, 0.25µm Film非性色谱柱 1根</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9.13 TG-1701 GC Column, 30m, 0.25mmID, 0.25µm Film农残分析色谱柱 1根</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9.14真空泵油 1L</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10.原装计算机1台（Intel Core I7-9700，128GB 固态硬盘＋2TB 机械硬盘；32GB 内存；独立显卡 2G，DVD光驱、键盘、鼠标，21.5 寸液晶显示器）</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11.激光打印机1台</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12.数据处理软件含（SmartTune, t-SIM, AutoSIM功能）</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13.NIST 17 谱库</w:t>
            </w:r>
          </w:p>
          <w:p w:rsidR="00711321" w:rsidRPr="000D55E5" w:rsidRDefault="00711321" w:rsidP="00711321">
            <w:pPr>
              <w:adjustRightInd w:val="0"/>
              <w:snapToGrid w:val="0"/>
              <w:rPr>
                <w:rFonts w:ascii="宋体" w:eastAsia="宋体" w:hAnsi="宋体" w:cs="宋体"/>
                <w:sz w:val="24"/>
                <w:szCs w:val="24"/>
              </w:rPr>
            </w:pPr>
            <w:r w:rsidRPr="000D55E5">
              <w:rPr>
                <w:rFonts w:ascii="宋体" w:eastAsia="宋体" w:hAnsi="宋体" w:hint="eastAsia"/>
                <w:color w:val="000000"/>
                <w:sz w:val="24"/>
                <w:szCs w:val="24"/>
              </w:rPr>
              <w:t>14.培训名额4个</w:t>
            </w:r>
          </w:p>
        </w:tc>
        <w:tc>
          <w:tcPr>
            <w:tcW w:w="318" w:type="pct"/>
            <w:vAlign w:val="center"/>
          </w:tcPr>
          <w:p w:rsidR="00711321" w:rsidRPr="000D55E5" w:rsidRDefault="00711321" w:rsidP="00711321">
            <w:pPr>
              <w:adjustRightInd w:val="0"/>
              <w:snapToGrid w:val="0"/>
              <w:jc w:val="center"/>
              <w:rPr>
                <w:rFonts w:ascii="宋体" w:eastAsia="宋体" w:hAnsi="宋体"/>
                <w:color w:val="000000" w:themeColor="text1"/>
                <w:sz w:val="24"/>
                <w:szCs w:val="24"/>
              </w:rPr>
            </w:pPr>
            <w:r w:rsidRPr="000D55E5">
              <w:rPr>
                <w:rFonts w:ascii="宋体" w:eastAsia="宋体" w:hAnsi="宋体" w:hint="eastAsia"/>
                <w:color w:val="000000" w:themeColor="text1"/>
                <w:sz w:val="24"/>
                <w:szCs w:val="24"/>
              </w:rPr>
              <w:t>1套</w:t>
            </w:r>
          </w:p>
        </w:tc>
        <w:tc>
          <w:tcPr>
            <w:tcW w:w="413" w:type="pct"/>
            <w:vAlign w:val="center"/>
          </w:tcPr>
          <w:p w:rsidR="00711321" w:rsidRPr="000D55E5" w:rsidRDefault="00711321" w:rsidP="00711321">
            <w:pPr>
              <w:adjustRightInd w:val="0"/>
              <w:snapToGrid w:val="0"/>
              <w:jc w:val="center"/>
              <w:rPr>
                <w:rFonts w:ascii="宋体" w:eastAsia="宋体" w:hAnsi="宋体"/>
                <w:color w:val="000000" w:themeColor="text1"/>
                <w:sz w:val="24"/>
                <w:szCs w:val="24"/>
              </w:rPr>
            </w:pPr>
            <w:r w:rsidRPr="000D55E5">
              <w:rPr>
                <w:rFonts w:ascii="宋体" w:eastAsia="宋体" w:hAnsi="宋体" w:hint="eastAsia"/>
                <w:color w:val="000000" w:themeColor="text1"/>
                <w:sz w:val="24"/>
                <w:szCs w:val="24"/>
              </w:rPr>
              <w:t>1119800</w:t>
            </w:r>
          </w:p>
        </w:tc>
        <w:tc>
          <w:tcPr>
            <w:tcW w:w="466" w:type="pct"/>
            <w:vAlign w:val="center"/>
          </w:tcPr>
          <w:p w:rsidR="00711321" w:rsidRPr="000D55E5" w:rsidRDefault="00711321" w:rsidP="00711321">
            <w:pPr>
              <w:adjustRightInd w:val="0"/>
              <w:snapToGrid w:val="0"/>
              <w:jc w:val="center"/>
              <w:rPr>
                <w:rFonts w:ascii="宋体" w:eastAsia="宋体" w:hAnsi="宋体"/>
                <w:color w:val="000000" w:themeColor="text1"/>
                <w:sz w:val="24"/>
                <w:szCs w:val="24"/>
              </w:rPr>
            </w:pPr>
            <w:r w:rsidRPr="000D55E5">
              <w:rPr>
                <w:rFonts w:ascii="宋体" w:eastAsia="宋体" w:hAnsi="宋体" w:hint="eastAsia"/>
                <w:color w:val="000000" w:themeColor="text1"/>
                <w:sz w:val="24"/>
                <w:szCs w:val="24"/>
              </w:rPr>
              <w:t>1119800</w:t>
            </w:r>
          </w:p>
        </w:tc>
      </w:tr>
      <w:tr w:rsidR="00711321" w:rsidRPr="000D55E5" w:rsidTr="00711321">
        <w:trPr>
          <w:trHeight w:val="547"/>
          <w:jc w:val="center"/>
        </w:trPr>
        <w:tc>
          <w:tcPr>
            <w:tcW w:w="2584" w:type="pct"/>
            <w:gridSpan w:val="3"/>
            <w:vAlign w:val="center"/>
          </w:tcPr>
          <w:p w:rsidR="00711321" w:rsidRPr="000D55E5" w:rsidRDefault="00711321" w:rsidP="000D55E5">
            <w:pPr>
              <w:adjustRightInd w:val="0"/>
              <w:snapToGrid w:val="0"/>
              <w:jc w:val="center"/>
              <w:rPr>
                <w:rFonts w:ascii="宋体" w:eastAsia="宋体" w:hAnsi="宋体"/>
                <w:color w:val="000000" w:themeColor="text1"/>
                <w:sz w:val="24"/>
                <w:szCs w:val="24"/>
              </w:rPr>
            </w:pPr>
            <w:r w:rsidRPr="000D55E5">
              <w:rPr>
                <w:rFonts w:ascii="宋体" w:eastAsia="宋体" w:hAnsi="宋体" w:hint="eastAsia"/>
                <w:color w:val="000000" w:themeColor="text1"/>
                <w:sz w:val="24"/>
                <w:szCs w:val="24"/>
              </w:rPr>
              <w:t>合计大写：贰佰贰拾玖万肆仟陆佰元整</w:t>
            </w:r>
          </w:p>
        </w:tc>
        <w:tc>
          <w:tcPr>
            <w:tcW w:w="2416" w:type="pct"/>
            <w:gridSpan w:val="4"/>
            <w:vAlign w:val="center"/>
          </w:tcPr>
          <w:p w:rsidR="00711321" w:rsidRPr="000D55E5" w:rsidRDefault="00711321" w:rsidP="00711321">
            <w:pPr>
              <w:adjustRightInd w:val="0"/>
              <w:snapToGrid w:val="0"/>
              <w:jc w:val="center"/>
              <w:rPr>
                <w:rFonts w:ascii="宋体" w:eastAsia="宋体" w:hAnsi="宋体"/>
                <w:color w:val="000000" w:themeColor="text1"/>
                <w:sz w:val="24"/>
                <w:szCs w:val="24"/>
              </w:rPr>
            </w:pPr>
            <w:r w:rsidRPr="000D55E5">
              <w:rPr>
                <w:rFonts w:ascii="宋体" w:eastAsia="宋体" w:hAnsi="宋体" w:hint="eastAsia"/>
                <w:color w:val="000000" w:themeColor="text1"/>
                <w:sz w:val="24"/>
                <w:szCs w:val="24"/>
              </w:rPr>
              <w:t>合计小写：¥：2</w:t>
            </w:r>
            <w:r w:rsidR="000D55E5">
              <w:rPr>
                <w:rFonts w:ascii="宋体" w:eastAsia="宋体" w:hAnsi="宋体" w:hint="eastAsia"/>
                <w:color w:val="000000" w:themeColor="text1"/>
                <w:sz w:val="24"/>
                <w:szCs w:val="24"/>
              </w:rPr>
              <w:t>,</w:t>
            </w:r>
            <w:r w:rsidRPr="000D55E5">
              <w:rPr>
                <w:rFonts w:ascii="宋体" w:eastAsia="宋体" w:hAnsi="宋体" w:hint="eastAsia"/>
                <w:color w:val="000000" w:themeColor="text1"/>
                <w:sz w:val="24"/>
                <w:szCs w:val="24"/>
              </w:rPr>
              <w:t>994</w:t>
            </w:r>
            <w:r w:rsidR="000D55E5">
              <w:rPr>
                <w:rFonts w:ascii="宋体" w:eastAsia="宋体" w:hAnsi="宋体" w:hint="eastAsia"/>
                <w:color w:val="000000" w:themeColor="text1"/>
                <w:sz w:val="24"/>
                <w:szCs w:val="24"/>
              </w:rPr>
              <w:t>,</w:t>
            </w:r>
            <w:r w:rsidRPr="000D55E5">
              <w:rPr>
                <w:rFonts w:ascii="宋体" w:eastAsia="宋体" w:hAnsi="宋体" w:hint="eastAsia"/>
                <w:color w:val="000000" w:themeColor="text1"/>
                <w:sz w:val="24"/>
                <w:szCs w:val="24"/>
              </w:rPr>
              <w:t>600</w:t>
            </w:r>
            <w:r w:rsidRPr="000D55E5">
              <w:rPr>
                <w:rFonts w:ascii="宋体" w:eastAsia="宋体" w:hAnsi="宋体"/>
                <w:color w:val="000000" w:themeColor="text1"/>
                <w:sz w:val="24"/>
                <w:szCs w:val="24"/>
              </w:rPr>
              <w:t>.00</w:t>
            </w:r>
            <w:r w:rsidRPr="000D55E5">
              <w:rPr>
                <w:rFonts w:ascii="宋体" w:eastAsia="宋体" w:hAnsi="宋体" w:hint="eastAsia"/>
                <w:color w:val="000000" w:themeColor="text1"/>
                <w:sz w:val="24"/>
                <w:szCs w:val="24"/>
              </w:rPr>
              <w:t>元</w:t>
            </w:r>
          </w:p>
        </w:tc>
      </w:tr>
    </w:tbl>
    <w:p w:rsidR="00654F65" w:rsidRPr="000D55E5" w:rsidRDefault="00654F65">
      <w:pPr>
        <w:rPr>
          <w:rFonts w:ascii="宋体" w:hAnsi="宋体"/>
          <w:sz w:val="24"/>
          <w:szCs w:val="24"/>
        </w:rPr>
      </w:pPr>
    </w:p>
    <w:sectPr w:rsidR="00654F65" w:rsidRPr="000D55E5" w:rsidSect="00DA6C0A">
      <w:footerReference w:type="default" r:id="rId7"/>
      <w:pgSz w:w="16838" w:h="11906" w:orient="landscape"/>
      <w:pgMar w:top="720" w:right="720" w:bottom="720" w:left="720"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23D" w:rsidRDefault="0001723D" w:rsidP="00DA6C0A">
      <w:r>
        <w:separator/>
      </w:r>
    </w:p>
  </w:endnote>
  <w:endnote w:type="continuationSeparator" w:id="0">
    <w:p w:rsidR="0001723D" w:rsidRDefault="0001723D" w:rsidP="00DA6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833681"/>
      <w:docPartObj>
        <w:docPartGallery w:val="Page Numbers (Bottom of Page)"/>
        <w:docPartUnique/>
      </w:docPartObj>
    </w:sdtPr>
    <w:sdtContent>
      <w:sdt>
        <w:sdtPr>
          <w:id w:val="171357217"/>
          <w:docPartObj>
            <w:docPartGallery w:val="Page Numbers (Top of Page)"/>
            <w:docPartUnique/>
          </w:docPartObj>
        </w:sdtPr>
        <w:sdtContent>
          <w:p w:rsidR="00DA6C0A" w:rsidRDefault="00DA6C0A">
            <w:pPr>
              <w:pStyle w:val="a3"/>
              <w:jc w:val="center"/>
            </w:pPr>
            <w:r>
              <w:rPr>
                <w:lang w:val="zh-CN"/>
              </w:rPr>
              <w:t xml:space="preserve"> </w:t>
            </w:r>
            <w:r w:rsidR="00850B2C">
              <w:rPr>
                <w:b/>
                <w:sz w:val="24"/>
                <w:szCs w:val="24"/>
              </w:rPr>
              <w:fldChar w:fldCharType="begin"/>
            </w:r>
            <w:r>
              <w:rPr>
                <w:b/>
              </w:rPr>
              <w:instrText>PAGE</w:instrText>
            </w:r>
            <w:r w:rsidR="00850B2C">
              <w:rPr>
                <w:b/>
                <w:sz w:val="24"/>
                <w:szCs w:val="24"/>
              </w:rPr>
              <w:fldChar w:fldCharType="separate"/>
            </w:r>
            <w:r w:rsidR="0001723D">
              <w:rPr>
                <w:b/>
                <w:noProof/>
              </w:rPr>
              <w:t>1</w:t>
            </w:r>
            <w:r w:rsidR="00850B2C">
              <w:rPr>
                <w:b/>
                <w:sz w:val="24"/>
                <w:szCs w:val="24"/>
              </w:rPr>
              <w:fldChar w:fldCharType="end"/>
            </w:r>
            <w:r>
              <w:rPr>
                <w:lang w:val="zh-CN"/>
              </w:rPr>
              <w:t xml:space="preserve"> / </w:t>
            </w:r>
            <w:r w:rsidR="00850B2C">
              <w:rPr>
                <w:b/>
                <w:sz w:val="24"/>
                <w:szCs w:val="24"/>
              </w:rPr>
              <w:fldChar w:fldCharType="begin"/>
            </w:r>
            <w:r>
              <w:rPr>
                <w:b/>
              </w:rPr>
              <w:instrText>NUMPAGES</w:instrText>
            </w:r>
            <w:r w:rsidR="00850B2C">
              <w:rPr>
                <w:b/>
                <w:sz w:val="24"/>
                <w:szCs w:val="24"/>
              </w:rPr>
              <w:fldChar w:fldCharType="separate"/>
            </w:r>
            <w:r w:rsidR="0001723D">
              <w:rPr>
                <w:b/>
                <w:noProof/>
              </w:rPr>
              <w:t>1</w:t>
            </w:r>
            <w:r w:rsidR="00850B2C">
              <w:rPr>
                <w:b/>
                <w:sz w:val="24"/>
                <w:szCs w:val="24"/>
              </w:rPr>
              <w:fldChar w:fldCharType="end"/>
            </w:r>
          </w:p>
        </w:sdtContent>
      </w:sdt>
    </w:sdtContent>
  </w:sdt>
  <w:p w:rsidR="00DA6C0A" w:rsidRDefault="00DA6C0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23D" w:rsidRDefault="0001723D" w:rsidP="00DA6C0A">
      <w:r>
        <w:separator/>
      </w:r>
    </w:p>
  </w:footnote>
  <w:footnote w:type="continuationSeparator" w:id="0">
    <w:p w:rsidR="0001723D" w:rsidRDefault="0001723D" w:rsidP="00DA6C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4F65"/>
    <w:rsid w:val="0001723D"/>
    <w:rsid w:val="000D55E5"/>
    <w:rsid w:val="001B564E"/>
    <w:rsid w:val="003425F1"/>
    <w:rsid w:val="005E3398"/>
    <w:rsid w:val="00654F65"/>
    <w:rsid w:val="00711321"/>
    <w:rsid w:val="007A5F4B"/>
    <w:rsid w:val="007C6083"/>
    <w:rsid w:val="008406D3"/>
    <w:rsid w:val="00850B2C"/>
    <w:rsid w:val="00A11646"/>
    <w:rsid w:val="00BF401C"/>
    <w:rsid w:val="00CE6310"/>
    <w:rsid w:val="00D34B2C"/>
    <w:rsid w:val="00DA6C0A"/>
    <w:rsid w:val="53D13CE9"/>
    <w:rsid w:val="6BF21D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4F65"/>
    <w:rPr>
      <w:sz w:val="21"/>
    </w:rPr>
  </w:style>
  <w:style w:type="paragraph" w:styleId="1">
    <w:name w:val="heading 1"/>
    <w:basedOn w:val="a"/>
    <w:next w:val="a"/>
    <w:qFormat/>
    <w:rsid w:val="00654F6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54F65"/>
    <w:pPr>
      <w:tabs>
        <w:tab w:val="center" w:pos="4153"/>
        <w:tab w:val="right" w:pos="8306"/>
      </w:tabs>
      <w:snapToGrid w:val="0"/>
    </w:pPr>
    <w:rPr>
      <w:sz w:val="18"/>
      <w:szCs w:val="18"/>
    </w:rPr>
  </w:style>
  <w:style w:type="character" w:styleId="a4">
    <w:name w:val="page number"/>
    <w:basedOn w:val="a0"/>
    <w:qFormat/>
    <w:rsid w:val="00654F65"/>
  </w:style>
  <w:style w:type="paragraph" w:styleId="a5">
    <w:name w:val="header"/>
    <w:basedOn w:val="a"/>
    <w:link w:val="Char0"/>
    <w:rsid w:val="00DA6C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DA6C0A"/>
    <w:rPr>
      <w:sz w:val="18"/>
      <w:szCs w:val="18"/>
    </w:rPr>
  </w:style>
  <w:style w:type="paragraph" w:styleId="a6">
    <w:name w:val="List Paragraph"/>
    <w:basedOn w:val="a"/>
    <w:uiPriority w:val="99"/>
    <w:qFormat/>
    <w:rsid w:val="00DA6C0A"/>
    <w:pPr>
      <w:widowControl w:val="0"/>
      <w:ind w:left="720"/>
      <w:jc w:val="both"/>
    </w:pPr>
    <w:rPr>
      <w:kern w:val="2"/>
    </w:rPr>
  </w:style>
  <w:style w:type="character" w:customStyle="1" w:styleId="Char">
    <w:name w:val="页脚 Char"/>
    <w:basedOn w:val="a0"/>
    <w:link w:val="a3"/>
    <w:uiPriority w:val="99"/>
    <w:rsid w:val="00DA6C0A"/>
    <w:rPr>
      <w:sz w:val="18"/>
      <w:szCs w:val="18"/>
    </w:rPr>
  </w:style>
  <w:style w:type="table" w:styleId="a7">
    <w:name w:val="Table Grid"/>
    <w:basedOn w:val="a1"/>
    <w:qFormat/>
    <w:rsid w:val="00711321"/>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1048</Words>
  <Characters>5976</Characters>
  <Application>Microsoft Office Word</Application>
  <DocSecurity>0</DocSecurity>
  <Lines>49</Lines>
  <Paragraphs>14</Paragraphs>
  <ScaleCrop>false</ScaleCrop>
  <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8</cp:revision>
  <cp:lastPrinted>2019-07-30T14:30:00Z</cp:lastPrinted>
  <dcterms:created xsi:type="dcterms:W3CDTF">2014-10-29T12:08:00Z</dcterms:created>
  <dcterms:modified xsi:type="dcterms:W3CDTF">2019-07-30T14:30:00Z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