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B5" w:rsidRPr="0016683D" w:rsidRDefault="000169D0" w:rsidP="000169D0">
      <w:pPr>
        <w:jc w:val="center"/>
        <w:rPr>
          <w:rFonts w:ascii="宋体" w:eastAsia="宋体" w:hAnsi="宋体"/>
          <w:sz w:val="32"/>
          <w:szCs w:val="32"/>
        </w:rPr>
      </w:pPr>
      <w:r w:rsidRPr="0016683D">
        <w:rPr>
          <w:rFonts w:ascii="宋体" w:eastAsia="宋体" w:hAnsi="宋体" w:hint="eastAsia"/>
          <w:sz w:val="32"/>
          <w:szCs w:val="32"/>
        </w:rPr>
        <w:t>中标清单</w:t>
      </w:r>
    </w:p>
    <w:p w:rsidR="001A3F6B" w:rsidRPr="00745FE4" w:rsidRDefault="000169D0" w:rsidP="00760C37">
      <w:pPr>
        <w:spacing w:line="360" w:lineRule="exact"/>
        <w:outlineLvl w:val="0"/>
        <w:rPr>
          <w:rFonts w:ascii="宋体" w:hAnsi="宋体"/>
          <w:sz w:val="24"/>
        </w:rPr>
      </w:pPr>
      <w:r w:rsidRPr="006E5156">
        <w:rPr>
          <w:rFonts w:ascii="宋体" w:eastAsia="宋体" w:hAnsi="宋体" w:hint="eastAsia"/>
          <w:sz w:val="24"/>
          <w:szCs w:val="24"/>
        </w:rPr>
        <w:t>项目名称</w:t>
      </w:r>
      <w:r w:rsidRPr="00745FE4">
        <w:rPr>
          <w:rFonts w:ascii="宋体" w:eastAsia="宋体" w:hAnsi="宋体" w:hint="eastAsia"/>
          <w:sz w:val="24"/>
          <w:szCs w:val="24"/>
        </w:rPr>
        <w:t>：</w:t>
      </w:r>
      <w:r w:rsidR="00760C37">
        <w:rPr>
          <w:rFonts w:ascii="宋体" w:hAnsi="宋体" w:hint="eastAsia"/>
          <w:kern w:val="0"/>
          <w:sz w:val="24"/>
          <w:szCs w:val="24"/>
        </w:rPr>
        <w:t>海南热带海洋学院基础化学实验室教学设备更新项目</w:t>
      </w:r>
    </w:p>
    <w:p w:rsidR="001A3F6B" w:rsidRPr="00745FE4" w:rsidRDefault="000169D0" w:rsidP="00760C37">
      <w:pPr>
        <w:tabs>
          <w:tab w:val="left" w:pos="654"/>
          <w:tab w:val="left" w:pos="1734"/>
          <w:tab w:val="left" w:pos="2814"/>
          <w:tab w:val="left" w:pos="3894"/>
          <w:tab w:val="left" w:pos="5334"/>
          <w:tab w:val="left" w:pos="6414"/>
          <w:tab w:val="left" w:pos="7254"/>
          <w:tab w:val="left" w:pos="8574"/>
          <w:tab w:val="left" w:pos="9654"/>
        </w:tabs>
        <w:spacing w:line="276" w:lineRule="auto"/>
        <w:rPr>
          <w:rFonts w:ascii="宋体" w:hAnsi="宋体"/>
          <w:sz w:val="24"/>
        </w:rPr>
      </w:pPr>
      <w:r w:rsidRPr="00745FE4">
        <w:rPr>
          <w:rFonts w:ascii="宋体" w:eastAsia="宋体" w:hAnsi="宋体" w:hint="eastAsia"/>
          <w:sz w:val="24"/>
          <w:szCs w:val="24"/>
        </w:rPr>
        <w:t>项目编号</w:t>
      </w:r>
      <w:r w:rsidRPr="00745FE4">
        <w:rPr>
          <w:rFonts w:ascii="宋体" w:hAnsi="宋体" w:hint="eastAsia"/>
          <w:sz w:val="24"/>
        </w:rPr>
        <w:t>：</w:t>
      </w:r>
      <w:r w:rsidR="00540B4F" w:rsidRPr="00745FE4">
        <w:rPr>
          <w:rFonts w:ascii="宋体" w:hAnsi="宋体" w:hint="eastAsia"/>
          <w:sz w:val="24"/>
        </w:rPr>
        <w:t>HNJY2019-</w:t>
      </w:r>
      <w:r w:rsidR="00760C37">
        <w:rPr>
          <w:rFonts w:ascii="宋体" w:hAnsi="宋体" w:hint="eastAsia"/>
          <w:sz w:val="24"/>
        </w:rPr>
        <w:t>4-27</w:t>
      </w:r>
    </w:p>
    <w:p w:rsidR="00760C37" w:rsidRDefault="000169D0" w:rsidP="00760C37">
      <w:pPr>
        <w:tabs>
          <w:tab w:val="left" w:pos="654"/>
          <w:tab w:val="left" w:pos="1734"/>
          <w:tab w:val="left" w:pos="2814"/>
          <w:tab w:val="left" w:pos="3894"/>
          <w:tab w:val="left" w:pos="5334"/>
          <w:tab w:val="left" w:pos="6414"/>
          <w:tab w:val="left" w:pos="7254"/>
          <w:tab w:val="left" w:pos="8574"/>
          <w:tab w:val="left" w:pos="9654"/>
        </w:tabs>
        <w:spacing w:line="276" w:lineRule="auto"/>
        <w:rPr>
          <w:rFonts w:ascii="宋体" w:hAnsi="宋体"/>
          <w:sz w:val="24"/>
          <w:szCs w:val="24"/>
        </w:rPr>
      </w:pPr>
      <w:r w:rsidRPr="00745FE4">
        <w:rPr>
          <w:rFonts w:ascii="宋体" w:eastAsia="宋体" w:hAnsi="宋体" w:hint="eastAsia"/>
          <w:sz w:val="24"/>
          <w:szCs w:val="24"/>
        </w:rPr>
        <w:t>中标单位</w:t>
      </w:r>
      <w:r w:rsidRPr="00745FE4">
        <w:rPr>
          <w:rFonts w:ascii="宋体" w:hAnsi="宋体" w:hint="eastAsia"/>
          <w:sz w:val="24"/>
        </w:rPr>
        <w:t>：</w:t>
      </w:r>
      <w:r w:rsidR="00760C37">
        <w:rPr>
          <w:rFonts w:ascii="宋体" w:hAnsi="宋体" w:hint="eastAsia"/>
          <w:sz w:val="24"/>
          <w:szCs w:val="24"/>
        </w:rPr>
        <w:t xml:space="preserve">广州市诚屹进出口有限公司                        </w:t>
      </w:r>
    </w:p>
    <w:tbl>
      <w:tblPr>
        <w:tblW w:w="0" w:type="auto"/>
        <w:jc w:val="center"/>
        <w:tblCellMar>
          <w:left w:w="54" w:type="dxa"/>
          <w:right w:w="54" w:type="dxa"/>
        </w:tblCellMar>
        <w:tblLook w:val="04A0"/>
      </w:tblPr>
      <w:tblGrid>
        <w:gridCol w:w="588"/>
        <w:gridCol w:w="1876"/>
        <w:gridCol w:w="4643"/>
        <w:gridCol w:w="4643"/>
        <w:gridCol w:w="588"/>
        <w:gridCol w:w="588"/>
        <w:gridCol w:w="1068"/>
        <w:gridCol w:w="1098"/>
      </w:tblGrid>
      <w:tr w:rsidR="00760C37" w:rsidTr="00760C37">
        <w:trPr>
          <w:trHeight w:val="20"/>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760C37" w:rsidRDefault="00760C37" w:rsidP="00DF21AF">
            <w:pPr>
              <w:spacing w:line="360" w:lineRule="exact"/>
              <w:jc w:val="center"/>
              <w:rPr>
                <w:rFonts w:ascii="宋体" w:hAnsi="宋体"/>
                <w:sz w:val="24"/>
                <w:szCs w:val="24"/>
              </w:rPr>
            </w:pPr>
            <w:r>
              <w:rPr>
                <w:rFonts w:ascii="宋体" w:hAnsi="宋体" w:hint="eastAsia"/>
                <w:sz w:val="24"/>
                <w:szCs w:val="24"/>
              </w:rPr>
              <w:t>序号</w:t>
            </w:r>
          </w:p>
        </w:tc>
        <w:tc>
          <w:tcPr>
            <w:tcW w:w="1876" w:type="dxa"/>
            <w:tcBorders>
              <w:top w:val="single" w:sz="6" w:space="0" w:color="auto"/>
              <w:left w:val="nil"/>
              <w:bottom w:val="single" w:sz="6" w:space="0" w:color="auto"/>
              <w:right w:val="single" w:sz="6" w:space="0" w:color="auto"/>
            </w:tcBorders>
            <w:vAlign w:val="center"/>
            <w:hideMark/>
          </w:tcPr>
          <w:p w:rsidR="00760C37" w:rsidRDefault="00760C37" w:rsidP="00DF21AF">
            <w:pPr>
              <w:spacing w:line="360" w:lineRule="exact"/>
              <w:jc w:val="center"/>
              <w:rPr>
                <w:rFonts w:ascii="宋体" w:hAnsi="宋体"/>
                <w:sz w:val="24"/>
                <w:szCs w:val="24"/>
              </w:rPr>
            </w:pPr>
            <w:r>
              <w:rPr>
                <w:rFonts w:ascii="宋体" w:hAnsi="宋体" w:hint="eastAsia"/>
                <w:sz w:val="24"/>
                <w:szCs w:val="24"/>
              </w:rPr>
              <w:t>货物名称型号</w:t>
            </w:r>
          </w:p>
        </w:tc>
        <w:tc>
          <w:tcPr>
            <w:tcW w:w="9286" w:type="dxa"/>
            <w:gridSpan w:val="2"/>
            <w:tcBorders>
              <w:top w:val="single" w:sz="6" w:space="0" w:color="auto"/>
              <w:left w:val="nil"/>
              <w:bottom w:val="single" w:sz="6" w:space="0" w:color="auto"/>
              <w:right w:val="single" w:sz="6" w:space="0" w:color="auto"/>
            </w:tcBorders>
            <w:vAlign w:val="center"/>
            <w:hideMark/>
          </w:tcPr>
          <w:p w:rsidR="00760C37" w:rsidRDefault="00760C37" w:rsidP="00760C37">
            <w:pPr>
              <w:spacing w:line="360" w:lineRule="exact"/>
              <w:jc w:val="left"/>
              <w:rPr>
                <w:rFonts w:ascii="宋体" w:hAnsi="宋体"/>
                <w:sz w:val="24"/>
                <w:szCs w:val="24"/>
              </w:rPr>
            </w:pPr>
            <w:r>
              <w:rPr>
                <w:rFonts w:ascii="宋体" w:hAnsi="宋体" w:hint="eastAsia"/>
                <w:sz w:val="24"/>
                <w:szCs w:val="24"/>
              </w:rPr>
              <w:t>产地及制造厂名、技术参数</w:t>
            </w:r>
          </w:p>
        </w:tc>
        <w:tc>
          <w:tcPr>
            <w:tcW w:w="0" w:type="auto"/>
            <w:tcBorders>
              <w:top w:val="single" w:sz="6" w:space="0" w:color="auto"/>
              <w:left w:val="nil"/>
              <w:bottom w:val="single" w:sz="6" w:space="0" w:color="auto"/>
              <w:right w:val="single" w:sz="4" w:space="0" w:color="auto"/>
            </w:tcBorders>
            <w:vAlign w:val="center"/>
            <w:hideMark/>
          </w:tcPr>
          <w:p w:rsidR="00760C37" w:rsidRDefault="00760C37" w:rsidP="00760C37">
            <w:pPr>
              <w:spacing w:line="360" w:lineRule="exact"/>
              <w:jc w:val="center"/>
              <w:rPr>
                <w:rFonts w:ascii="宋体" w:hAnsi="宋体"/>
                <w:sz w:val="24"/>
                <w:szCs w:val="24"/>
              </w:rPr>
            </w:pPr>
            <w:r>
              <w:rPr>
                <w:rFonts w:ascii="宋体" w:hAnsi="宋体" w:hint="eastAsia"/>
                <w:sz w:val="24"/>
                <w:szCs w:val="24"/>
              </w:rPr>
              <w:t>数量</w:t>
            </w:r>
          </w:p>
        </w:tc>
        <w:tc>
          <w:tcPr>
            <w:tcW w:w="0" w:type="auto"/>
            <w:tcBorders>
              <w:top w:val="single" w:sz="6" w:space="0" w:color="auto"/>
              <w:left w:val="nil"/>
              <w:bottom w:val="single" w:sz="6" w:space="0" w:color="auto"/>
              <w:right w:val="single" w:sz="4" w:space="0" w:color="auto"/>
            </w:tcBorders>
            <w:vAlign w:val="center"/>
            <w:hideMark/>
          </w:tcPr>
          <w:p w:rsidR="00760C37" w:rsidRDefault="00760C37" w:rsidP="00760C37">
            <w:pPr>
              <w:spacing w:line="360" w:lineRule="exact"/>
              <w:jc w:val="center"/>
              <w:rPr>
                <w:rFonts w:ascii="宋体" w:hAnsi="宋体"/>
                <w:sz w:val="24"/>
                <w:szCs w:val="24"/>
              </w:rPr>
            </w:pPr>
            <w:r>
              <w:rPr>
                <w:rFonts w:ascii="宋体" w:hAnsi="宋体" w:hint="eastAsia"/>
                <w:sz w:val="24"/>
                <w:szCs w:val="24"/>
              </w:rPr>
              <w:t>单位</w:t>
            </w:r>
          </w:p>
        </w:tc>
        <w:tc>
          <w:tcPr>
            <w:tcW w:w="0" w:type="auto"/>
            <w:tcBorders>
              <w:top w:val="single" w:sz="6" w:space="0" w:color="auto"/>
              <w:left w:val="nil"/>
              <w:bottom w:val="single" w:sz="6" w:space="0" w:color="auto"/>
              <w:right w:val="single" w:sz="6" w:space="0" w:color="auto"/>
            </w:tcBorders>
            <w:vAlign w:val="center"/>
            <w:hideMark/>
          </w:tcPr>
          <w:p w:rsidR="00760C37" w:rsidRDefault="00760C37" w:rsidP="00760C37">
            <w:pPr>
              <w:spacing w:line="360" w:lineRule="exact"/>
              <w:jc w:val="center"/>
              <w:rPr>
                <w:rFonts w:ascii="宋体" w:hAnsi="宋体" w:hint="eastAsia"/>
                <w:sz w:val="24"/>
                <w:szCs w:val="24"/>
              </w:rPr>
            </w:pPr>
            <w:r>
              <w:rPr>
                <w:rFonts w:ascii="宋体" w:hAnsi="宋体" w:hint="eastAsia"/>
                <w:sz w:val="24"/>
                <w:szCs w:val="24"/>
              </w:rPr>
              <w:t>单价</w:t>
            </w:r>
          </w:p>
          <w:p w:rsidR="00760C37" w:rsidRDefault="00760C37" w:rsidP="00760C37">
            <w:pPr>
              <w:spacing w:line="360" w:lineRule="exact"/>
              <w:jc w:val="center"/>
              <w:rPr>
                <w:rFonts w:ascii="宋体" w:hAnsi="宋体"/>
                <w:sz w:val="24"/>
                <w:szCs w:val="24"/>
              </w:rPr>
            </w:pPr>
            <w:r>
              <w:rPr>
                <w:rFonts w:ascii="宋体" w:hAnsi="宋体" w:hint="eastAsia"/>
                <w:sz w:val="24"/>
                <w:szCs w:val="24"/>
              </w:rPr>
              <w:t>（元）</w:t>
            </w:r>
          </w:p>
        </w:tc>
        <w:tc>
          <w:tcPr>
            <w:tcW w:w="0" w:type="auto"/>
            <w:tcBorders>
              <w:top w:val="single" w:sz="6" w:space="0" w:color="auto"/>
              <w:left w:val="nil"/>
              <w:bottom w:val="single" w:sz="6" w:space="0" w:color="auto"/>
              <w:right w:val="single" w:sz="4" w:space="0" w:color="auto"/>
            </w:tcBorders>
            <w:vAlign w:val="center"/>
            <w:hideMark/>
          </w:tcPr>
          <w:p w:rsidR="00760C37" w:rsidRDefault="00760C37" w:rsidP="00760C37">
            <w:pPr>
              <w:spacing w:line="360" w:lineRule="exact"/>
              <w:jc w:val="center"/>
              <w:rPr>
                <w:rFonts w:ascii="宋体" w:hAnsi="宋体" w:hint="eastAsia"/>
                <w:sz w:val="24"/>
                <w:szCs w:val="24"/>
              </w:rPr>
            </w:pPr>
            <w:r>
              <w:rPr>
                <w:rFonts w:ascii="宋体" w:hAnsi="宋体" w:hint="eastAsia"/>
                <w:sz w:val="24"/>
                <w:szCs w:val="24"/>
              </w:rPr>
              <w:t>单项总价</w:t>
            </w:r>
          </w:p>
          <w:p w:rsidR="00760C37" w:rsidRDefault="00760C37" w:rsidP="00760C37">
            <w:pPr>
              <w:spacing w:line="360" w:lineRule="exact"/>
              <w:jc w:val="center"/>
              <w:rPr>
                <w:rFonts w:ascii="宋体" w:hAnsi="宋体"/>
                <w:sz w:val="24"/>
                <w:szCs w:val="24"/>
              </w:rPr>
            </w:pPr>
            <w:r>
              <w:rPr>
                <w:rFonts w:ascii="宋体" w:hAnsi="宋体" w:hint="eastAsia"/>
                <w:sz w:val="24"/>
                <w:szCs w:val="24"/>
              </w:rPr>
              <w:t>（元）</w:t>
            </w:r>
          </w:p>
        </w:tc>
      </w:tr>
      <w:tr w:rsidR="00760C37" w:rsidTr="00760C37">
        <w:trPr>
          <w:trHeight w:val="20"/>
          <w:jc w:val="center"/>
        </w:trPr>
        <w:tc>
          <w:tcPr>
            <w:tcW w:w="0" w:type="auto"/>
            <w:tcBorders>
              <w:top w:val="single" w:sz="6"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w:t>
            </w:r>
          </w:p>
        </w:tc>
        <w:tc>
          <w:tcPr>
            <w:tcW w:w="1876" w:type="dxa"/>
            <w:tcBorders>
              <w:top w:val="single" w:sz="6"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玻璃仪器气流烘干机</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 xml:space="preserve">型号：KQ-C型                                                                                  </w:t>
            </w:r>
          </w:p>
        </w:tc>
        <w:tc>
          <w:tcPr>
            <w:tcW w:w="9286" w:type="dxa"/>
            <w:gridSpan w:val="2"/>
            <w:tcBorders>
              <w:top w:val="single" w:sz="6" w:space="0" w:color="auto"/>
              <w:left w:val="nil"/>
              <w:bottom w:val="single" w:sz="4" w:space="0" w:color="auto"/>
              <w:right w:val="single" w:sz="6" w:space="0" w:color="auto"/>
            </w:tcBorders>
            <w:vAlign w:val="center"/>
            <w:hideMark/>
          </w:tcPr>
          <w:p w:rsidR="00760C37" w:rsidRDefault="00760C37" w:rsidP="00760C37">
            <w:pPr>
              <w:widowControl/>
              <w:jc w:val="left"/>
              <w:textAlignment w:val="bottom"/>
              <w:rPr>
                <w:rFonts w:ascii="宋体" w:hAnsi="宋体" w:hint="eastAsia"/>
                <w:sz w:val="24"/>
                <w:szCs w:val="24"/>
              </w:rPr>
            </w:pPr>
            <w:r>
              <w:rPr>
                <w:rFonts w:ascii="宋体" w:hAnsi="宋体" w:hint="eastAsia"/>
                <w:sz w:val="24"/>
                <w:szCs w:val="24"/>
              </w:rPr>
              <w:t xml:space="preserve">河南省巩义市、巩义市予华仪器有限公司 </w:t>
            </w:r>
          </w:p>
          <w:p w:rsidR="00760C37" w:rsidRDefault="00760C37" w:rsidP="00760C37">
            <w:pPr>
              <w:widowControl/>
              <w:jc w:val="left"/>
              <w:textAlignment w:val="bottom"/>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w:t>
            </w:r>
            <w:r>
              <w:rPr>
                <w:rStyle w:val="15"/>
                <w:rFonts w:hint="default"/>
                <w:sz w:val="24"/>
                <w:szCs w:val="24"/>
              </w:rPr>
              <w:t xml:space="preserve">30孔 功率：800W；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w:t>
            </w:r>
            <w:r>
              <w:rPr>
                <w:rStyle w:val="15"/>
                <w:rFonts w:hint="default"/>
                <w:sz w:val="24"/>
                <w:szCs w:val="24"/>
              </w:rPr>
              <w:t xml:space="preserve">、长度：170/200mm；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w:t>
            </w:r>
            <w:r>
              <w:rPr>
                <w:rStyle w:val="15"/>
                <w:rFonts w:hint="default"/>
                <w:sz w:val="24"/>
                <w:szCs w:val="24"/>
              </w:rPr>
              <w:t xml:space="preserve">、温度：40/120℃；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w:t>
            </w:r>
            <w:r>
              <w:rPr>
                <w:rStyle w:val="15"/>
                <w:rFonts w:hint="default"/>
                <w:sz w:val="24"/>
                <w:szCs w:val="24"/>
              </w:rPr>
              <w:t xml:space="preserve">、精度：±5℃；                                                                                  </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5</w:t>
            </w:r>
            <w:r>
              <w:rPr>
                <w:rStyle w:val="15"/>
                <w:rFonts w:hint="default"/>
                <w:sz w:val="24"/>
                <w:szCs w:val="24"/>
              </w:rPr>
              <w:t>、机型参考尺寸：400*400mm</w:t>
            </w:r>
            <w:r>
              <w:rPr>
                <w:rFonts w:ascii="宋体" w:hAnsi="宋体" w:hint="eastAsia"/>
                <w:sz w:val="24"/>
                <w:szCs w:val="24"/>
              </w:rPr>
              <w:t xml:space="preserve">                                                                     </w:t>
            </w:r>
          </w:p>
        </w:tc>
        <w:tc>
          <w:tcPr>
            <w:tcW w:w="0" w:type="auto"/>
            <w:tcBorders>
              <w:top w:val="single" w:sz="6"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5</w:t>
            </w:r>
          </w:p>
        </w:tc>
        <w:tc>
          <w:tcPr>
            <w:tcW w:w="0" w:type="auto"/>
            <w:tcBorders>
              <w:top w:val="single" w:sz="6"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6" w:space="0" w:color="auto"/>
              <w:left w:val="nil"/>
              <w:bottom w:val="single" w:sz="4" w:space="0" w:color="auto"/>
              <w:right w:val="single" w:sz="6" w:space="0" w:color="auto"/>
            </w:tcBorders>
            <w:vAlign w:val="center"/>
            <w:hideMark/>
          </w:tcPr>
          <w:p w:rsidR="00760C37" w:rsidRDefault="00760C37" w:rsidP="00760C37">
            <w:pPr>
              <w:spacing w:line="360" w:lineRule="exact"/>
              <w:jc w:val="center"/>
              <w:rPr>
                <w:rFonts w:ascii="宋体" w:hAnsi="宋体"/>
                <w:sz w:val="24"/>
                <w:szCs w:val="24"/>
              </w:rPr>
            </w:pPr>
            <w:r>
              <w:rPr>
                <w:rFonts w:ascii="宋体" w:hAnsi="宋体" w:hint="eastAsia"/>
                <w:sz w:val="24"/>
                <w:szCs w:val="24"/>
              </w:rPr>
              <w:t>1000.00</w:t>
            </w:r>
          </w:p>
        </w:tc>
        <w:tc>
          <w:tcPr>
            <w:tcW w:w="0" w:type="auto"/>
            <w:tcBorders>
              <w:top w:val="single" w:sz="6" w:space="0" w:color="auto"/>
              <w:left w:val="nil"/>
              <w:bottom w:val="single" w:sz="4" w:space="0" w:color="auto"/>
              <w:right w:val="single" w:sz="4" w:space="0" w:color="auto"/>
            </w:tcBorders>
            <w:vAlign w:val="center"/>
            <w:hideMark/>
          </w:tcPr>
          <w:p w:rsidR="00760C37" w:rsidRDefault="00760C37" w:rsidP="00760C37">
            <w:pPr>
              <w:spacing w:line="360" w:lineRule="exact"/>
              <w:jc w:val="center"/>
              <w:rPr>
                <w:rFonts w:ascii="宋体" w:hAnsi="宋体"/>
                <w:sz w:val="24"/>
                <w:szCs w:val="24"/>
              </w:rPr>
            </w:pPr>
            <w:r>
              <w:rPr>
                <w:rFonts w:ascii="宋体" w:hAnsi="宋体" w:hint="eastAsia"/>
                <w:sz w:val="24"/>
                <w:szCs w:val="24"/>
              </w:rPr>
              <w:t>5000.00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2</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循环水式真空泵</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型号：SHZ-D(III)</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河南省巩义市、巩义市予华仪器有限公司</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1、功率：180W；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2、工作电源V/HZ：220/50 ；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3、流量：L/min：60；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4、扬程M：8；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5、机体材质：1Cr18；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6、最大真空度Mpa：0.098；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7、抽头抽气量L/min：10；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8、抽气头数个：2  ；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9、储水箱容积L：15；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10、外表尺寸：400*280*420；                                  </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color w:val="000000"/>
                <w:kern w:val="0"/>
                <w:sz w:val="24"/>
                <w:szCs w:val="24"/>
              </w:rPr>
              <w:t>11、全机重量：15</w:t>
            </w:r>
          </w:p>
          <w:p w:rsidR="00760C37" w:rsidRDefault="00760C37" w:rsidP="00760C37">
            <w:pPr>
              <w:pStyle w:val="11"/>
              <w:adjustRightInd w:val="0"/>
              <w:snapToGrid w:val="0"/>
              <w:jc w:val="left"/>
              <w:rPr>
                <w:rFonts w:ascii="宋体" w:hAnsi="宋体"/>
                <w:sz w:val="24"/>
                <w:szCs w:val="24"/>
              </w:rPr>
            </w:pPr>
            <w:r>
              <w:rPr>
                <w:rFonts w:ascii="宋体" w:hAnsi="宋体" w:hint="eastAsia"/>
                <w:sz w:val="24"/>
                <w:szCs w:val="24"/>
              </w:rPr>
              <w:t xml:space="preserve">                                                                   </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1200.00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12000.00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3</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玻璃缸恒温水浴槽</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 xml:space="preserve">型号：76-1A                                                    </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江苏省金坛市、金坛市白塔新宝仪器厂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1、工作电源：220V±10V 50HZ；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lastRenderedPageBreak/>
              <w:t>2、加热功率：1000W</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3、电机功率：60W</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4、控温精度：±0.5℃</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5、控温范围：常温~100℃</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6、无级调速：起动~2000转/分                                         7、尺寸：φ300×300mm</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lastRenderedPageBreak/>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1150.00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17250.00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lastRenderedPageBreak/>
              <w:t>4</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中和热测定装置</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型号：SWZ-ZH</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1、电流/电压范围：0～2A/0～15V</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2、电流/电压分辨率：0.001A/0.01V</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3、温度范围：-50～150℃(可扩展至±200℃)</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4、温差范围：≤|±19.999℃|</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5、数字显示：温度、温差、时间独立三显示</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6、分 辨 率：温度0.01℃  温差0.001℃ 时间1S</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7、加热电源为四线制恒流输出，消除输出线带来的加热功率误差</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8、定时显示时间范围：0～99s任意设定，声音报警</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9、具有负载短路和过载软、硬件保护功能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10、一体式、分体式用户自选</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11、含数据接口、中和热实验分析软件（提供中和热实验分析软件计算机软件著作权登记证书）</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配套中和热测定装置三维实物仿真软件一套，软件采用3D虚拟仿真技术，真实展示化学实验过程，包含：实验简介、注意事项、3D仪器简介、三维仿真、仿真考核、数据分析处理演示功能。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实物仿真软件中的设备必须和学校现有仪器设备完全配套，全部操作过程必须完全符合实验仪器设备的操作步骤，从而提高实验的安全性、成功率及准确性。</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提供物理化学三维虚拟仿真软件计算机软件著作权登记证书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6200.00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93000.00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5</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数字恒流电源</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型号：WLS-2</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w:t>
            </w:r>
            <w:r>
              <w:rPr>
                <w:rStyle w:val="15"/>
                <w:rFonts w:hint="default"/>
                <w:sz w:val="24"/>
                <w:szCs w:val="24"/>
              </w:rPr>
              <w:t xml:space="preserve">、输出电流：0～2A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w:t>
            </w:r>
            <w:r>
              <w:rPr>
                <w:rStyle w:val="15"/>
                <w:rFonts w:hint="default"/>
                <w:sz w:val="24"/>
                <w:szCs w:val="24"/>
              </w:rPr>
              <w:t xml:space="preserve">、输出电压：0～15V                                               </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3</w:t>
            </w:r>
            <w:r>
              <w:rPr>
                <w:rStyle w:val="15"/>
                <w:rFonts w:hint="default"/>
                <w:sz w:val="24"/>
                <w:szCs w:val="24"/>
              </w:rPr>
              <w:t>、电流/电压分辨率：0.001A/0.01V</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1500.00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22500.00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6</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精密数字温差仪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型号：SWC-ⅡD</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w:t>
            </w:r>
            <w:r>
              <w:rPr>
                <w:rStyle w:val="15"/>
                <w:rFonts w:hint="default"/>
                <w:sz w:val="24"/>
                <w:szCs w:val="24"/>
              </w:rPr>
              <w:t>、温度范围：-50～150℃（可扩展至±200℃）</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w:t>
            </w:r>
            <w:r>
              <w:rPr>
                <w:rStyle w:val="15"/>
                <w:rFonts w:hint="default"/>
                <w:sz w:val="24"/>
                <w:szCs w:val="24"/>
              </w:rPr>
              <w:t>、温差范围：-39.999℃～139.999℃</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w:t>
            </w:r>
            <w:r>
              <w:rPr>
                <w:rStyle w:val="15"/>
                <w:rFonts w:hint="default"/>
                <w:sz w:val="24"/>
                <w:szCs w:val="24"/>
              </w:rPr>
              <w:t>、数字显示：温度、温差、时间独立三显示</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w:t>
            </w:r>
            <w:r>
              <w:rPr>
                <w:rStyle w:val="15"/>
                <w:rFonts w:hint="default"/>
                <w:sz w:val="24"/>
                <w:szCs w:val="24"/>
              </w:rPr>
              <w:t>、分 辨 率：温度0.01℃  温差0.001℃ 时间1S</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5</w:t>
            </w:r>
            <w:r>
              <w:rPr>
                <w:rStyle w:val="15"/>
                <w:rFonts w:hint="default"/>
                <w:sz w:val="24"/>
                <w:szCs w:val="24"/>
              </w:rPr>
              <w:t>、定时显示时间范围：0～99s任意设定，声音报警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3100.00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46500.00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7</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自冷式凝固点测定仪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型号：SWC-Lge</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Style w:val="16"/>
                <w:rFonts w:hint="default"/>
                <w:sz w:val="24"/>
                <w:szCs w:val="24"/>
              </w:rPr>
              <w:t>1、样品管具有恒温夹套设计，样品管与恒温夹套间具有空气浴；样品管可外接冷却系统，夹套内冷却温度随意设定，恒温效果好</w:t>
            </w:r>
          </w:p>
          <w:p w:rsidR="00760C37" w:rsidRDefault="00760C37" w:rsidP="00760C37">
            <w:pPr>
              <w:widowControl/>
              <w:jc w:val="left"/>
              <w:textAlignment w:val="bottom"/>
              <w:rPr>
                <w:rFonts w:ascii="宋体" w:hAnsi="宋体"/>
                <w:sz w:val="24"/>
                <w:szCs w:val="24"/>
              </w:rPr>
            </w:pPr>
            <w:r>
              <w:rPr>
                <w:rStyle w:val="16"/>
                <w:rFonts w:hint="default"/>
                <w:sz w:val="24"/>
                <w:szCs w:val="24"/>
              </w:rPr>
              <w:t xml:space="preserve">2、采用机械自动上下垂直搅拌，搅拌速度恒定，样品搅拌充分，冰花产生均匀，克服了磁力搅拌样品上下搅拌不一致，冰花产生上下不均匀等缺点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1、温度测量范围：-20℃～150℃（可扩展范围）</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温差范围：-49.999℃～149.999℃，</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温度/温差分辨率：0.01℃/0.001℃</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2、冷浴控温范围： -20℃～100℃，分辨率：±0.01℃</w:t>
            </w:r>
          </w:p>
          <w:p w:rsidR="00760C37" w:rsidRDefault="00760C37" w:rsidP="00760C37">
            <w:pPr>
              <w:widowControl/>
              <w:jc w:val="left"/>
              <w:textAlignment w:val="bottom"/>
              <w:rPr>
                <w:rFonts w:ascii="宋体" w:hAnsi="宋体"/>
                <w:sz w:val="24"/>
                <w:szCs w:val="24"/>
              </w:rPr>
            </w:pPr>
            <w:r>
              <w:rPr>
                <w:rStyle w:val="16"/>
                <w:rFonts w:hint="default"/>
                <w:sz w:val="24"/>
                <w:szCs w:val="24"/>
              </w:rPr>
              <w:t>3、冷浴温度波动：±0.05℃，工作容积≥6L  泵流量≥6L/min</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4、垂直搅拌速度分段可调（快速≧250次/min;慢速≧150次/min）     </w:t>
            </w:r>
          </w:p>
          <w:p w:rsidR="00760C37" w:rsidRDefault="00760C37" w:rsidP="00760C37">
            <w:pPr>
              <w:widowControl/>
              <w:jc w:val="left"/>
              <w:textAlignment w:val="bottom"/>
              <w:rPr>
                <w:rFonts w:ascii="宋体" w:hAnsi="宋体"/>
                <w:sz w:val="24"/>
                <w:szCs w:val="24"/>
              </w:rPr>
            </w:pPr>
            <w:r>
              <w:rPr>
                <w:rStyle w:val="16"/>
                <w:rFonts w:hint="default"/>
                <w:sz w:val="24"/>
                <w:szCs w:val="24"/>
              </w:rPr>
              <w:t>5、降温速率：常湿（30℃）降至-20℃≤50min；整个实验过程无需加冰，制冷系统无需外接冷却液。</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6、制冷系统可独立另做他用，提高仪器使用率。</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7、含数据接口、凝固点实验分析软件（提供凝固点实验分析软件计算机软件著作权登记证书）</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配套自冷式凝固点测定仪三维实物仿真软件一套，软件采用3D虚拟仿真技术，真实展示化学实验过程，包含：实验简介、注意事项、3D仪器简介、三维仿真、仿真考核、数据分析处理演示功能。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实物仿真软件中的设备必须和所购仪器设备完全配套，全部操作过程必须完全符合实验仪器设备的操作步骤，从而提高实验的安全性、成功率及准确性。</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提供物理化学三维虚拟仿真软件计算机软件著作权登记证书</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注：一台制冷装置配两台测定装置</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12900.00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129000.00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8</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表面张力实验装置</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型号：DP-AW-Ⅰ</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1、本装置将微压调节泵、压力测量电路和玻璃仪器装置一体化组合设计；采用国家专利技术（专利号ZL 2013 2 0755842.9）。</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2、压力测量范围：-10 kPa～+10kPa</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3、分辨率：1Pa，五位显示；</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4、压力实时值和气泡出峰值同时双显示，气泡破裂瞬间有声音提示并同时显示峰值，峰值可保持至下一个峰值出现为止。</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5、采用微压调节泵取代传统的玻璃滴液瓶（蠕动泵）的专利技术，微压调节速度可控，气流稳定，克服滴液瓶(蠕动泵）抽气速度不稳定、不易调节、易碎的缺点</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6、微压调节泵单阀调节，具有调压、稳压、平衡功能，可产生正压和负压，调节范围：-10 kPa～+10kPa，调节灵敏度：与显示仪表相同</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7、毛细管垂直上下可调，可调距离≥1厘米，更易于调节毛细管与液面的相切度，无需增加或减少待测样品</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8、玻璃仪器：样品管、毛细管</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9、含数据接口、表面张力数据采集及处理系统分析软件（提供表面张力数据采集及处理系统分析软件计算机软件著作权登记证书）</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配套表面张力实验装置三维实物仿真软件一套，软件采用3D虚拟仿真技术，真实展示化学实验过程，包含：实验简介、注意事项、3D仪器简介、三维仿真、仿真考核、数据分析处理演示功能。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实物仿真软件中的设备必须和所购仪器设备完全配套，全部操作过程必须完全符合实验仪器设备的操作步骤，从而提高实验的安全性、成功率及准确性。提供物理化学三维虚拟仿真软件计算机软件著作权登记证书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6800.00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102000.00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9</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过氧化氢分解反应实验装置</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型号：SLGF-Ⅱ</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本装置采用将水浴、压力测量电路和玻璃仪器固定装置一体化组合设计；</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1、本装置采用压力法测定的专利技术，取代了体积法，克服了体积法测量繁琐、数据不准确等缺点。</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2、实验中通过数字压力计直接检测出在过氧化氢分解过程中的压力变化，不需要人工观测液面变化及保持量气管和水准瓶两液面在同一平面，操作简单，不易产生误差影响实验结果。</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1、压力测量范围：0～100kPa。</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2、压力分辨率：0.01kPa。</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3、定时范围：0～10分钟。</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4、磁力搅拌转速可调。</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5、反应器容量：1升左右。</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6、定时声控报警，提示记录数据。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7、控温范围：室温-100℃</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8、温度分辨率：0.01℃</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9、温度波动：±0.02℃</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10、具有恒温浴冷却装置</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配套过氧化氢分解反应实验装置三维实物仿真软件一套，软件采用3D虚拟仿真技术，真实展示化学实验过程，包含：实验简介、注意事项、3D仪器简介、三维仿真、仿真考核、数据分析处理演示功能。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实物仿真软件中的设备必须和所购仪器设备完全配套，全部操作过程必须完全符合实验仪器设备的操作步骤，从而提高实验的安全性、成功率及准确性。</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提供物理化学三维虚拟仿真软件计算机软件著作权登记证书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9800.00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147000.00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10</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自动指示旋光仪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型号：WZZ-1</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上海市、上海仪电物理光学仪器有限公司</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1、光学零位自动平衡，红外计数接收，</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2、微电脑信息处理</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3、大屏面背景光数显</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4、RS232输出</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5、三次读数值及平均值</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6、中英文两种通讯方式</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7、范围：±45°</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8、最小示值：0.005°</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9、示值误差：±0.01°＋测量值×0.0005</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10、重复性：0.01°</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11、光源：纳光灯加滤色片，波长589.44</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11000.00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110000.00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11</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不锈钢缓冲储气瓶</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型号：DP-AF</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饱和蒸气压实验配套装置</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w:t>
            </w:r>
            <w:r>
              <w:rPr>
                <w:rStyle w:val="15"/>
                <w:rFonts w:hint="default"/>
                <w:sz w:val="24"/>
                <w:szCs w:val="24"/>
              </w:rPr>
              <w:t>、缓冲罐采用针芯阀微量调节，密封性好</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2</w:t>
            </w:r>
            <w:r>
              <w:rPr>
                <w:rStyle w:val="15"/>
                <w:rFonts w:hint="default"/>
                <w:sz w:val="24"/>
                <w:szCs w:val="24"/>
              </w:rPr>
              <w:t>、缓冲储气罐有微调装置，U型管压力调节缓慢、平衡自如。</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2380.00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35700.00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12</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饱和蒸气压玻璃仪器</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型号：DP-AF</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w:t>
            </w:r>
            <w:r>
              <w:rPr>
                <w:rStyle w:val="15"/>
                <w:rFonts w:hint="default"/>
                <w:sz w:val="24"/>
                <w:szCs w:val="24"/>
              </w:rPr>
              <w:t>、测量范围：0～-101.3kPa</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w:t>
            </w:r>
            <w:r>
              <w:rPr>
                <w:rStyle w:val="15"/>
                <w:rFonts w:hint="default"/>
                <w:sz w:val="24"/>
                <w:szCs w:val="24"/>
              </w:rPr>
              <w:t>、分 辨 率：0.01 kPa，4 1/2数字显示</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w:t>
            </w:r>
            <w:r>
              <w:rPr>
                <w:rStyle w:val="15"/>
                <w:rFonts w:hint="default"/>
                <w:sz w:val="24"/>
                <w:szCs w:val="24"/>
              </w:rPr>
              <w:t>、准 确 度：0.1%F.S.</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4</w:t>
            </w:r>
            <w:r>
              <w:rPr>
                <w:rStyle w:val="15"/>
                <w:rFonts w:hint="default"/>
                <w:sz w:val="24"/>
                <w:szCs w:val="24"/>
              </w:rPr>
              <w:t>、玻璃仪器： U型等位计、冷凝管</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个</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630.00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9450.00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13</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电导率仪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 xml:space="preserve">型号：DDS-11A                                           </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a9"/>
              <w:shd w:val="clear" w:color="auto" w:fill="FFFFFF"/>
              <w:spacing w:before="0" w:beforeAutospacing="0" w:after="45" w:afterAutospacing="0"/>
              <w:rPr>
                <w:rFonts w:cs="Times New Roman" w:hint="eastAsia"/>
                <w:lang w:eastAsia="zh-CN" w:bidi="ar-SA"/>
              </w:rPr>
            </w:pPr>
            <w:r>
              <w:rPr>
                <w:rFonts w:cs="Times New Roman" w:hint="eastAsia"/>
                <w:kern w:val="2"/>
                <w:lang w:eastAsia="zh-CN"/>
              </w:rPr>
              <w:t>上海</w:t>
            </w:r>
            <w:r>
              <w:rPr>
                <w:rFonts w:cs="Times New Roman" w:hint="eastAsia"/>
                <w:kern w:val="2"/>
                <w:lang w:eastAsia="zh-CN" w:bidi="ar-SA"/>
              </w:rPr>
              <w:t>市、</w:t>
            </w:r>
            <w:hyperlink r:id="rId8" w:history="1">
              <w:r w:rsidRPr="00760C37">
                <w:rPr>
                  <w:rFonts w:cs="Times New Roman" w:hint="eastAsia"/>
                  <w:lang w:eastAsia="zh-CN" w:bidi="ar-SA"/>
                </w:rPr>
                <w:t>上海雷磁仪器厂</w:t>
              </w:r>
            </w:hyperlink>
          </w:p>
          <w:p w:rsidR="00760C37" w:rsidRDefault="00760C37" w:rsidP="00760C37">
            <w:pPr>
              <w:pStyle w:val="a9"/>
              <w:shd w:val="clear" w:color="auto" w:fill="FFFFFF"/>
              <w:spacing w:before="0" w:beforeAutospacing="0" w:after="45" w:afterAutospacing="0"/>
              <w:rPr>
                <w:rFonts w:cs="Times New Roman" w:hint="eastAsia"/>
                <w:lang w:eastAsia="zh-CN" w:bidi="ar-SA"/>
              </w:rPr>
            </w:pPr>
            <w:r w:rsidRPr="00760C37">
              <w:rPr>
                <w:rFonts w:cs="Times New Roman"/>
                <w:lang w:eastAsia="zh-CN" w:bidi="ar-SA"/>
              </w:rPr>
              <w:t>技术参数</w:t>
            </w:r>
            <w:r>
              <w:rPr>
                <w:rFonts w:cs="Times New Roman" w:hint="eastAsia"/>
                <w:lang w:eastAsia="zh-CN" w:bidi="ar-SA"/>
              </w:rPr>
              <w:t>：</w:t>
            </w:r>
          </w:p>
          <w:p w:rsidR="00760C37" w:rsidRDefault="00760C37" w:rsidP="00760C37">
            <w:pPr>
              <w:pStyle w:val="a9"/>
              <w:shd w:val="clear" w:color="auto" w:fill="FFFFFF"/>
              <w:spacing w:before="0" w:beforeAutospacing="0" w:after="45" w:afterAutospacing="0"/>
              <w:rPr>
                <w:rFonts w:cs="Times New Roman"/>
                <w:b/>
                <w:bCs/>
                <w:lang w:eastAsia="zh-CN"/>
              </w:rPr>
            </w:pPr>
            <w:r>
              <w:rPr>
                <w:rFonts w:hint="eastAsia"/>
                <w:color w:val="000000"/>
                <w:lang w:eastAsia="zh-CN"/>
              </w:rPr>
              <w:t>1</w:t>
            </w:r>
            <w:r>
              <w:rPr>
                <w:rStyle w:val="15"/>
                <w:rFonts w:hint="default"/>
                <w:sz w:val="24"/>
                <w:szCs w:val="24"/>
                <w:lang w:eastAsia="zh-CN"/>
              </w:rPr>
              <w:t>、指针读数，测量范围（0</w:t>
            </w:r>
            <w:r>
              <w:rPr>
                <w:rStyle w:val="15"/>
                <w:rFonts w:ascii="Cambria Math" w:hAnsi="Cambria Math" w:cs="Cambria Math" w:hint="default"/>
                <w:sz w:val="24"/>
                <w:szCs w:val="24"/>
                <w:lang w:eastAsia="zh-CN"/>
              </w:rPr>
              <w:t>∼</w:t>
            </w:r>
            <w:r>
              <w:rPr>
                <w:rStyle w:val="15"/>
                <w:rFonts w:hint="default"/>
                <w:sz w:val="24"/>
                <w:szCs w:val="24"/>
                <w:lang w:eastAsia="zh-CN"/>
              </w:rPr>
              <w:t>1×105）</w:t>
            </w:r>
            <w:r>
              <w:rPr>
                <w:rStyle w:val="15"/>
                <w:rFonts w:hint="default"/>
                <w:sz w:val="24"/>
                <w:szCs w:val="24"/>
              </w:rPr>
              <w:t>μ</w:t>
            </w:r>
            <w:r>
              <w:rPr>
                <w:rStyle w:val="15"/>
                <w:rFonts w:hint="default"/>
                <w:sz w:val="24"/>
                <w:szCs w:val="24"/>
                <w:lang w:eastAsia="zh-CN"/>
              </w:rPr>
              <w:t>s/cm（分12个量程）                                            2、精度级别1.5级</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1500.00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22500.00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14</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电渗实验仪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型号：DSJ-Ⅰ</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含：DSJ-Ⅰ电渗实验仪、电渗管、电渗管固定支架铂电极</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1、范    围：0～600V 0～100mA 恒流可调</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2、分 辨 率：0.1V    0.01mA</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3、计时时间范围：0～99.9s</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4、电压极性按键控制转换，安全可靠</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5、内置输出短路，过载保护电路。</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配套电渗实验装置三维实物仿真软件一套，软件采用3D虚拟仿真技术，真实展示化学实验过程，包含：实验简介、注意事项、3D仪器简介、三维仿真、仿真考核、数据分析处理演示功能。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实物仿真软件中的设备必须和学校现有仪器设备完全配套，全部操作过程必须完全符合实验仪器设备的操作步骤，从而提高实验的安全性、成功率及准确性。</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提供物理化学三维虚拟仿真软件计算机软件著作权登记证书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套</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rPr>
              <w:t>4360.00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65400.00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15</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精密数字压力计</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型号：DP-AF</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1、测量范围0～-101.3Kpa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2、分辨率0.01KPa（4 1/2显示）</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3、含数据接口、饱和蒸气压实验分析软件（提供饱和蒸气压实验分析软件计算机软件著作权登记证书）</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配套饱和蒸气压实验装置三维实物仿真软件一套，软件采用3D虚拟仿真技术，真实展示化学实验过程，包含：实验简介、注意事项、3D仪器简介、三维仿真、仿真考核、数据分析处理演示功能。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实物仿真软件中的设备必须和学校现有仪器设备完全配套，全部操作过程必须完全符合实验仪器设备的操作步骤，从而提高实验的安全性、成功率及准确性。</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提供物理化学三维虚拟仿真软件计算机软件著作权登记证书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3650.00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54750.00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16</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pH计</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 xml:space="preserve">型号：PHS-3C                                     </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上海市、上海佑科仪器仪表有限公司</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仪器级别：0.01级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1、测量范围：pH：(0.00～14.00) pH</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mV：（0～±1800）mV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2、分辨率：pH： 0.01 pH</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mV： l mV                                     </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3、基本误差：pH：±0.01 pH±l个字</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 xml:space="preserve">mV：±1 mV±l个字                            </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4、温度补偿范围：（0～60）℃手动</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1460.00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21900.00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17</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FDY双液系沸点测定仪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型号：FDY-II</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江苏省南京市、南京桑力电子设备厂</w:t>
            </w:r>
          </w:p>
          <w:p w:rsidR="00760C37" w:rsidRDefault="00760C37" w:rsidP="00760C37">
            <w:pPr>
              <w:pStyle w:val="11"/>
              <w:adjustRightInd w:val="0"/>
              <w:snapToGrid w:val="0"/>
              <w:jc w:val="left"/>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含：玻璃沸点仪（含加热器）、SWJ-</w:t>
            </w:r>
            <w:r>
              <w:rPr>
                <w:rStyle w:val="15"/>
                <w:rFonts w:hint="default"/>
                <w:sz w:val="24"/>
                <w:szCs w:val="24"/>
              </w:rPr>
              <w:t>ⅠA精密数字温度计、WLS-2数字恒流源</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1、玻璃 仪：蒸馏和冷凝回流双管路，气相自动回流</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2、温度范围：-50～150℃（可扩展范围），分辨率：0.1℃</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3、电流范围：0～2A，                  分辨率：0.001A</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4、电压范围：0～15V（可扩展范围），    分辨率：0.01V</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5、具有短路、过载、限压多重软保护，不怕短路、过载，故障排除后自动恢复</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6、加热单元采用全封闭不锈钢材质</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7、一体化和分体式用户自行选择</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8、输出电流四线制输出，安全可靠</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配套双液系沸点测定仪三维实物仿真软件一套，软件采用3D虚拟仿真技术，真实展示化学实验过程，包含：实验简介、注意事项、3D仪器简介、三维仿真、仿真考核、数据分析处理演示功能。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提供单机版和web版；web版采用B/S架构设计，支持网页界面操作方式，提供管理软件（后台具有登录管理、分数查询导出功能）；</w:t>
            </w:r>
          </w:p>
          <w:p w:rsidR="00760C37" w:rsidRDefault="00760C37" w:rsidP="00760C37">
            <w:pPr>
              <w:widowControl/>
              <w:jc w:val="left"/>
              <w:textAlignment w:val="bottom"/>
              <w:rPr>
                <w:rFonts w:ascii="宋体" w:hAnsi="宋体"/>
                <w:sz w:val="24"/>
                <w:szCs w:val="24"/>
              </w:rPr>
            </w:pPr>
            <w:r>
              <w:rPr>
                <w:rFonts w:ascii="宋体" w:hAnsi="宋体" w:hint="eastAsia"/>
                <w:color w:val="000000"/>
                <w:kern w:val="0"/>
                <w:sz w:val="24"/>
                <w:szCs w:val="24"/>
              </w:rPr>
              <w:t>实物仿真软件中的设备必须和学校现有仪器设备完全配套，全部操作过程必须完全符合实验仪器设备的操作步骤，从而提高实验的安全性、成功率及准确性。</w:t>
            </w:r>
          </w:p>
          <w:p w:rsidR="00760C37" w:rsidRDefault="00760C37" w:rsidP="00760C37">
            <w:pPr>
              <w:pStyle w:val="11"/>
              <w:adjustRightInd w:val="0"/>
              <w:snapToGrid w:val="0"/>
              <w:jc w:val="left"/>
              <w:rPr>
                <w:rFonts w:ascii="宋体" w:hAnsi="宋体"/>
                <w:sz w:val="24"/>
                <w:szCs w:val="24"/>
              </w:rPr>
            </w:pPr>
            <w:r>
              <w:rPr>
                <w:rFonts w:ascii="宋体" w:hAnsi="宋体" w:hint="eastAsia"/>
                <w:color w:val="000000"/>
                <w:kern w:val="0"/>
                <w:sz w:val="24"/>
                <w:szCs w:val="24"/>
              </w:rPr>
              <w:t>提供物理化学三维虚拟仿真软件计算机软件著作权登记证书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15</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pStyle w:val="11"/>
              <w:adjustRightInd w:val="0"/>
              <w:snapToGrid w:val="0"/>
              <w:jc w:val="center"/>
              <w:rPr>
                <w:rFonts w:ascii="宋体" w:hAnsi="宋体"/>
                <w:sz w:val="24"/>
                <w:szCs w:val="24"/>
              </w:rPr>
            </w:pPr>
            <w:r>
              <w:rPr>
                <w:rFonts w:ascii="宋体" w:hAnsi="宋体" w:hint="eastAsia"/>
                <w:color w:val="000000"/>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3300.00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center"/>
              <w:rPr>
                <w:rFonts w:ascii="宋体" w:hAnsi="宋体"/>
                <w:sz w:val="24"/>
                <w:szCs w:val="24"/>
              </w:rPr>
            </w:pPr>
            <w:r>
              <w:rPr>
                <w:rFonts w:ascii="宋体" w:hAnsi="宋体" w:hint="eastAsia"/>
                <w:color w:val="000000"/>
                <w:kern w:val="0"/>
                <w:sz w:val="22"/>
              </w:rPr>
              <w:t>49500.00</w:t>
            </w:r>
          </w:p>
        </w:tc>
      </w:tr>
      <w:tr w:rsidR="00760C37" w:rsidTr="00760C37">
        <w:trPr>
          <w:trHeight w:val="20"/>
          <w:jc w:val="center"/>
        </w:trPr>
        <w:tc>
          <w:tcPr>
            <w:tcW w:w="0" w:type="auto"/>
            <w:tcBorders>
              <w:top w:val="single" w:sz="4" w:space="0" w:color="auto"/>
              <w:left w:val="single" w:sz="6" w:space="0" w:color="auto"/>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sz w:val="24"/>
                <w:szCs w:val="24"/>
              </w:rPr>
            </w:pPr>
            <w:r>
              <w:rPr>
                <w:rFonts w:ascii="宋体" w:hAnsi="宋体" w:hint="eastAsia"/>
                <w:color w:val="000000"/>
                <w:sz w:val="24"/>
                <w:szCs w:val="24"/>
              </w:rPr>
              <w:t>18</w:t>
            </w:r>
          </w:p>
        </w:tc>
        <w:tc>
          <w:tcPr>
            <w:tcW w:w="1876" w:type="dxa"/>
            <w:tcBorders>
              <w:top w:val="single" w:sz="4" w:space="0" w:color="auto"/>
              <w:left w:val="nil"/>
              <w:bottom w:val="single" w:sz="4" w:space="0" w:color="auto"/>
              <w:right w:val="single" w:sz="6" w:space="0" w:color="auto"/>
            </w:tcBorders>
            <w:vAlign w:val="center"/>
            <w:hideMark/>
          </w:tcPr>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旋转蒸发仪</w:t>
            </w:r>
          </w:p>
          <w:p w:rsidR="00760C37" w:rsidRDefault="00760C37" w:rsidP="00DF21AF">
            <w:pPr>
              <w:pStyle w:val="11"/>
              <w:adjustRightInd w:val="0"/>
              <w:snapToGrid w:val="0"/>
              <w:jc w:val="center"/>
              <w:rPr>
                <w:rFonts w:ascii="宋体" w:hAnsi="宋体"/>
                <w:color w:val="000000"/>
                <w:sz w:val="24"/>
                <w:szCs w:val="24"/>
              </w:rPr>
            </w:pPr>
            <w:r>
              <w:rPr>
                <w:rFonts w:ascii="宋体" w:hAnsi="宋体" w:hint="eastAsia"/>
                <w:color w:val="000000"/>
                <w:sz w:val="24"/>
                <w:szCs w:val="24"/>
              </w:rPr>
              <w:t xml:space="preserve">型号：N-1300D-W                                </w:t>
            </w:r>
          </w:p>
        </w:tc>
        <w:tc>
          <w:tcPr>
            <w:tcW w:w="9286" w:type="dxa"/>
            <w:gridSpan w:val="2"/>
            <w:tcBorders>
              <w:top w:val="single" w:sz="4" w:space="0" w:color="auto"/>
              <w:left w:val="nil"/>
              <w:bottom w:val="single" w:sz="4" w:space="0" w:color="auto"/>
              <w:right w:val="single" w:sz="6" w:space="0" w:color="auto"/>
            </w:tcBorders>
            <w:vAlign w:val="center"/>
            <w:hideMark/>
          </w:tcPr>
          <w:p w:rsidR="00760C37" w:rsidRDefault="00760C37" w:rsidP="00760C37">
            <w:pPr>
              <w:widowControl/>
              <w:jc w:val="left"/>
              <w:textAlignment w:val="bottom"/>
              <w:rPr>
                <w:rFonts w:ascii="宋体" w:hAnsi="宋体" w:hint="eastAsia"/>
                <w:sz w:val="24"/>
                <w:szCs w:val="24"/>
              </w:rPr>
            </w:pPr>
            <w:r>
              <w:rPr>
                <w:rFonts w:ascii="宋体" w:hAnsi="宋体" w:hint="eastAsia"/>
                <w:sz w:val="24"/>
                <w:szCs w:val="24"/>
              </w:rPr>
              <w:t>上海市、上海爱朗仪器有限公司</w:t>
            </w:r>
          </w:p>
          <w:p w:rsidR="00760C37" w:rsidRDefault="00760C37" w:rsidP="00760C37">
            <w:pPr>
              <w:widowControl/>
              <w:jc w:val="left"/>
              <w:textAlignment w:val="bottom"/>
              <w:rPr>
                <w:rFonts w:ascii="宋体" w:hAnsi="宋体" w:hint="eastAsia"/>
                <w:sz w:val="24"/>
                <w:szCs w:val="24"/>
              </w:rPr>
            </w:pPr>
            <w:r>
              <w:rPr>
                <w:rFonts w:ascii="宋体" w:hAnsi="宋体" w:hint="eastAsia"/>
                <w:sz w:val="24"/>
                <w:szCs w:val="24"/>
              </w:rPr>
              <w:t>技术参数：</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 xml:space="preserve">1、水浴锅温度调节范围:室温+5℃~90℃                  </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2、水浴锅温度调节精度：•±1.5℃（水）±3℃（油）</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3、水浴锅温度控制：微电脑ON-OFF控制</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4、水浴锅加热功率：1kW（水浴锅本体加热）、水油兼用</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5、水浴锅温度设定及显示方式：薄膜按键输入，数字显示。</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6、回转速度：10~310rpm</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7、蒸发能力：25mL/min(加热温度与沸点温度差为45℃时)</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8、到达真空度：399.9Pa以下</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9、管路连接口径：接口外径10mm</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10、旋转设定：旋钮设定</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11、安全功能：保险丝、温度过升防止器</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12、升降方式：手动平衡式（升降行程180mm、无级调节）</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13、特色功能：试料瓶左右两侧安装、试料瓶可定时正反转、可使用3升试料瓶（选配厚轴H型）</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14、冷凝管：直立式二重蛇形盘管•冷却面积0.146m2</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15、回收瓶：球型瓶 1L球磨口 NS35/20</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16、试料瓶：梨型瓶1L标准磨口 NS29/38</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17、旋转轴：内径18 x全长156mm TS29/38</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18、真空密封垫：特氟龙密封垫+特氟龙复合含氟橡胶密封垫的双重密封型</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19、水浴锅尺寸•材质•容量：内径240×120H•铝+特氟龙涂层•约5.4L</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20、外形尺寸﹒重量：550W x 380D x 880H﹒13kg</w:t>
            </w:r>
          </w:p>
          <w:p w:rsidR="00760C37" w:rsidRDefault="00760C37" w:rsidP="00760C37">
            <w:pPr>
              <w:widowControl/>
              <w:jc w:val="left"/>
              <w:textAlignment w:val="bottom"/>
              <w:rPr>
                <w:rFonts w:ascii="宋体" w:hAnsi="宋体"/>
                <w:sz w:val="24"/>
                <w:szCs w:val="24"/>
              </w:rPr>
            </w:pPr>
            <w:r w:rsidRPr="00760C37">
              <w:rPr>
                <w:rFonts w:ascii="宋体" w:hAnsi="宋体" w:hint="eastAsia"/>
                <w:sz w:val="24"/>
                <w:szCs w:val="24"/>
              </w:rPr>
              <w:t>21、为保证产品质量及售后服务，必须提供厂家针对本项目的售后服务承诺书。</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bottom"/>
              <w:rPr>
                <w:rFonts w:ascii="宋体" w:hAnsi="宋体"/>
                <w:sz w:val="24"/>
                <w:szCs w:val="24"/>
              </w:rPr>
            </w:pPr>
            <w:r w:rsidRPr="00760C37">
              <w:rPr>
                <w:rFonts w:ascii="宋体" w:hAnsi="宋体" w:hint="eastAsia"/>
                <w:sz w:val="24"/>
                <w:szCs w:val="24"/>
              </w:rPr>
              <w:t>3</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bottom"/>
              <w:rPr>
                <w:rFonts w:ascii="宋体" w:hAnsi="宋体"/>
                <w:sz w:val="24"/>
                <w:szCs w:val="24"/>
              </w:rPr>
            </w:pPr>
            <w:r w:rsidRPr="00760C37">
              <w:rPr>
                <w:rFonts w:ascii="宋体" w:hAnsi="宋体" w:hint="eastAsia"/>
                <w:sz w:val="24"/>
                <w:szCs w:val="24"/>
              </w:rPr>
              <w:t>台</w:t>
            </w:r>
          </w:p>
        </w:tc>
        <w:tc>
          <w:tcPr>
            <w:tcW w:w="0" w:type="auto"/>
            <w:tcBorders>
              <w:top w:val="single" w:sz="4" w:space="0" w:color="auto"/>
              <w:left w:val="nil"/>
              <w:bottom w:val="single" w:sz="4" w:space="0" w:color="auto"/>
              <w:right w:val="single" w:sz="6" w:space="0" w:color="auto"/>
            </w:tcBorders>
            <w:vAlign w:val="center"/>
            <w:hideMark/>
          </w:tcPr>
          <w:p w:rsidR="00760C37" w:rsidRDefault="00760C37" w:rsidP="00760C37">
            <w:pPr>
              <w:widowControl/>
              <w:jc w:val="center"/>
              <w:textAlignment w:val="bottom"/>
              <w:rPr>
                <w:rFonts w:ascii="宋体" w:hAnsi="宋体"/>
                <w:sz w:val="24"/>
                <w:szCs w:val="24"/>
              </w:rPr>
            </w:pPr>
            <w:r w:rsidRPr="00760C37">
              <w:rPr>
                <w:rFonts w:ascii="宋体" w:hAnsi="宋体" w:hint="eastAsia"/>
                <w:sz w:val="24"/>
                <w:szCs w:val="24"/>
              </w:rPr>
              <w:t>15100.00</w:t>
            </w:r>
          </w:p>
        </w:tc>
        <w:tc>
          <w:tcPr>
            <w:tcW w:w="0" w:type="auto"/>
            <w:tcBorders>
              <w:top w:val="single" w:sz="4" w:space="0" w:color="auto"/>
              <w:left w:val="nil"/>
              <w:bottom w:val="single" w:sz="4" w:space="0" w:color="auto"/>
              <w:right w:val="single" w:sz="4" w:space="0" w:color="auto"/>
            </w:tcBorders>
            <w:vAlign w:val="center"/>
            <w:hideMark/>
          </w:tcPr>
          <w:p w:rsidR="00760C37" w:rsidRDefault="00760C37" w:rsidP="00760C37">
            <w:pPr>
              <w:widowControl/>
              <w:jc w:val="center"/>
              <w:textAlignment w:val="bottom"/>
              <w:rPr>
                <w:rFonts w:ascii="宋体" w:hAnsi="宋体"/>
                <w:sz w:val="24"/>
                <w:szCs w:val="24"/>
              </w:rPr>
            </w:pPr>
            <w:r w:rsidRPr="00760C37">
              <w:rPr>
                <w:rFonts w:ascii="宋体" w:hAnsi="宋体" w:hint="eastAsia"/>
                <w:sz w:val="24"/>
                <w:szCs w:val="24"/>
              </w:rPr>
              <w:t>45300.00</w:t>
            </w:r>
          </w:p>
        </w:tc>
      </w:tr>
      <w:tr w:rsidR="00760C37" w:rsidTr="00760C37">
        <w:trPr>
          <w:trHeight w:val="686"/>
          <w:jc w:val="center"/>
        </w:trPr>
        <w:tc>
          <w:tcPr>
            <w:tcW w:w="0" w:type="auto"/>
            <w:gridSpan w:val="3"/>
            <w:tcBorders>
              <w:top w:val="single" w:sz="4" w:space="0" w:color="auto"/>
              <w:left w:val="single" w:sz="6" w:space="0" w:color="auto"/>
              <w:bottom w:val="single" w:sz="4" w:space="0" w:color="auto"/>
              <w:right w:val="single" w:sz="4" w:space="0" w:color="auto"/>
            </w:tcBorders>
            <w:vAlign w:val="center"/>
            <w:hideMark/>
          </w:tcPr>
          <w:p w:rsidR="00760C37" w:rsidRPr="00760C37" w:rsidRDefault="00760C37" w:rsidP="00760C37">
            <w:pPr>
              <w:widowControl/>
              <w:jc w:val="center"/>
              <w:textAlignment w:val="bottom"/>
              <w:rPr>
                <w:rFonts w:ascii="宋体" w:hAnsi="宋体" w:hint="eastAsia"/>
                <w:sz w:val="24"/>
                <w:szCs w:val="24"/>
              </w:rPr>
            </w:pPr>
            <w:r w:rsidRPr="00760C37">
              <w:rPr>
                <w:rFonts w:ascii="宋体" w:hAnsi="宋体" w:hint="eastAsia"/>
                <w:sz w:val="24"/>
                <w:szCs w:val="24"/>
              </w:rPr>
              <w:t>大写：人民币玖拾捌万捌仟柒佰伍拾元整</w:t>
            </w:r>
            <w:r>
              <w:rPr>
                <w:rFonts w:ascii="宋体" w:hAnsi="宋体" w:hint="eastAsia"/>
                <w:sz w:val="24"/>
                <w:szCs w:val="24"/>
              </w:rPr>
              <w:t>.</w:t>
            </w:r>
          </w:p>
        </w:tc>
        <w:tc>
          <w:tcPr>
            <w:tcW w:w="0" w:type="auto"/>
            <w:gridSpan w:val="5"/>
            <w:tcBorders>
              <w:top w:val="single" w:sz="4" w:space="0" w:color="auto"/>
              <w:left w:val="single" w:sz="6" w:space="0" w:color="auto"/>
              <w:bottom w:val="single" w:sz="4" w:space="0" w:color="auto"/>
              <w:right w:val="single" w:sz="4" w:space="0" w:color="auto"/>
            </w:tcBorders>
            <w:vAlign w:val="center"/>
          </w:tcPr>
          <w:p w:rsidR="00760C37" w:rsidRPr="00760C37" w:rsidRDefault="00760C37" w:rsidP="00760C37">
            <w:pPr>
              <w:widowControl/>
              <w:jc w:val="center"/>
              <w:textAlignment w:val="bottom"/>
              <w:rPr>
                <w:rFonts w:ascii="宋体" w:hAnsi="宋体" w:hint="eastAsia"/>
                <w:sz w:val="24"/>
                <w:szCs w:val="24"/>
              </w:rPr>
            </w:pPr>
            <w:r w:rsidRPr="00760C37">
              <w:rPr>
                <w:rFonts w:ascii="宋体" w:hAnsi="宋体" w:hint="eastAsia"/>
                <w:sz w:val="24"/>
                <w:szCs w:val="24"/>
              </w:rPr>
              <w:t>合计：¥988</w:t>
            </w:r>
            <w:r>
              <w:rPr>
                <w:rFonts w:ascii="宋体" w:hAnsi="宋体" w:hint="eastAsia"/>
                <w:sz w:val="24"/>
                <w:szCs w:val="24"/>
              </w:rPr>
              <w:t>，</w:t>
            </w:r>
            <w:r w:rsidRPr="00760C37">
              <w:rPr>
                <w:rFonts w:ascii="宋体" w:hAnsi="宋体" w:hint="eastAsia"/>
                <w:sz w:val="24"/>
                <w:szCs w:val="24"/>
              </w:rPr>
              <w:t>750.00元</w:t>
            </w:r>
          </w:p>
        </w:tc>
      </w:tr>
      <w:tr w:rsidR="00760C37" w:rsidTr="00760C37">
        <w:trPr>
          <w:trHeight w:val="554"/>
          <w:jc w:val="center"/>
        </w:trPr>
        <w:tc>
          <w:tcPr>
            <w:tcW w:w="0" w:type="auto"/>
            <w:gridSpan w:val="8"/>
            <w:tcBorders>
              <w:top w:val="single" w:sz="4" w:space="0" w:color="auto"/>
              <w:left w:val="single" w:sz="6" w:space="0" w:color="auto"/>
              <w:bottom w:val="single" w:sz="4" w:space="0" w:color="auto"/>
              <w:right w:val="single" w:sz="4" w:space="0" w:color="auto"/>
            </w:tcBorders>
            <w:vAlign w:val="center"/>
            <w:hideMark/>
          </w:tcPr>
          <w:p w:rsidR="00760C37" w:rsidRPr="00760C37" w:rsidRDefault="00760C37" w:rsidP="00760C37">
            <w:pPr>
              <w:widowControl/>
              <w:jc w:val="center"/>
              <w:textAlignment w:val="bottom"/>
              <w:rPr>
                <w:rFonts w:ascii="宋体" w:hAnsi="宋体" w:hint="eastAsia"/>
                <w:sz w:val="24"/>
                <w:szCs w:val="24"/>
              </w:rPr>
            </w:pPr>
            <w:r>
              <w:rPr>
                <w:rFonts w:ascii="宋体" w:hAnsi="宋体" w:hint="eastAsia"/>
                <w:sz w:val="24"/>
                <w:szCs w:val="24"/>
              </w:rPr>
              <w:t>交货期：合同签订后国产仪器设备30天内完成到货安装。</w:t>
            </w:r>
          </w:p>
        </w:tc>
      </w:tr>
    </w:tbl>
    <w:p w:rsidR="0025591E" w:rsidRPr="00760C37" w:rsidRDefault="0025591E" w:rsidP="00D43CF9">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Theme="minorEastAsia" w:hAnsiTheme="minorEastAsia"/>
          <w:sz w:val="24"/>
          <w:szCs w:val="24"/>
        </w:rPr>
      </w:pPr>
    </w:p>
    <w:sectPr w:rsidR="0025591E" w:rsidRPr="00760C37" w:rsidSect="00760C37">
      <w:footerReference w:type="default" r:id="rId9"/>
      <w:pgSz w:w="16838" w:h="11906" w:orient="landscape" w:code="9"/>
      <w:pgMar w:top="720" w:right="720" w:bottom="720"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A8" w:rsidRDefault="000832A8" w:rsidP="00D924D0">
      <w:r>
        <w:separator/>
      </w:r>
    </w:p>
  </w:endnote>
  <w:endnote w:type="continuationSeparator" w:id="0">
    <w:p w:rsidR="000832A8" w:rsidRDefault="000832A8" w:rsidP="00D92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7029"/>
      <w:docPartObj>
        <w:docPartGallery w:val="Page Numbers (Bottom of Page)"/>
        <w:docPartUnique/>
      </w:docPartObj>
    </w:sdtPr>
    <w:sdtContent>
      <w:sdt>
        <w:sdtPr>
          <w:id w:val="171357217"/>
          <w:docPartObj>
            <w:docPartGallery w:val="Page Numbers (Top of Page)"/>
            <w:docPartUnique/>
          </w:docPartObj>
        </w:sdtPr>
        <w:sdtContent>
          <w:p w:rsidR="007D6D7C" w:rsidRDefault="007D6D7C">
            <w:pPr>
              <w:pStyle w:val="a4"/>
              <w:jc w:val="center"/>
            </w:pPr>
            <w:r>
              <w:rPr>
                <w:lang w:val="zh-CN"/>
              </w:rPr>
              <w:t xml:space="preserve"> </w:t>
            </w:r>
            <w:r w:rsidR="00945717">
              <w:rPr>
                <w:b/>
                <w:sz w:val="24"/>
                <w:szCs w:val="24"/>
              </w:rPr>
              <w:fldChar w:fldCharType="begin"/>
            </w:r>
            <w:r>
              <w:rPr>
                <w:b/>
              </w:rPr>
              <w:instrText>PAGE</w:instrText>
            </w:r>
            <w:r w:rsidR="00945717">
              <w:rPr>
                <w:b/>
                <w:sz w:val="24"/>
                <w:szCs w:val="24"/>
              </w:rPr>
              <w:fldChar w:fldCharType="separate"/>
            </w:r>
            <w:r w:rsidR="000832A8">
              <w:rPr>
                <w:b/>
                <w:noProof/>
              </w:rPr>
              <w:t>1</w:t>
            </w:r>
            <w:r w:rsidR="00945717">
              <w:rPr>
                <w:b/>
                <w:sz w:val="24"/>
                <w:szCs w:val="24"/>
              </w:rPr>
              <w:fldChar w:fldCharType="end"/>
            </w:r>
            <w:r>
              <w:rPr>
                <w:lang w:val="zh-CN"/>
              </w:rPr>
              <w:t xml:space="preserve"> / </w:t>
            </w:r>
            <w:r w:rsidR="00945717">
              <w:rPr>
                <w:b/>
                <w:sz w:val="24"/>
                <w:szCs w:val="24"/>
              </w:rPr>
              <w:fldChar w:fldCharType="begin"/>
            </w:r>
            <w:r>
              <w:rPr>
                <w:b/>
              </w:rPr>
              <w:instrText>NUMPAGES</w:instrText>
            </w:r>
            <w:r w:rsidR="00945717">
              <w:rPr>
                <w:b/>
                <w:sz w:val="24"/>
                <w:szCs w:val="24"/>
              </w:rPr>
              <w:fldChar w:fldCharType="separate"/>
            </w:r>
            <w:r w:rsidR="000832A8">
              <w:rPr>
                <w:b/>
                <w:noProof/>
              </w:rPr>
              <w:t>1</w:t>
            </w:r>
            <w:r w:rsidR="00945717">
              <w:rPr>
                <w:b/>
                <w:sz w:val="24"/>
                <w:szCs w:val="24"/>
              </w:rPr>
              <w:fldChar w:fldCharType="end"/>
            </w:r>
          </w:p>
        </w:sdtContent>
      </w:sdt>
    </w:sdtContent>
  </w:sdt>
  <w:p w:rsidR="007D6D7C" w:rsidRDefault="007D6D7C" w:rsidP="00087E1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A8" w:rsidRDefault="000832A8" w:rsidP="00D924D0">
      <w:r>
        <w:separator/>
      </w:r>
    </w:p>
  </w:footnote>
  <w:footnote w:type="continuationSeparator" w:id="0">
    <w:p w:rsidR="000832A8" w:rsidRDefault="000832A8" w:rsidP="00D92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5CC04"/>
    <w:multiLevelType w:val="singleLevel"/>
    <w:tmpl w:val="8F05CC04"/>
    <w:lvl w:ilvl="0">
      <w:start w:val="1"/>
      <w:numFmt w:val="decimal"/>
      <w:suff w:val="nothing"/>
      <w:lvlText w:val="%1、"/>
      <w:lvlJc w:val="left"/>
    </w:lvl>
  </w:abstractNum>
  <w:abstractNum w:abstractNumId="1">
    <w:nsid w:val="B08683DE"/>
    <w:multiLevelType w:val="singleLevel"/>
    <w:tmpl w:val="B08683DE"/>
    <w:lvl w:ilvl="0">
      <w:start w:val="1"/>
      <w:numFmt w:val="decimal"/>
      <w:suff w:val="nothing"/>
      <w:lvlText w:val="%1、"/>
      <w:lvlJc w:val="left"/>
    </w:lvl>
  </w:abstractNum>
  <w:abstractNum w:abstractNumId="2">
    <w:nsid w:val="F66D4687"/>
    <w:multiLevelType w:val="singleLevel"/>
    <w:tmpl w:val="F66D4687"/>
    <w:lvl w:ilvl="0">
      <w:start w:val="1"/>
      <w:numFmt w:val="decimal"/>
      <w:suff w:val="nothing"/>
      <w:lvlText w:val="%1、"/>
      <w:lvlJc w:val="left"/>
    </w:lvl>
  </w:abstractNum>
  <w:abstractNum w:abstractNumId="3">
    <w:nsid w:val="0000000D"/>
    <w:multiLevelType w:val="singleLevel"/>
    <w:tmpl w:val="0000000D"/>
    <w:lvl w:ilvl="0">
      <w:start w:val="1"/>
      <w:numFmt w:val="decimal"/>
      <w:lvlText w:val="%1、"/>
      <w:lvlJc w:val="left"/>
      <w:pPr>
        <w:tabs>
          <w:tab w:val="num" w:pos="360"/>
        </w:tabs>
        <w:ind w:left="360" w:hanging="360"/>
      </w:pPr>
      <w:rPr>
        <w:rFonts w:hint="default"/>
      </w:rPr>
    </w:lvl>
  </w:abstractNum>
  <w:abstractNum w:abstractNumId="4">
    <w:nsid w:val="06E119FD"/>
    <w:multiLevelType w:val="multilevel"/>
    <w:tmpl w:val="06E119FD"/>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360"/>
        </w:tabs>
        <w:ind w:left="36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8AF495B"/>
    <w:multiLevelType w:val="hybridMultilevel"/>
    <w:tmpl w:val="E3782648"/>
    <w:lvl w:ilvl="0" w:tplc="08C00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25D5FE"/>
    <w:multiLevelType w:val="singleLevel"/>
    <w:tmpl w:val="0925D5FE"/>
    <w:lvl w:ilvl="0">
      <w:start w:val="1"/>
      <w:numFmt w:val="decimal"/>
      <w:suff w:val="nothing"/>
      <w:lvlText w:val="%1、"/>
      <w:lvlJc w:val="left"/>
    </w:lvl>
  </w:abstractNum>
  <w:abstractNum w:abstractNumId="7">
    <w:nsid w:val="0A0E6785"/>
    <w:multiLevelType w:val="multilevel"/>
    <w:tmpl w:val="0A0E6785"/>
    <w:lvl w:ilvl="0">
      <w:start w:val="1"/>
      <w:numFmt w:val="decimal"/>
      <w:lvlText w:val="%1)"/>
      <w:lvlJc w:val="left"/>
      <w:pPr>
        <w:ind w:left="420" w:hanging="420"/>
      </w:pPr>
    </w:lvl>
    <w:lvl w:ilvl="1">
      <w:start w:val="1"/>
      <w:numFmt w:val="decimal"/>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D6923DA"/>
    <w:multiLevelType w:val="hybridMultilevel"/>
    <w:tmpl w:val="91281080"/>
    <w:lvl w:ilvl="0" w:tplc="215E8C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A47F89"/>
    <w:multiLevelType w:val="multilevel"/>
    <w:tmpl w:val="14A47F89"/>
    <w:lvl w:ilvl="0">
      <w:start w:val="1"/>
      <w:numFmt w:val="decimal"/>
      <w:lvlText w:val="%1)"/>
      <w:lvlJc w:val="left"/>
      <w:pPr>
        <w:ind w:left="420" w:hanging="420"/>
      </w:pPr>
    </w:lvl>
    <w:lvl w:ilvl="1">
      <w:start w:val="1"/>
      <w:numFmt w:val="decimal"/>
      <w:lvlText w:val="%2）"/>
      <w:lvlJc w:val="left"/>
      <w:pPr>
        <w:ind w:left="36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5CD00A7"/>
    <w:multiLevelType w:val="multilevel"/>
    <w:tmpl w:val="15CD00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9FA21A"/>
    <w:multiLevelType w:val="singleLevel"/>
    <w:tmpl w:val="189FA21A"/>
    <w:lvl w:ilvl="0">
      <w:start w:val="1"/>
      <w:numFmt w:val="decimal"/>
      <w:suff w:val="nothing"/>
      <w:lvlText w:val="%1、"/>
      <w:lvlJc w:val="left"/>
    </w:lvl>
  </w:abstractNum>
  <w:abstractNum w:abstractNumId="12">
    <w:nsid w:val="1EA5649D"/>
    <w:multiLevelType w:val="hybridMultilevel"/>
    <w:tmpl w:val="BEFE9B3A"/>
    <w:lvl w:ilvl="0" w:tplc="165C06F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1F6B6DE3"/>
    <w:multiLevelType w:val="singleLevel"/>
    <w:tmpl w:val="1F6B6DE3"/>
    <w:lvl w:ilvl="0">
      <w:start w:val="6"/>
      <w:numFmt w:val="chineseCounting"/>
      <w:suff w:val="nothing"/>
      <w:lvlText w:val="%1、"/>
      <w:lvlJc w:val="left"/>
      <w:rPr>
        <w:rFonts w:hint="eastAsia"/>
      </w:rPr>
    </w:lvl>
  </w:abstractNum>
  <w:abstractNum w:abstractNumId="14">
    <w:nsid w:val="21EC06A7"/>
    <w:multiLevelType w:val="multilevel"/>
    <w:tmpl w:val="21EC06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2B24F81"/>
    <w:multiLevelType w:val="hybridMultilevel"/>
    <w:tmpl w:val="CA20AE80"/>
    <w:lvl w:ilvl="0" w:tplc="5EB25F7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4E6CAD"/>
    <w:multiLevelType w:val="hybridMultilevel"/>
    <w:tmpl w:val="434AEF02"/>
    <w:lvl w:ilvl="0" w:tplc="C53E4F30">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7">
    <w:nsid w:val="37132474"/>
    <w:multiLevelType w:val="hybridMultilevel"/>
    <w:tmpl w:val="FC84DAE6"/>
    <w:lvl w:ilvl="0" w:tplc="D17405A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3A7D7BAF"/>
    <w:multiLevelType w:val="hybridMultilevel"/>
    <w:tmpl w:val="07C0A202"/>
    <w:lvl w:ilvl="0" w:tplc="12E4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E16FEF"/>
    <w:multiLevelType w:val="hybridMultilevel"/>
    <w:tmpl w:val="8A40544A"/>
    <w:lvl w:ilvl="0" w:tplc="35624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F52C33"/>
    <w:multiLevelType w:val="hybridMultilevel"/>
    <w:tmpl w:val="3D72AAD0"/>
    <w:lvl w:ilvl="0" w:tplc="D91211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920C70"/>
    <w:multiLevelType w:val="singleLevel"/>
    <w:tmpl w:val="55920C70"/>
    <w:lvl w:ilvl="0">
      <w:start w:val="3"/>
      <w:numFmt w:val="chineseCounting"/>
      <w:suff w:val="nothing"/>
      <w:lvlText w:val="%1、"/>
      <w:lvlJc w:val="left"/>
    </w:lvl>
  </w:abstractNum>
  <w:abstractNum w:abstractNumId="22">
    <w:nsid w:val="55920C88"/>
    <w:multiLevelType w:val="singleLevel"/>
    <w:tmpl w:val="55920C88"/>
    <w:lvl w:ilvl="0">
      <w:start w:val="4"/>
      <w:numFmt w:val="chineseCounting"/>
      <w:suff w:val="nothing"/>
      <w:lvlText w:val="%1、"/>
      <w:lvlJc w:val="left"/>
    </w:lvl>
  </w:abstractNum>
  <w:abstractNum w:abstractNumId="23">
    <w:nsid w:val="55920C9C"/>
    <w:multiLevelType w:val="singleLevel"/>
    <w:tmpl w:val="55920C9C"/>
    <w:lvl w:ilvl="0">
      <w:start w:val="5"/>
      <w:numFmt w:val="chineseCounting"/>
      <w:suff w:val="nothing"/>
      <w:lvlText w:val="%1、"/>
      <w:lvlJc w:val="left"/>
    </w:lvl>
  </w:abstractNum>
  <w:abstractNum w:abstractNumId="24">
    <w:nsid w:val="55920CB7"/>
    <w:multiLevelType w:val="singleLevel"/>
    <w:tmpl w:val="55920CB7"/>
    <w:lvl w:ilvl="0">
      <w:start w:val="7"/>
      <w:numFmt w:val="chineseCounting"/>
      <w:suff w:val="nothing"/>
      <w:lvlText w:val="%1、"/>
      <w:lvlJc w:val="left"/>
    </w:lvl>
  </w:abstractNum>
  <w:abstractNum w:abstractNumId="25">
    <w:nsid w:val="55920CC7"/>
    <w:multiLevelType w:val="singleLevel"/>
    <w:tmpl w:val="55920CC7"/>
    <w:lvl w:ilvl="0">
      <w:start w:val="8"/>
      <w:numFmt w:val="chineseCounting"/>
      <w:suff w:val="nothing"/>
      <w:lvlText w:val="%1、"/>
      <w:lvlJc w:val="left"/>
    </w:lvl>
  </w:abstractNum>
  <w:abstractNum w:abstractNumId="26">
    <w:nsid w:val="55920CDF"/>
    <w:multiLevelType w:val="singleLevel"/>
    <w:tmpl w:val="55920CDF"/>
    <w:lvl w:ilvl="0">
      <w:start w:val="9"/>
      <w:numFmt w:val="chineseCounting"/>
      <w:suff w:val="nothing"/>
      <w:lvlText w:val="%1、"/>
      <w:lvlJc w:val="left"/>
    </w:lvl>
  </w:abstractNum>
  <w:abstractNum w:abstractNumId="27">
    <w:nsid w:val="5F337D3F"/>
    <w:multiLevelType w:val="multilevel"/>
    <w:tmpl w:val="5F337D3F"/>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nsid w:val="5FFB6FAD"/>
    <w:multiLevelType w:val="hybridMultilevel"/>
    <w:tmpl w:val="A1689E42"/>
    <w:lvl w:ilvl="0" w:tplc="D67CE0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227DCB"/>
    <w:multiLevelType w:val="hybridMultilevel"/>
    <w:tmpl w:val="D084DE3E"/>
    <w:lvl w:ilvl="0" w:tplc="2C063B0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C258FA"/>
    <w:multiLevelType w:val="multilevel"/>
    <w:tmpl w:val="63C258F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64F66D2C"/>
    <w:multiLevelType w:val="singleLevel"/>
    <w:tmpl w:val="64F66D2C"/>
    <w:lvl w:ilvl="0">
      <w:start w:val="1"/>
      <w:numFmt w:val="decimal"/>
      <w:suff w:val="nothing"/>
      <w:lvlText w:val="%1、"/>
      <w:lvlJc w:val="left"/>
    </w:lvl>
  </w:abstractNum>
  <w:abstractNum w:abstractNumId="32">
    <w:nsid w:val="66CE3A84"/>
    <w:multiLevelType w:val="multilevel"/>
    <w:tmpl w:val="66CE3A84"/>
    <w:lvl w:ilvl="0">
      <w:start w:val="4"/>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3">
    <w:nsid w:val="75767941"/>
    <w:multiLevelType w:val="multilevel"/>
    <w:tmpl w:val="7576794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77C62F2F"/>
    <w:multiLevelType w:val="hybridMultilevel"/>
    <w:tmpl w:val="E1BED4A4"/>
    <w:lvl w:ilvl="0" w:tplc="3FEEF94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5">
    <w:nsid w:val="78D55BFD"/>
    <w:multiLevelType w:val="multilevel"/>
    <w:tmpl w:val="78D55B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F86BFC5"/>
    <w:multiLevelType w:val="singleLevel"/>
    <w:tmpl w:val="7F86BFC5"/>
    <w:lvl w:ilvl="0">
      <w:start w:val="1"/>
      <w:numFmt w:val="decimal"/>
      <w:suff w:val="nothing"/>
      <w:lvlText w:val="%1、"/>
      <w:lvlJc w:val="left"/>
    </w:lvl>
  </w:abstractNum>
  <w:num w:numId="1">
    <w:abstractNumId w:val="33"/>
  </w:num>
  <w:num w:numId="2">
    <w:abstractNumId w:val="32"/>
  </w:num>
  <w:num w:numId="3">
    <w:abstractNumId w:val="27"/>
  </w:num>
  <w:num w:numId="4">
    <w:abstractNumId w:val="5"/>
  </w:num>
  <w:num w:numId="5">
    <w:abstractNumId w:val="15"/>
  </w:num>
  <w:num w:numId="6">
    <w:abstractNumId w:val="31"/>
  </w:num>
  <w:num w:numId="7">
    <w:abstractNumId w:val="11"/>
  </w:num>
  <w:num w:numId="8">
    <w:abstractNumId w:val="2"/>
  </w:num>
  <w:num w:numId="9">
    <w:abstractNumId w:val="0"/>
  </w:num>
  <w:num w:numId="10">
    <w:abstractNumId w:val="1"/>
  </w:num>
  <w:num w:numId="11">
    <w:abstractNumId w:val="6"/>
  </w:num>
  <w:num w:numId="12">
    <w:abstractNumId w:val="36"/>
  </w:num>
  <w:num w:numId="13">
    <w:abstractNumId w:val="3"/>
  </w:num>
  <w:num w:numId="14">
    <w:abstractNumId w:val="13"/>
  </w:num>
  <w:num w:numId="15">
    <w:abstractNumId w:val="12"/>
  </w:num>
  <w:num w:numId="16">
    <w:abstractNumId w:val="20"/>
  </w:num>
  <w:num w:numId="17">
    <w:abstractNumId w:val="17"/>
  </w:num>
  <w:num w:numId="18">
    <w:abstractNumId w:val="16"/>
  </w:num>
  <w:num w:numId="19">
    <w:abstractNumId w:val="28"/>
  </w:num>
  <w:num w:numId="20">
    <w:abstractNumId w:val="34"/>
  </w:num>
  <w:num w:numId="21">
    <w:abstractNumId w:val="8"/>
  </w:num>
  <w:num w:numId="22">
    <w:abstractNumId w:val="19"/>
  </w:num>
  <w:num w:numId="23">
    <w:abstractNumId w:val="29"/>
  </w:num>
  <w:num w:numId="24">
    <w:abstractNumId w:val="18"/>
  </w:num>
  <w:num w:numId="25">
    <w:abstractNumId w:val="21"/>
  </w:num>
  <w:num w:numId="26">
    <w:abstractNumId w:val="35"/>
  </w:num>
  <w:num w:numId="27">
    <w:abstractNumId w:val="22"/>
  </w:num>
  <w:num w:numId="28">
    <w:abstractNumId w:val="4"/>
  </w:num>
  <w:num w:numId="29">
    <w:abstractNumId w:val="23"/>
  </w:num>
  <w:num w:numId="30">
    <w:abstractNumId w:val="7"/>
  </w:num>
  <w:num w:numId="31">
    <w:abstractNumId w:val="9"/>
  </w:num>
  <w:num w:numId="32">
    <w:abstractNumId w:val="24"/>
  </w:num>
  <w:num w:numId="33">
    <w:abstractNumId w:val="10"/>
  </w:num>
  <w:num w:numId="34">
    <w:abstractNumId w:val="25"/>
  </w:num>
  <w:num w:numId="35">
    <w:abstractNumId w:val="14"/>
  </w:num>
  <w:num w:numId="36">
    <w:abstractNumId w:val="26"/>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9D0"/>
    <w:rsid w:val="000169D0"/>
    <w:rsid w:val="00027954"/>
    <w:rsid w:val="00042D78"/>
    <w:rsid w:val="000509EE"/>
    <w:rsid w:val="0007619B"/>
    <w:rsid w:val="00082A29"/>
    <w:rsid w:val="000832A8"/>
    <w:rsid w:val="00087E13"/>
    <w:rsid w:val="000A2ECB"/>
    <w:rsid w:val="000E1EE8"/>
    <w:rsid w:val="001055E4"/>
    <w:rsid w:val="001358F2"/>
    <w:rsid w:val="00150D01"/>
    <w:rsid w:val="0015593F"/>
    <w:rsid w:val="0016683D"/>
    <w:rsid w:val="001A179B"/>
    <w:rsid w:val="001A3F6B"/>
    <w:rsid w:val="001C23F6"/>
    <w:rsid w:val="001F341C"/>
    <w:rsid w:val="00203785"/>
    <w:rsid w:val="0023103E"/>
    <w:rsid w:val="00241CD9"/>
    <w:rsid w:val="0025591E"/>
    <w:rsid w:val="00297E2B"/>
    <w:rsid w:val="002B7D5B"/>
    <w:rsid w:val="002F7F82"/>
    <w:rsid w:val="00370919"/>
    <w:rsid w:val="00392569"/>
    <w:rsid w:val="003A41B1"/>
    <w:rsid w:val="003F13FA"/>
    <w:rsid w:val="004468EC"/>
    <w:rsid w:val="00486AA2"/>
    <w:rsid w:val="004F57A8"/>
    <w:rsid w:val="00505C10"/>
    <w:rsid w:val="005251CB"/>
    <w:rsid w:val="00540B4F"/>
    <w:rsid w:val="00555F4C"/>
    <w:rsid w:val="005C3753"/>
    <w:rsid w:val="005E4F35"/>
    <w:rsid w:val="005F2114"/>
    <w:rsid w:val="005F4687"/>
    <w:rsid w:val="00600DC3"/>
    <w:rsid w:val="00613A1B"/>
    <w:rsid w:val="0062527B"/>
    <w:rsid w:val="00656C68"/>
    <w:rsid w:val="00665244"/>
    <w:rsid w:val="00694111"/>
    <w:rsid w:val="006E5156"/>
    <w:rsid w:val="00700576"/>
    <w:rsid w:val="00743A70"/>
    <w:rsid w:val="00745FE4"/>
    <w:rsid w:val="007513B2"/>
    <w:rsid w:val="00760C37"/>
    <w:rsid w:val="00761468"/>
    <w:rsid w:val="007C3642"/>
    <w:rsid w:val="007C56CD"/>
    <w:rsid w:val="007D6D7C"/>
    <w:rsid w:val="007F41C5"/>
    <w:rsid w:val="00810844"/>
    <w:rsid w:val="00880D2D"/>
    <w:rsid w:val="008913C5"/>
    <w:rsid w:val="00896A48"/>
    <w:rsid w:val="008D3A62"/>
    <w:rsid w:val="008F1400"/>
    <w:rsid w:val="009316CA"/>
    <w:rsid w:val="009365C7"/>
    <w:rsid w:val="00936F11"/>
    <w:rsid w:val="00945717"/>
    <w:rsid w:val="009513DA"/>
    <w:rsid w:val="0099516B"/>
    <w:rsid w:val="009D42D2"/>
    <w:rsid w:val="009E6322"/>
    <w:rsid w:val="00A33763"/>
    <w:rsid w:val="00A65AB5"/>
    <w:rsid w:val="00A86A30"/>
    <w:rsid w:val="00AC073F"/>
    <w:rsid w:val="00AC2FA5"/>
    <w:rsid w:val="00AD188F"/>
    <w:rsid w:val="00B05F94"/>
    <w:rsid w:val="00B36DBC"/>
    <w:rsid w:val="00B41F23"/>
    <w:rsid w:val="00B93106"/>
    <w:rsid w:val="00BC256D"/>
    <w:rsid w:val="00C21801"/>
    <w:rsid w:val="00C26B4C"/>
    <w:rsid w:val="00CD180A"/>
    <w:rsid w:val="00CF4D5F"/>
    <w:rsid w:val="00D00BD2"/>
    <w:rsid w:val="00D20162"/>
    <w:rsid w:val="00D43CF9"/>
    <w:rsid w:val="00D7512F"/>
    <w:rsid w:val="00D80836"/>
    <w:rsid w:val="00D924D0"/>
    <w:rsid w:val="00DA4EF4"/>
    <w:rsid w:val="00DA74FB"/>
    <w:rsid w:val="00DC136E"/>
    <w:rsid w:val="00DE3406"/>
    <w:rsid w:val="00E135F2"/>
    <w:rsid w:val="00E364F7"/>
    <w:rsid w:val="00E828B6"/>
    <w:rsid w:val="00EC0874"/>
    <w:rsid w:val="00ED3D8F"/>
    <w:rsid w:val="00EE508C"/>
    <w:rsid w:val="00F60BC1"/>
    <w:rsid w:val="00F82CE0"/>
    <w:rsid w:val="00FC24E1"/>
    <w:rsid w:val="00FD0C04"/>
    <w:rsid w:val="00FE7BC9"/>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5"/>
    <w:pPr>
      <w:widowControl w:val="0"/>
      <w:jc w:val="both"/>
    </w:pPr>
  </w:style>
  <w:style w:type="paragraph" w:styleId="1">
    <w:name w:val="heading 1"/>
    <w:basedOn w:val="a"/>
    <w:next w:val="a"/>
    <w:link w:val="1Char"/>
    <w:qFormat/>
    <w:rsid w:val="001A179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1A179B"/>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semiHidden/>
    <w:unhideWhenUsed/>
    <w:qFormat/>
    <w:rsid w:val="001A179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A179B"/>
    <w:rPr>
      <w:rFonts w:ascii="Times New Roman" w:eastAsia="宋体" w:hAnsi="Times New Roman" w:cs="Times New Roman"/>
      <w:b/>
      <w:bCs/>
      <w:kern w:val="44"/>
      <w:sz w:val="44"/>
      <w:szCs w:val="44"/>
    </w:rPr>
  </w:style>
  <w:style w:type="character" w:customStyle="1" w:styleId="2Char">
    <w:name w:val="标题 2 Char"/>
    <w:basedOn w:val="a0"/>
    <w:link w:val="2"/>
    <w:rsid w:val="001A179B"/>
    <w:rPr>
      <w:rFonts w:ascii="Arial" w:eastAsia="黑体" w:hAnsi="Arial" w:cs="Times New Roman"/>
      <w:b/>
      <w:bCs/>
      <w:sz w:val="32"/>
      <w:szCs w:val="32"/>
    </w:rPr>
  </w:style>
  <w:style w:type="character" w:customStyle="1" w:styleId="3Char">
    <w:name w:val="标题 3 Char"/>
    <w:basedOn w:val="a0"/>
    <w:link w:val="3"/>
    <w:semiHidden/>
    <w:rsid w:val="001A179B"/>
    <w:rPr>
      <w:rFonts w:ascii="Times New Roman" w:eastAsia="宋体" w:hAnsi="Times New Roman" w:cs="Times New Roman"/>
      <w:b/>
      <w:bCs/>
      <w:sz w:val="32"/>
      <w:szCs w:val="32"/>
    </w:rPr>
  </w:style>
  <w:style w:type="paragraph" w:styleId="a3">
    <w:name w:val="header"/>
    <w:basedOn w:val="a"/>
    <w:link w:val="Char"/>
    <w:uiPriority w:val="99"/>
    <w:unhideWhenUsed/>
    <w:qFormat/>
    <w:rsid w:val="00D9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924D0"/>
    <w:rPr>
      <w:sz w:val="18"/>
      <w:szCs w:val="18"/>
    </w:rPr>
  </w:style>
  <w:style w:type="paragraph" w:styleId="a4">
    <w:name w:val="footer"/>
    <w:basedOn w:val="a"/>
    <w:link w:val="Char0"/>
    <w:uiPriority w:val="99"/>
    <w:unhideWhenUsed/>
    <w:qFormat/>
    <w:rsid w:val="00D924D0"/>
    <w:pPr>
      <w:tabs>
        <w:tab w:val="center" w:pos="4153"/>
        <w:tab w:val="right" w:pos="8306"/>
      </w:tabs>
      <w:snapToGrid w:val="0"/>
      <w:jc w:val="left"/>
    </w:pPr>
    <w:rPr>
      <w:sz w:val="18"/>
      <w:szCs w:val="18"/>
    </w:rPr>
  </w:style>
  <w:style w:type="character" w:customStyle="1" w:styleId="Char0">
    <w:name w:val="页脚 Char"/>
    <w:basedOn w:val="a0"/>
    <w:link w:val="a4"/>
    <w:uiPriority w:val="99"/>
    <w:rsid w:val="00D924D0"/>
    <w:rPr>
      <w:sz w:val="18"/>
      <w:szCs w:val="18"/>
    </w:rPr>
  </w:style>
  <w:style w:type="paragraph" w:customStyle="1" w:styleId="DefaultParagraphFontParaChar1">
    <w:name w:val="Default Paragraph Font Para Char1"/>
    <w:basedOn w:val="a"/>
    <w:qFormat/>
    <w:rsid w:val="000A2ECB"/>
    <w:pPr>
      <w:widowControl/>
      <w:spacing w:after="160" w:line="240" w:lineRule="exact"/>
      <w:jc w:val="left"/>
    </w:pPr>
    <w:rPr>
      <w:rFonts w:ascii="Calibri" w:eastAsia="宋体" w:hAnsi="Calibri" w:cs="Times New Roman"/>
      <w:kern w:val="0"/>
      <w:sz w:val="20"/>
      <w:szCs w:val="20"/>
      <w:lang w:eastAsia="en-US"/>
    </w:rPr>
  </w:style>
  <w:style w:type="paragraph" w:customStyle="1" w:styleId="10">
    <w:name w:val="列出段落1"/>
    <w:basedOn w:val="a"/>
    <w:uiPriority w:val="34"/>
    <w:qFormat/>
    <w:rsid w:val="000A2ECB"/>
    <w:pPr>
      <w:ind w:firstLineChars="200" w:firstLine="420"/>
    </w:pPr>
    <w:rPr>
      <w:rFonts w:ascii="Calibri" w:eastAsia="宋体" w:hAnsi="Calibri" w:cs="Times New Roman"/>
      <w:szCs w:val="20"/>
    </w:rPr>
  </w:style>
  <w:style w:type="paragraph" w:styleId="a5">
    <w:name w:val="Balloon Text"/>
    <w:basedOn w:val="a"/>
    <w:link w:val="Char1"/>
    <w:unhideWhenUsed/>
    <w:rsid w:val="001055E4"/>
    <w:rPr>
      <w:sz w:val="18"/>
      <w:szCs w:val="18"/>
    </w:rPr>
  </w:style>
  <w:style w:type="character" w:customStyle="1" w:styleId="Char1">
    <w:name w:val="批注框文本 Char"/>
    <w:basedOn w:val="a0"/>
    <w:link w:val="a5"/>
    <w:rsid w:val="001055E4"/>
    <w:rPr>
      <w:sz w:val="18"/>
      <w:szCs w:val="18"/>
    </w:rPr>
  </w:style>
  <w:style w:type="paragraph" w:styleId="a6">
    <w:name w:val="List Paragraph"/>
    <w:basedOn w:val="a"/>
    <w:uiPriority w:val="34"/>
    <w:qFormat/>
    <w:rsid w:val="00D00BD2"/>
    <w:pPr>
      <w:ind w:firstLineChars="200" w:firstLine="420"/>
    </w:pPr>
  </w:style>
  <w:style w:type="character" w:customStyle="1" w:styleId="font101">
    <w:name w:val="font101"/>
    <w:basedOn w:val="a0"/>
    <w:qFormat/>
    <w:rsid w:val="00FD0C04"/>
    <w:rPr>
      <w:rFonts w:ascii="font-weight : 400" w:eastAsia="font-weight : 400" w:hAnsi="font-weight : 400" w:cs="font-weight : 400"/>
      <w:color w:val="FF0000"/>
      <w:sz w:val="21"/>
      <w:szCs w:val="21"/>
      <w:u w:val="none"/>
    </w:rPr>
  </w:style>
  <w:style w:type="character" w:customStyle="1" w:styleId="font131">
    <w:name w:val="font131"/>
    <w:basedOn w:val="a0"/>
    <w:qFormat/>
    <w:rsid w:val="00FD0C04"/>
    <w:rPr>
      <w:rFonts w:ascii="font-weight : 400" w:eastAsia="font-weight : 400" w:hAnsi="font-weight : 400" w:cs="font-weight : 400" w:hint="default"/>
      <w:color w:val="000000"/>
      <w:sz w:val="21"/>
      <w:szCs w:val="21"/>
      <w:u w:val="none"/>
    </w:rPr>
  </w:style>
  <w:style w:type="character" w:customStyle="1" w:styleId="font151">
    <w:name w:val="font151"/>
    <w:basedOn w:val="a0"/>
    <w:qFormat/>
    <w:rsid w:val="00FD0C04"/>
    <w:rPr>
      <w:rFonts w:ascii="Times New Roman" w:hAnsi="Times New Roman" w:cs="Times New Roman" w:hint="default"/>
      <w:color w:val="000000"/>
      <w:sz w:val="21"/>
      <w:szCs w:val="21"/>
      <w:u w:val="none"/>
    </w:rPr>
  </w:style>
  <w:style w:type="character" w:customStyle="1" w:styleId="font161">
    <w:name w:val="font161"/>
    <w:basedOn w:val="a0"/>
    <w:qFormat/>
    <w:rsid w:val="00FD0C04"/>
    <w:rPr>
      <w:rFonts w:ascii="宋体" w:eastAsia="宋体" w:hAnsi="宋体" w:cs="宋体" w:hint="eastAsia"/>
      <w:color w:val="000000"/>
      <w:sz w:val="21"/>
      <w:szCs w:val="21"/>
      <w:u w:val="none"/>
    </w:rPr>
  </w:style>
  <w:style w:type="character" w:customStyle="1" w:styleId="font141">
    <w:name w:val="font141"/>
    <w:basedOn w:val="a0"/>
    <w:qFormat/>
    <w:rsid w:val="00FD0C04"/>
    <w:rPr>
      <w:rFonts w:ascii="Times New Roman" w:hAnsi="Times New Roman" w:cs="Times New Roman" w:hint="default"/>
      <w:color w:val="FF0000"/>
      <w:sz w:val="21"/>
      <w:szCs w:val="21"/>
      <w:u w:val="none"/>
    </w:rPr>
  </w:style>
  <w:style w:type="character" w:customStyle="1" w:styleId="font181">
    <w:name w:val="font181"/>
    <w:basedOn w:val="a0"/>
    <w:qFormat/>
    <w:rsid w:val="00FD0C04"/>
    <w:rPr>
      <w:rFonts w:ascii="宋体" w:eastAsia="宋体" w:hAnsi="宋体" w:cs="宋体" w:hint="eastAsia"/>
      <w:color w:val="FF0000"/>
      <w:sz w:val="21"/>
      <w:szCs w:val="21"/>
      <w:u w:val="none"/>
    </w:rPr>
  </w:style>
  <w:style w:type="character" w:styleId="a7">
    <w:name w:val="page number"/>
    <w:basedOn w:val="a0"/>
    <w:qFormat/>
    <w:rsid w:val="001A179B"/>
  </w:style>
  <w:style w:type="paragraph" w:styleId="a8">
    <w:name w:val="Date"/>
    <w:basedOn w:val="a"/>
    <w:next w:val="a"/>
    <w:link w:val="Char2"/>
    <w:qFormat/>
    <w:rsid w:val="001A179B"/>
    <w:pPr>
      <w:autoSpaceDE w:val="0"/>
      <w:autoSpaceDN w:val="0"/>
      <w:adjustRightInd w:val="0"/>
      <w:textAlignment w:val="baseline"/>
    </w:pPr>
    <w:rPr>
      <w:rFonts w:ascii="宋体" w:eastAsia="宋体" w:hAnsi="Times New Roman" w:cs="Times New Roman"/>
      <w:sz w:val="28"/>
      <w:szCs w:val="24"/>
    </w:rPr>
  </w:style>
  <w:style w:type="character" w:customStyle="1" w:styleId="Char2">
    <w:name w:val="日期 Char"/>
    <w:basedOn w:val="a0"/>
    <w:link w:val="a8"/>
    <w:rsid w:val="001A179B"/>
    <w:rPr>
      <w:rFonts w:ascii="宋体" w:eastAsia="宋体" w:hAnsi="Times New Roman" w:cs="Times New Roman"/>
      <w:sz w:val="28"/>
      <w:szCs w:val="24"/>
    </w:rPr>
  </w:style>
  <w:style w:type="paragraph" w:styleId="a9">
    <w:name w:val="Normal (Web)"/>
    <w:basedOn w:val="a"/>
    <w:uiPriority w:val="99"/>
    <w:unhideWhenUsed/>
    <w:qFormat/>
    <w:rsid w:val="001A179B"/>
    <w:pPr>
      <w:widowControl/>
      <w:spacing w:before="100" w:beforeAutospacing="1" w:after="100" w:afterAutospacing="1"/>
      <w:jc w:val="left"/>
    </w:pPr>
    <w:rPr>
      <w:rFonts w:ascii="宋体" w:eastAsia="宋体" w:hAnsi="宋体" w:cs="宋体"/>
      <w:kern w:val="0"/>
      <w:sz w:val="24"/>
      <w:szCs w:val="24"/>
      <w:lang w:eastAsia="en-US" w:bidi="en-US"/>
    </w:rPr>
  </w:style>
  <w:style w:type="paragraph" w:styleId="aa">
    <w:name w:val="Plain Text"/>
    <w:basedOn w:val="a"/>
    <w:link w:val="Char3"/>
    <w:qFormat/>
    <w:rsid w:val="001A179B"/>
    <w:rPr>
      <w:rFonts w:ascii="宋体" w:eastAsia="宋体" w:hAnsi="Courier New" w:cs="Times New Roman"/>
      <w:szCs w:val="20"/>
    </w:rPr>
  </w:style>
  <w:style w:type="character" w:customStyle="1" w:styleId="Char3">
    <w:name w:val="纯文本 Char"/>
    <w:basedOn w:val="a0"/>
    <w:link w:val="aa"/>
    <w:rsid w:val="001A179B"/>
    <w:rPr>
      <w:rFonts w:ascii="宋体" w:eastAsia="宋体" w:hAnsi="Courier New" w:cs="Times New Roman"/>
      <w:szCs w:val="20"/>
    </w:rPr>
  </w:style>
  <w:style w:type="table" w:styleId="ab">
    <w:name w:val="Table Grid"/>
    <w:basedOn w:val="a1"/>
    <w:uiPriority w:val="59"/>
    <w:rsid w:val="001A17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1A179B"/>
    <w:rPr>
      <w:color w:val="0563C1"/>
      <w:u w:val="single"/>
    </w:rPr>
  </w:style>
  <w:style w:type="paragraph" w:styleId="30">
    <w:name w:val="toc 3"/>
    <w:basedOn w:val="a"/>
    <w:next w:val="a"/>
    <w:autoRedefine/>
    <w:uiPriority w:val="39"/>
    <w:rsid w:val="001A179B"/>
    <w:pPr>
      <w:ind w:leftChars="400" w:left="840"/>
    </w:pPr>
    <w:rPr>
      <w:rFonts w:ascii="Times New Roman" w:eastAsia="宋体" w:hAnsi="Times New Roman" w:cs="Times New Roman"/>
      <w:szCs w:val="24"/>
    </w:rPr>
  </w:style>
  <w:style w:type="paragraph" w:styleId="ad">
    <w:name w:val="Document Map"/>
    <w:basedOn w:val="a"/>
    <w:link w:val="Char4"/>
    <w:rsid w:val="001A179B"/>
    <w:rPr>
      <w:rFonts w:ascii="宋体" w:eastAsia="宋体" w:hAnsi="Times New Roman" w:cs="Times New Roman"/>
      <w:sz w:val="18"/>
      <w:szCs w:val="18"/>
    </w:rPr>
  </w:style>
  <w:style w:type="character" w:customStyle="1" w:styleId="Char4">
    <w:name w:val="文档结构图 Char"/>
    <w:basedOn w:val="a0"/>
    <w:link w:val="ad"/>
    <w:rsid w:val="001A179B"/>
    <w:rPr>
      <w:rFonts w:ascii="宋体" w:eastAsia="宋体" w:hAnsi="Times New Roman" w:cs="Times New Roman"/>
      <w:sz w:val="18"/>
      <w:szCs w:val="18"/>
    </w:rPr>
  </w:style>
  <w:style w:type="paragraph" w:customStyle="1" w:styleId="11">
    <w:name w:val="无间隔1"/>
    <w:basedOn w:val="a"/>
    <w:rsid w:val="00760C37"/>
    <w:rPr>
      <w:rFonts w:ascii="Calibri" w:eastAsia="宋体" w:hAnsi="Calibri" w:cs="Times New Roman"/>
      <w:szCs w:val="21"/>
    </w:rPr>
  </w:style>
  <w:style w:type="character" w:customStyle="1" w:styleId="15">
    <w:name w:val="15"/>
    <w:basedOn w:val="a0"/>
    <w:rsid w:val="00760C37"/>
    <w:rPr>
      <w:rFonts w:ascii="宋体" w:eastAsia="宋体" w:hAnsi="宋体" w:hint="eastAsia"/>
      <w:color w:val="000000"/>
      <w:sz w:val="21"/>
      <w:szCs w:val="21"/>
    </w:rPr>
  </w:style>
  <w:style w:type="character" w:customStyle="1" w:styleId="16">
    <w:name w:val="16"/>
    <w:basedOn w:val="a0"/>
    <w:rsid w:val="00760C37"/>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w:divs>
    <w:div w:id="793984358">
      <w:bodyDiv w:val="1"/>
      <w:marLeft w:val="0"/>
      <w:marRight w:val="0"/>
      <w:marTop w:val="0"/>
      <w:marBottom w:val="0"/>
      <w:divBdr>
        <w:top w:val="none" w:sz="0" w:space="0" w:color="auto"/>
        <w:left w:val="none" w:sz="0" w:space="0" w:color="auto"/>
        <w:bottom w:val="none" w:sz="0" w:space="0" w:color="auto"/>
        <w:right w:val="none" w:sz="0" w:space="0" w:color="auto"/>
      </w:divBdr>
    </w:div>
    <w:div w:id="16895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17.com/Company/Detail/10394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2016D-D9AB-442B-91BD-861001A2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cp:lastPrinted>2019-04-22T09:37:00Z</cp:lastPrinted>
  <dcterms:created xsi:type="dcterms:W3CDTF">2019-07-09T10:09:00Z</dcterms:created>
  <dcterms:modified xsi:type="dcterms:W3CDTF">2019-07-09T10:09:00Z</dcterms:modified>
</cp:coreProperties>
</file>