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ind w:left="0" w:leftChars="0" w:right="0" w:rightChars="0" w:firstLine="0" w:firstLineChars="0"/>
        <w:jc w:val="center"/>
        <w:rPr>
          <w:rFonts w:hint="eastAsia" w:cs="Tahoma"/>
          <w:b/>
          <w:bCs/>
          <w:sz w:val="28"/>
          <w:szCs w:val="28"/>
          <w:lang w:eastAsia="zh-CN"/>
        </w:rPr>
      </w:pPr>
      <w:r>
        <w:rPr>
          <w:rFonts w:hint="eastAsia" w:cs="Tahoma"/>
          <w:b/>
          <w:bCs/>
          <w:sz w:val="28"/>
          <w:szCs w:val="28"/>
          <w:lang w:eastAsia="zh-CN"/>
        </w:rPr>
        <w:t>儋州市教育研究培训院</w:t>
      </w:r>
      <w:r>
        <w:rPr>
          <w:rFonts w:hint="eastAsia" w:cs="Tahoma"/>
          <w:b/>
          <w:bCs/>
          <w:sz w:val="28"/>
          <w:szCs w:val="28"/>
          <w:lang w:val="en-US" w:eastAsia="zh-CN"/>
        </w:rPr>
        <w:t>-2019年儋州市中小学骨干教师能力提升培训班-流标公告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受儋州市教育研究培训院的委托，我公司就2019年儋州市中小学骨干教师能力提升培训班（项目编号：HNHZ201</w:t>
      </w:r>
      <w:r>
        <w:rPr>
          <w:rFonts w:hint="eastAsia"/>
          <w:color w:val="000000"/>
          <w:sz w:val="28"/>
          <w:szCs w:val="28"/>
          <w:lang w:val="en-US" w:eastAsia="zh-CN"/>
        </w:rPr>
        <w:t>9-129</w:t>
      </w:r>
      <w:r>
        <w:rPr>
          <w:rFonts w:hint="eastAsia"/>
          <w:color w:val="000000"/>
          <w:sz w:val="28"/>
          <w:szCs w:val="28"/>
        </w:rPr>
        <w:t>）组织</w:t>
      </w:r>
      <w:r>
        <w:rPr>
          <w:rFonts w:hint="eastAsia"/>
          <w:color w:val="000000"/>
          <w:sz w:val="28"/>
          <w:szCs w:val="28"/>
          <w:lang w:eastAsia="zh-CN"/>
        </w:rPr>
        <w:t>竞争性磋商</w:t>
      </w:r>
      <w:r>
        <w:rPr>
          <w:rFonts w:hint="eastAsia"/>
          <w:color w:val="000000"/>
          <w:sz w:val="28"/>
          <w:szCs w:val="28"/>
        </w:rPr>
        <w:t>采购，报名时间：201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color w:val="000000"/>
          <w:sz w:val="28"/>
          <w:szCs w:val="28"/>
        </w:rPr>
        <w:t>日－201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17</w:t>
      </w:r>
      <w:r>
        <w:rPr>
          <w:rFonts w:hint="eastAsia"/>
          <w:color w:val="000000"/>
          <w:sz w:val="28"/>
          <w:szCs w:val="28"/>
        </w:rPr>
        <w:t>日09:00-17:00（节假日除外），现报名时间已截止，由于报名家数不足法定家数，根据政府采购相关法律法规规定，本项目招标失败。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有关本项目的下一步采购活动，请留意</w:t>
      </w:r>
      <w:r>
        <w:rPr>
          <w:rFonts w:hint="eastAsia"/>
          <w:color w:val="000000"/>
          <w:sz w:val="28"/>
          <w:szCs w:val="28"/>
          <w:lang w:val="en-GB" w:eastAsia="zh-CN"/>
        </w:rPr>
        <w:t>中国海南政府采购网(</w: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begin"/>
      </w:r>
      <w:r>
        <w:rPr>
          <w:rFonts w:hint="eastAsia"/>
          <w:color w:val="000000"/>
          <w:sz w:val="28"/>
          <w:szCs w:val="28"/>
          <w:lang w:val="en-GB" w:eastAsia="zh-CN"/>
        </w:rPr>
        <w:instrText xml:space="preserve"> HYPERLINK "http://www.ccgp-hainan.gov.cn/" </w:instrTex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separate"/>
      </w:r>
      <w:r>
        <w:rPr>
          <w:rFonts w:hint="eastAsia"/>
          <w:color w:val="000000"/>
          <w:sz w:val="28"/>
          <w:szCs w:val="28"/>
          <w:lang w:val="en-GB" w:eastAsia="zh-CN"/>
        </w:rPr>
        <w:t>http://www.ccgp-hainan.gov.cn</w: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end"/>
      </w:r>
      <w:r>
        <w:rPr>
          <w:rFonts w:hint="eastAsia"/>
          <w:color w:val="000000"/>
          <w:sz w:val="28"/>
          <w:szCs w:val="28"/>
          <w:lang w:val="en-GB" w:eastAsia="zh-CN"/>
        </w:rPr>
        <w:t>）及海南省儋州市政务网（</w: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begin"/>
      </w:r>
      <w:r>
        <w:rPr>
          <w:rFonts w:hint="eastAsia"/>
          <w:color w:val="000000"/>
          <w:sz w:val="28"/>
          <w:szCs w:val="28"/>
          <w:lang w:val="en-GB" w:eastAsia="zh-CN"/>
        </w:rPr>
        <w:instrText xml:space="preserve"> HYPERLINK "http://www.danzhou.gov.cn/dzgov/" </w:instrTex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separate"/>
      </w:r>
      <w:r>
        <w:rPr>
          <w:rFonts w:hint="eastAsia"/>
          <w:color w:val="000000"/>
          <w:sz w:val="28"/>
          <w:szCs w:val="28"/>
          <w:lang w:val="en-GB" w:eastAsia="zh-CN"/>
        </w:rPr>
        <w:t>http://www.danzhou.gov.cn/dzgov/</w: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end"/>
      </w:r>
      <w:r>
        <w:rPr>
          <w:rFonts w:hint="eastAsia"/>
          <w:color w:val="000000"/>
          <w:sz w:val="28"/>
          <w:szCs w:val="28"/>
          <w:lang w:val="en-GB" w:eastAsia="zh-CN"/>
        </w:rPr>
        <w:t>）</w:t>
      </w:r>
      <w:r>
        <w:rPr>
          <w:color w:val="000000"/>
          <w:sz w:val="28"/>
          <w:szCs w:val="28"/>
        </w:rPr>
        <w:t>的采购公告信息。</w:t>
      </w:r>
    </w:p>
    <w:p>
      <w:pPr>
        <w:pStyle w:val="2"/>
        <w:wordWrap w:val="0"/>
        <w:spacing w:before="0" w:beforeAutospacing="0" w:after="0" w:afterAutospacing="0" w:line="375" w:lineRule="atLeast"/>
        <w:ind w:firstLine="57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特此公告。</w:t>
      </w:r>
    </w:p>
    <w:p>
      <w:pPr>
        <w:widowControl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ind w:firstLine="420" w:firstLine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衷心感谢各位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供应商</w:t>
      </w:r>
      <w:r>
        <w:rPr>
          <w:rFonts w:ascii="宋体" w:hAnsi="宋体" w:cs="宋体"/>
          <w:kern w:val="0"/>
          <w:sz w:val="28"/>
          <w:szCs w:val="28"/>
        </w:rPr>
        <w:t>对本采购项目的支持。</w:t>
      </w: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  <w:lang w:eastAsia="zh-CN"/>
        </w:rPr>
        <w:t>杨</w:t>
      </w:r>
      <w:r>
        <w:rPr>
          <w:rFonts w:hint="eastAsia"/>
          <w:color w:val="000000"/>
          <w:sz w:val="28"/>
          <w:szCs w:val="28"/>
        </w:rPr>
        <w:t>小姐</w:t>
      </w:r>
      <w:bookmarkStart w:id="0" w:name="_GoBack"/>
      <w:bookmarkEnd w:id="0"/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联系电话：0898-66261680</w:t>
      </w: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ind w:firstLine="560" w:firstLineChars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海南</w:t>
      </w:r>
      <w:r>
        <w:rPr>
          <w:rFonts w:hint="eastAsia"/>
          <w:color w:val="000000"/>
          <w:sz w:val="28"/>
          <w:szCs w:val="28"/>
        </w:rPr>
        <w:t>和正招</w:t>
      </w:r>
      <w:r>
        <w:rPr>
          <w:color w:val="000000"/>
          <w:sz w:val="28"/>
          <w:szCs w:val="28"/>
        </w:rPr>
        <w:t>标有限公司</w:t>
      </w:r>
    </w:p>
    <w:p>
      <w:pPr>
        <w:pStyle w:val="2"/>
        <w:wordWrap w:val="0"/>
        <w:spacing w:before="0" w:beforeAutospacing="0" w:after="0" w:afterAutospacing="0" w:line="375" w:lineRule="atLeast"/>
        <w:jc w:val="right"/>
        <w:rPr>
          <w:rFonts w:hint="eastAsia"/>
          <w:color w:val="000000"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25A40"/>
    <w:rsid w:val="1D3F1FCC"/>
    <w:rsid w:val="259662ED"/>
    <w:rsid w:val="59026BDA"/>
    <w:rsid w:val="5E921F11"/>
    <w:rsid w:val="77E15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TML Typewriter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hui"/>
    <w:basedOn w:val="4"/>
    <w:uiPriority w:val="0"/>
    <w:rPr>
      <w:color w:val="999999"/>
    </w:rPr>
  </w:style>
  <w:style w:type="character" w:customStyle="1" w:styleId="11">
    <w:name w:val="hui1"/>
    <w:basedOn w:val="4"/>
    <w:uiPriority w:val="0"/>
    <w:rPr>
      <w:color w:val="999999"/>
    </w:rPr>
  </w:style>
  <w:style w:type="character" w:customStyle="1" w:styleId="12">
    <w:name w:val="zx-xuan1"/>
    <w:basedOn w:val="4"/>
    <w:uiPriority w:val="0"/>
    <w:rPr>
      <w:rFonts w:ascii="微软雅黑" w:hAnsi="微软雅黑" w:eastAsia="微软雅黑" w:cs="微软雅黑"/>
      <w:color w:val="FFFFFF"/>
      <w:sz w:val="27"/>
      <w:szCs w:val="27"/>
      <w:shd w:val="clear" w:fill="3F6EC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海南和正招标有限公司</cp:lastModifiedBy>
  <dcterms:modified xsi:type="dcterms:W3CDTF">2019-05-20T10:57:52Z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