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530" w:firstLineChars="700"/>
        <w:rPr>
          <w:rFonts w:ascii="华文仿宋" w:hAnsi="华文仿宋" w:eastAsia="华文仿宋"/>
          <w:b/>
          <w:color w:val="000000"/>
          <w:sz w:val="36"/>
          <w:szCs w:val="36"/>
        </w:rPr>
      </w:pPr>
      <w:r>
        <w:rPr>
          <w:rFonts w:hint="eastAsia" w:ascii="仿宋_GB2312" w:hAnsi="仿宋_GB2312" w:eastAsia="仿宋_GB2312" w:cs="仿宋_GB2312"/>
          <w:b/>
          <w:bCs/>
          <w:sz w:val="36"/>
          <w:szCs w:val="36"/>
        </w:rPr>
        <w:t>用户需求书</w:t>
      </w:r>
    </w:p>
    <w:p>
      <w:pPr>
        <w:spacing w:line="360" w:lineRule="auto"/>
        <w:rPr>
          <w:rFonts w:hint="eastAsia" w:ascii="仿宋_GB2312" w:hAnsi="仿宋_GB2312" w:eastAsia="仿宋_GB2312" w:cs="仿宋_GB2312"/>
          <w:b/>
          <w:bCs/>
          <w:sz w:val="30"/>
          <w:szCs w:val="30"/>
        </w:rPr>
      </w:pPr>
    </w:p>
    <w:p>
      <w:pPr>
        <w:spacing w:line="360" w:lineRule="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一、项目名称：白沙县公安局出入境自助办证设备</w:t>
      </w:r>
    </w:p>
    <w:p>
      <w:pPr>
        <w:spacing w:line="360" w:lineRule="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二、预算金额：</w:t>
      </w:r>
      <w:r>
        <w:rPr>
          <w:rFonts w:hint="eastAsia" w:ascii="仿宋_GB2312" w:hAnsi="仿宋_GB2312" w:eastAsia="仿宋_GB2312" w:cs="仿宋_GB2312"/>
          <w:b/>
          <w:bCs/>
          <w:sz w:val="30"/>
          <w:szCs w:val="30"/>
          <w:lang w:val="zh-CN"/>
        </w:rPr>
        <w:t>财政</w:t>
      </w:r>
      <w:r>
        <w:rPr>
          <w:rFonts w:hint="eastAsia" w:ascii="仿宋_GB2312" w:hAnsi="仿宋_GB2312" w:eastAsia="仿宋_GB2312" w:cs="仿宋_GB2312"/>
          <w:b/>
          <w:bCs/>
          <w:sz w:val="30"/>
          <w:szCs w:val="30"/>
        </w:rPr>
        <w:t>487200.00元</w:t>
      </w:r>
    </w:p>
    <w:p>
      <w:pPr>
        <w:spacing w:line="360" w:lineRule="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三、交 货 期：15天内</w:t>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四、地点要求：由采购人</w:t>
      </w:r>
      <w:r>
        <w:rPr>
          <w:rFonts w:hint="eastAsia" w:hAnsi="宋体"/>
          <w:b/>
          <w:sz w:val="28"/>
          <w:szCs w:val="28"/>
        </w:rPr>
        <w:t>指定地点</w:t>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五、采购需求：</w:t>
      </w:r>
    </w:p>
    <w:p>
      <w:pPr>
        <w:ind w:firstLine="241" w:firstLineChars="100"/>
        <w:jc w:val="center"/>
        <w:rPr>
          <w:rFonts w:hint="eastAsia" w:ascii="黑体" w:hAnsi="黑体" w:eastAsia="黑体" w:cs="宋体"/>
          <w:b/>
          <w:bCs/>
          <w:sz w:val="24"/>
          <w:szCs w:val="24"/>
        </w:rPr>
      </w:pPr>
      <w:r>
        <w:rPr>
          <w:rFonts w:hint="eastAsia" w:ascii="黑体" w:hAnsi="黑体" w:eastAsia="黑体" w:cs="宋体"/>
          <w:b/>
          <w:bCs/>
          <w:sz w:val="24"/>
          <w:szCs w:val="24"/>
        </w:rPr>
        <w:t>项目要求</w:t>
      </w:r>
    </w:p>
    <w:tbl>
      <w:tblPr>
        <w:tblStyle w:val="5"/>
        <w:tblW w:w="7928" w:type="dxa"/>
        <w:jc w:val="center"/>
        <w:tblInd w:w="0" w:type="dxa"/>
        <w:tblLayout w:type="fixed"/>
        <w:tblCellMar>
          <w:top w:w="0" w:type="dxa"/>
          <w:left w:w="108" w:type="dxa"/>
          <w:bottom w:w="0" w:type="dxa"/>
          <w:right w:w="108" w:type="dxa"/>
        </w:tblCellMar>
      </w:tblPr>
      <w:tblGrid>
        <w:gridCol w:w="801"/>
        <w:gridCol w:w="2800"/>
        <w:gridCol w:w="1758"/>
        <w:gridCol w:w="1085"/>
        <w:gridCol w:w="794"/>
        <w:gridCol w:w="690"/>
      </w:tblGrid>
      <w:tr>
        <w:tblPrEx>
          <w:tblLayout w:type="fixed"/>
          <w:tblCellMar>
            <w:top w:w="0" w:type="dxa"/>
            <w:left w:w="108" w:type="dxa"/>
            <w:bottom w:w="0" w:type="dxa"/>
            <w:right w:w="108" w:type="dxa"/>
          </w:tblCellMar>
        </w:tblPrEx>
        <w:trPr>
          <w:trHeight w:val="480" w:hRule="atLeast"/>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cs="宋体"/>
                <w:b/>
                <w:bCs/>
                <w:szCs w:val="21"/>
              </w:rPr>
            </w:pPr>
            <w:r>
              <w:rPr>
                <w:rFonts w:hint="eastAsia" w:ascii="黑体" w:hAnsi="黑体" w:eastAsia="黑体" w:cs="宋体"/>
                <w:b/>
                <w:bCs/>
                <w:szCs w:val="21"/>
              </w:rPr>
              <w:t>序号</w:t>
            </w:r>
          </w:p>
        </w:tc>
        <w:tc>
          <w:tcPr>
            <w:tcW w:w="2800" w:type="dxa"/>
            <w:tcBorders>
              <w:top w:val="single" w:color="auto" w:sz="4" w:space="0"/>
              <w:left w:val="nil"/>
              <w:bottom w:val="single" w:color="auto" w:sz="4" w:space="0"/>
              <w:right w:val="single" w:color="auto" w:sz="4" w:space="0"/>
            </w:tcBorders>
            <w:noWrap w:val="0"/>
            <w:vAlign w:val="center"/>
          </w:tcPr>
          <w:p>
            <w:pPr>
              <w:ind w:firstLine="211" w:firstLineChars="100"/>
              <w:jc w:val="center"/>
              <w:rPr>
                <w:rFonts w:ascii="黑体" w:hAnsi="黑体" w:eastAsia="黑体" w:cs="宋体"/>
                <w:b/>
                <w:bCs/>
                <w:szCs w:val="21"/>
              </w:rPr>
            </w:pPr>
            <w:r>
              <w:rPr>
                <w:rFonts w:hint="eastAsia" w:ascii="黑体" w:hAnsi="黑体" w:eastAsia="黑体" w:cs="宋体"/>
                <w:b/>
                <w:bCs/>
                <w:szCs w:val="21"/>
              </w:rPr>
              <w:t>采购品目名称</w:t>
            </w:r>
          </w:p>
        </w:tc>
        <w:tc>
          <w:tcPr>
            <w:tcW w:w="1758" w:type="dxa"/>
            <w:tcBorders>
              <w:top w:val="single" w:color="auto" w:sz="4" w:space="0"/>
              <w:left w:val="nil"/>
              <w:bottom w:val="single" w:color="auto" w:sz="4" w:space="0"/>
              <w:right w:val="single" w:color="auto" w:sz="4" w:space="0"/>
            </w:tcBorders>
            <w:noWrap w:val="0"/>
            <w:vAlign w:val="center"/>
          </w:tcPr>
          <w:p>
            <w:pPr>
              <w:ind w:firstLine="211" w:firstLineChars="100"/>
              <w:jc w:val="center"/>
              <w:rPr>
                <w:rFonts w:ascii="黑体" w:hAnsi="黑体" w:eastAsia="黑体" w:cs="宋体"/>
                <w:b/>
                <w:bCs/>
                <w:szCs w:val="21"/>
              </w:rPr>
            </w:pPr>
            <w:r>
              <w:rPr>
                <w:rFonts w:hint="eastAsia" w:ascii="黑体" w:hAnsi="黑体" w:eastAsia="黑体" w:cs="宋体"/>
                <w:b/>
                <w:bCs/>
                <w:szCs w:val="21"/>
              </w:rPr>
              <w:t>项目主要要求</w:t>
            </w:r>
          </w:p>
        </w:tc>
        <w:tc>
          <w:tcPr>
            <w:tcW w:w="1085" w:type="dxa"/>
            <w:tcBorders>
              <w:top w:val="single" w:color="auto" w:sz="4" w:space="0"/>
              <w:left w:val="nil"/>
              <w:bottom w:val="single" w:color="auto" w:sz="4" w:space="0"/>
              <w:right w:val="single" w:color="auto" w:sz="4" w:space="0"/>
            </w:tcBorders>
            <w:noWrap w:val="0"/>
            <w:vAlign w:val="center"/>
          </w:tcPr>
          <w:p>
            <w:pPr>
              <w:ind w:firstLine="211" w:firstLineChars="100"/>
              <w:rPr>
                <w:rFonts w:ascii="黑体" w:hAnsi="黑体" w:eastAsia="黑体" w:cs="宋体"/>
                <w:b/>
                <w:bCs/>
                <w:szCs w:val="21"/>
              </w:rPr>
            </w:pPr>
            <w:r>
              <w:rPr>
                <w:rFonts w:hint="eastAsia" w:ascii="黑体" w:hAnsi="黑体" w:eastAsia="黑体" w:cs="宋体"/>
                <w:b/>
                <w:bCs/>
                <w:szCs w:val="21"/>
              </w:rPr>
              <w:t>数量</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b/>
                <w:bCs/>
                <w:szCs w:val="21"/>
              </w:rPr>
            </w:pPr>
            <w:r>
              <w:rPr>
                <w:rFonts w:hint="eastAsia" w:ascii="黑体" w:hAnsi="黑体" w:eastAsia="黑体" w:cs="宋体"/>
                <w:b/>
                <w:bCs/>
                <w:szCs w:val="21"/>
              </w:rPr>
              <w:t>单位</w:t>
            </w:r>
          </w:p>
        </w:tc>
        <w:tc>
          <w:tcPr>
            <w:tcW w:w="690"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b/>
                <w:bCs/>
                <w:szCs w:val="21"/>
              </w:rPr>
            </w:pPr>
            <w:r>
              <w:rPr>
                <w:rFonts w:hint="eastAsia" w:ascii="黑体" w:hAnsi="黑体" w:eastAsia="黑体" w:cs="宋体"/>
                <w:b/>
                <w:bCs/>
                <w:szCs w:val="21"/>
              </w:rPr>
              <w:t>备注</w:t>
            </w:r>
          </w:p>
        </w:tc>
      </w:tr>
      <w:tr>
        <w:tblPrEx>
          <w:tblLayout w:type="fixed"/>
          <w:tblCellMar>
            <w:top w:w="0" w:type="dxa"/>
            <w:left w:w="108" w:type="dxa"/>
            <w:bottom w:w="0" w:type="dxa"/>
            <w:right w:w="108" w:type="dxa"/>
          </w:tblCellMar>
        </w:tblPrEx>
        <w:trPr>
          <w:trHeight w:val="1131" w:hRule="atLeast"/>
          <w:jc w:val="center"/>
        </w:trPr>
        <w:tc>
          <w:tcPr>
            <w:tcW w:w="801" w:type="dxa"/>
            <w:tcBorders>
              <w:top w:val="nil"/>
              <w:left w:val="single" w:color="auto" w:sz="4" w:space="0"/>
              <w:bottom w:val="nil"/>
              <w:right w:val="single" w:color="auto" w:sz="4" w:space="0"/>
            </w:tcBorders>
            <w:noWrap w:val="0"/>
            <w:vAlign w:val="center"/>
          </w:tcPr>
          <w:p>
            <w:pPr>
              <w:ind w:firstLine="210" w:firstLineChars="100"/>
              <w:rPr>
                <w:rFonts w:ascii="黑体" w:hAnsi="黑体" w:eastAsia="黑体" w:cs="宋体"/>
                <w:szCs w:val="21"/>
              </w:rPr>
            </w:pPr>
            <w:r>
              <w:rPr>
                <w:rFonts w:hint="eastAsia" w:ascii="黑体" w:hAnsi="黑体" w:eastAsia="黑体" w:cs="宋体"/>
                <w:szCs w:val="21"/>
              </w:rPr>
              <w:t>一</w:t>
            </w:r>
          </w:p>
        </w:tc>
        <w:tc>
          <w:tcPr>
            <w:tcW w:w="2800" w:type="dxa"/>
            <w:tcBorders>
              <w:top w:val="nil"/>
              <w:left w:val="nil"/>
              <w:bottom w:val="nil"/>
              <w:right w:val="single" w:color="auto" w:sz="4" w:space="0"/>
            </w:tcBorders>
            <w:noWrap w:val="0"/>
            <w:vAlign w:val="center"/>
          </w:tcPr>
          <w:p>
            <w:pPr>
              <w:jc w:val="center"/>
              <w:textAlignment w:val="center"/>
              <w:rPr>
                <w:rFonts w:hint="eastAsia" w:ascii="仿宋_GB2312" w:hAnsi="仿宋_GB2312" w:eastAsia="仿宋_GB2312" w:cs="仿宋_GB2312"/>
                <w:bCs/>
                <w:sz w:val="24"/>
                <w:szCs w:val="24"/>
              </w:rPr>
            </w:pPr>
          </w:p>
          <w:p>
            <w:pPr>
              <w:jc w:val="center"/>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白沙县公安局出入境自助办证设备</w:t>
            </w:r>
          </w:p>
          <w:p>
            <w:pPr>
              <w:jc w:val="center"/>
              <w:textAlignment w:val="center"/>
              <w:rPr>
                <w:rFonts w:ascii="黑体" w:hAnsi="黑体" w:eastAsia="黑体" w:cs="宋体"/>
                <w:szCs w:val="21"/>
              </w:rPr>
            </w:pPr>
          </w:p>
        </w:tc>
        <w:tc>
          <w:tcPr>
            <w:tcW w:w="1758" w:type="dxa"/>
            <w:tcBorders>
              <w:top w:val="nil"/>
              <w:left w:val="nil"/>
              <w:bottom w:val="nil"/>
              <w:right w:val="single" w:color="auto" w:sz="4" w:space="0"/>
            </w:tcBorders>
            <w:noWrap w:val="0"/>
            <w:vAlign w:val="top"/>
          </w:tcPr>
          <w:p>
            <w:pPr>
              <w:spacing w:line="360" w:lineRule="exact"/>
              <w:ind w:firstLine="480"/>
              <w:rPr>
                <w:rFonts w:cs="宋体"/>
                <w:szCs w:val="21"/>
              </w:rPr>
            </w:pPr>
          </w:p>
          <w:p>
            <w:pPr>
              <w:jc w:val="center"/>
              <w:textAlignment w:val="center"/>
              <w:rPr>
                <w:rFonts w:cs="宋体"/>
                <w:szCs w:val="21"/>
              </w:rPr>
            </w:pPr>
            <w:bookmarkStart w:id="0" w:name="OLE_LINK12"/>
            <w:r>
              <w:rPr>
                <w:rFonts w:hint="eastAsia" w:ascii="宋体" w:hAnsi="宋体"/>
                <w:sz w:val="24"/>
                <w:szCs w:val="28"/>
              </w:rPr>
              <w:t>小</w:t>
            </w:r>
            <w:r>
              <w:rPr>
                <w:rFonts w:hint="eastAsia" w:ascii="仿宋_GB2312" w:hAnsi="仿宋_GB2312" w:eastAsia="仿宋_GB2312" w:cs="仿宋_GB2312"/>
                <w:bCs/>
                <w:sz w:val="24"/>
                <w:szCs w:val="24"/>
              </w:rPr>
              <w:t>型（本卡）二合一自助取证机</w:t>
            </w:r>
            <w:bookmarkEnd w:id="0"/>
          </w:p>
        </w:tc>
        <w:tc>
          <w:tcPr>
            <w:tcW w:w="1085" w:type="dxa"/>
            <w:tcBorders>
              <w:top w:val="nil"/>
              <w:left w:val="nil"/>
              <w:bottom w:val="nil"/>
              <w:right w:val="single" w:color="auto" w:sz="4" w:space="0"/>
            </w:tcBorders>
            <w:noWrap w:val="0"/>
            <w:vAlign w:val="center"/>
          </w:tcPr>
          <w:p>
            <w:pPr>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794" w:type="dxa"/>
            <w:tcBorders>
              <w:top w:val="nil"/>
              <w:left w:val="nil"/>
              <w:bottom w:val="nil"/>
              <w:right w:val="single" w:color="auto" w:sz="4" w:space="0"/>
            </w:tcBorders>
            <w:noWrap w:val="0"/>
            <w:vAlign w:val="center"/>
          </w:tcPr>
          <w:p>
            <w:pPr>
              <w:jc w:val="center"/>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台</w:t>
            </w:r>
          </w:p>
        </w:tc>
        <w:tc>
          <w:tcPr>
            <w:tcW w:w="690" w:type="dxa"/>
            <w:tcBorders>
              <w:top w:val="nil"/>
              <w:left w:val="nil"/>
              <w:bottom w:val="nil"/>
              <w:right w:val="single" w:color="auto" w:sz="4" w:space="0"/>
            </w:tcBorders>
            <w:noWrap w:val="0"/>
            <w:vAlign w:val="center"/>
          </w:tcPr>
          <w:p>
            <w:pPr>
              <w:ind w:firstLine="480"/>
              <w:jc w:val="center"/>
              <w:rPr>
                <w:rFonts w:ascii="黑体" w:hAnsi="黑体" w:eastAsia="黑体" w:cs="宋体"/>
                <w:szCs w:val="21"/>
              </w:rPr>
            </w:pPr>
          </w:p>
        </w:tc>
      </w:tr>
      <w:tr>
        <w:tblPrEx>
          <w:tblLayout w:type="fixed"/>
          <w:tblCellMar>
            <w:top w:w="0" w:type="dxa"/>
            <w:left w:w="108" w:type="dxa"/>
            <w:bottom w:w="0" w:type="dxa"/>
            <w:right w:w="108" w:type="dxa"/>
          </w:tblCellMar>
        </w:tblPrEx>
        <w:trPr>
          <w:trHeight w:val="1131" w:hRule="atLeast"/>
          <w:jc w:val="center"/>
        </w:trPr>
        <w:tc>
          <w:tcPr>
            <w:tcW w:w="801" w:type="dxa"/>
            <w:tcBorders>
              <w:top w:val="nil"/>
              <w:left w:val="single" w:color="auto" w:sz="4" w:space="0"/>
              <w:bottom w:val="single" w:color="auto" w:sz="4" w:space="0"/>
              <w:right w:val="single" w:color="auto" w:sz="4" w:space="0"/>
            </w:tcBorders>
            <w:noWrap w:val="0"/>
            <w:vAlign w:val="center"/>
          </w:tcPr>
          <w:p>
            <w:pPr>
              <w:ind w:firstLine="210" w:firstLineChars="100"/>
              <w:rPr>
                <w:rFonts w:hint="eastAsia" w:ascii="黑体" w:hAnsi="黑体" w:eastAsia="黑体" w:cs="宋体"/>
                <w:szCs w:val="21"/>
              </w:rPr>
            </w:pPr>
            <w:r>
              <w:rPr>
                <w:rFonts w:hint="eastAsia" w:ascii="黑体" w:hAnsi="黑体" w:eastAsia="黑体" w:cs="宋体"/>
                <w:szCs w:val="21"/>
              </w:rPr>
              <w:t>二</w:t>
            </w:r>
          </w:p>
        </w:tc>
        <w:tc>
          <w:tcPr>
            <w:tcW w:w="2800" w:type="dxa"/>
            <w:tcBorders>
              <w:top w:val="nil"/>
              <w:left w:val="nil"/>
              <w:bottom w:val="single" w:color="auto" w:sz="4" w:space="0"/>
              <w:right w:val="single" w:color="auto" w:sz="4" w:space="0"/>
            </w:tcBorders>
            <w:noWrap w:val="0"/>
            <w:vAlign w:val="center"/>
          </w:tcPr>
          <w:p>
            <w:pPr>
              <w:jc w:val="center"/>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白沙县公安局出入境自助办证设备</w:t>
            </w:r>
          </w:p>
          <w:p>
            <w:pPr>
              <w:jc w:val="center"/>
              <w:textAlignment w:val="center"/>
              <w:rPr>
                <w:rFonts w:ascii="黑体" w:hAnsi="黑体" w:eastAsia="黑体" w:cs="宋体"/>
                <w:szCs w:val="21"/>
              </w:rPr>
            </w:pPr>
          </w:p>
        </w:tc>
        <w:tc>
          <w:tcPr>
            <w:tcW w:w="1758" w:type="dxa"/>
            <w:tcBorders>
              <w:top w:val="nil"/>
              <w:left w:val="nil"/>
              <w:bottom w:val="single" w:color="auto" w:sz="4" w:space="0"/>
              <w:right w:val="single" w:color="auto" w:sz="4" w:space="0"/>
            </w:tcBorders>
            <w:noWrap w:val="0"/>
            <w:vAlign w:val="top"/>
          </w:tcPr>
          <w:p>
            <w:pPr>
              <w:jc w:val="center"/>
              <w:textAlignment w:val="center"/>
              <w:rPr>
                <w:rFonts w:hint="eastAsia" w:ascii="仿宋_GB2312" w:hAnsi="仿宋_GB2312" w:eastAsia="仿宋_GB2312" w:cs="仿宋_GB2312"/>
                <w:bCs/>
                <w:sz w:val="24"/>
                <w:szCs w:val="24"/>
              </w:rPr>
            </w:pPr>
          </w:p>
          <w:p>
            <w:pPr>
              <w:jc w:val="center"/>
              <w:textAlignment w:val="center"/>
              <w:rPr>
                <w:rFonts w:hint="eastAsia" w:ascii="仿宋_GB2312" w:hAnsi="仿宋_GB2312" w:eastAsia="仿宋_GB2312" w:cs="仿宋_GB2312"/>
                <w:bCs/>
                <w:sz w:val="24"/>
                <w:szCs w:val="24"/>
              </w:rPr>
            </w:pPr>
            <w:bookmarkStart w:id="1" w:name="OLE_LINK13"/>
            <w:r>
              <w:rPr>
                <w:rFonts w:hint="eastAsia" w:ascii="仿宋_GB2312" w:hAnsi="仿宋_GB2312" w:eastAsia="仿宋_GB2312" w:cs="仿宋_GB2312"/>
                <w:bCs/>
                <w:sz w:val="24"/>
                <w:szCs w:val="24"/>
              </w:rPr>
              <w:t>自助签注一</w:t>
            </w:r>
          </w:p>
          <w:p>
            <w:pPr>
              <w:jc w:val="center"/>
              <w:textAlignment w:val="center"/>
              <w:rPr>
                <w:rFonts w:cs="宋体"/>
                <w:szCs w:val="21"/>
              </w:rPr>
            </w:pPr>
            <w:r>
              <w:rPr>
                <w:rFonts w:hint="eastAsia" w:ascii="仿宋_GB2312" w:hAnsi="仿宋_GB2312" w:eastAsia="仿宋_GB2312" w:cs="仿宋_GB2312"/>
                <w:bCs/>
                <w:sz w:val="24"/>
                <w:szCs w:val="24"/>
              </w:rPr>
              <w:t>体机</w:t>
            </w:r>
            <w:bookmarkEnd w:id="1"/>
          </w:p>
        </w:tc>
        <w:tc>
          <w:tcPr>
            <w:tcW w:w="1085" w:type="dxa"/>
            <w:tcBorders>
              <w:top w:val="nil"/>
              <w:left w:val="nil"/>
              <w:bottom w:val="single" w:color="auto" w:sz="4" w:space="0"/>
              <w:right w:val="single" w:color="auto" w:sz="4" w:space="0"/>
            </w:tcBorders>
            <w:noWrap w:val="0"/>
            <w:vAlign w:val="center"/>
          </w:tcPr>
          <w:p>
            <w:pPr>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794" w:type="dxa"/>
            <w:tcBorders>
              <w:top w:val="nil"/>
              <w:left w:val="nil"/>
              <w:bottom w:val="single" w:color="auto" w:sz="4" w:space="0"/>
              <w:right w:val="single" w:color="auto" w:sz="4" w:space="0"/>
            </w:tcBorders>
            <w:noWrap w:val="0"/>
            <w:vAlign w:val="center"/>
          </w:tcPr>
          <w:p>
            <w:pPr>
              <w:jc w:val="center"/>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台</w:t>
            </w:r>
          </w:p>
        </w:tc>
        <w:tc>
          <w:tcPr>
            <w:tcW w:w="690" w:type="dxa"/>
            <w:tcBorders>
              <w:top w:val="nil"/>
              <w:left w:val="nil"/>
              <w:bottom w:val="single" w:color="auto" w:sz="4" w:space="0"/>
              <w:right w:val="single" w:color="auto" w:sz="4" w:space="0"/>
            </w:tcBorders>
            <w:noWrap w:val="0"/>
            <w:vAlign w:val="center"/>
          </w:tcPr>
          <w:p>
            <w:pPr>
              <w:ind w:firstLine="480"/>
              <w:jc w:val="center"/>
              <w:rPr>
                <w:rFonts w:ascii="黑体" w:hAnsi="黑体" w:eastAsia="黑体" w:cs="宋体"/>
                <w:szCs w:val="21"/>
              </w:rPr>
            </w:pPr>
          </w:p>
        </w:tc>
      </w:tr>
    </w:tbl>
    <w:p>
      <w:pPr>
        <w:ind w:firstLine="241" w:firstLineChars="100"/>
        <w:jc w:val="center"/>
        <w:rPr>
          <w:rFonts w:hint="eastAsia" w:ascii="黑体" w:hAnsi="黑体" w:eastAsia="黑体" w:cs="宋体"/>
          <w:b/>
          <w:bCs/>
          <w:sz w:val="24"/>
          <w:szCs w:val="24"/>
        </w:rPr>
      </w:pPr>
    </w:p>
    <w:p>
      <w:pPr>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功能技术要求</w:t>
      </w:r>
    </w:p>
    <w:p>
      <w:pPr>
        <w:rPr>
          <w:rFonts w:hint="eastAsia" w:ascii="宋体" w:hAnsi="宋体"/>
          <w:color w:val="auto"/>
          <w:sz w:val="24"/>
          <w:szCs w:val="28"/>
        </w:rPr>
      </w:pPr>
    </w:p>
    <w:p>
      <w:pPr>
        <w:rPr>
          <w:rFonts w:hint="eastAsia" w:ascii="宋体" w:hAnsi="宋体"/>
          <w:color w:val="auto"/>
          <w:sz w:val="24"/>
          <w:szCs w:val="28"/>
        </w:rPr>
      </w:pPr>
      <w:r>
        <w:rPr>
          <w:rFonts w:hint="eastAsia" w:ascii="宋体" w:hAnsi="宋体"/>
          <w:color w:val="auto"/>
          <w:sz w:val="24"/>
          <w:szCs w:val="28"/>
        </w:rPr>
        <w:t>一、小</w:t>
      </w:r>
      <w:r>
        <w:rPr>
          <w:rFonts w:hint="eastAsia" w:ascii="仿宋_GB2312" w:hAnsi="仿宋_GB2312" w:eastAsia="仿宋_GB2312" w:cs="仿宋_GB2312"/>
          <w:bCs/>
          <w:color w:val="auto"/>
          <w:sz w:val="24"/>
          <w:szCs w:val="24"/>
        </w:rPr>
        <w:t>型（本卡）二合一自助取证机功能技术</w:t>
      </w:r>
      <w:r>
        <w:rPr>
          <w:rFonts w:hint="eastAsia" w:ascii="宋体" w:hAnsi="宋体"/>
          <w:color w:val="auto"/>
          <w:sz w:val="24"/>
          <w:szCs w:val="28"/>
        </w:rPr>
        <w:t>参数要求</w:t>
      </w:r>
    </w:p>
    <w:p>
      <w:pPr>
        <w:spacing w:line="560" w:lineRule="exact"/>
        <w:ind w:firstLine="420" w:firstLineChars="200"/>
        <w:rPr>
          <w:rFonts w:ascii="宋体" w:hAnsi="宋体"/>
          <w:color w:val="auto"/>
          <w:szCs w:val="21"/>
        </w:rPr>
      </w:pPr>
      <w:r>
        <w:rPr>
          <w:rFonts w:hint="eastAsia" w:ascii="宋体" w:hAnsi="宋体"/>
          <w:color w:val="auto"/>
          <w:szCs w:val="21"/>
        </w:rPr>
        <w:t>自助取证机实现对电子护照、卡式港澳证、卡式大陆证的识别、存储及自助取证功能。工作人员只需将待发放的证件放置在设备的存储箱内，通过设备的自动存证功能将证件存储在取证机内，申请人通过识别申请人的二代证、条码形，自动查找证件将申请人的证件发出。</w:t>
      </w:r>
    </w:p>
    <w:p>
      <w:pPr>
        <w:pStyle w:val="7"/>
        <w:numPr>
          <w:ilvl w:val="3"/>
          <w:numId w:val="1"/>
        </w:numPr>
        <w:ind w:left="567" w:firstLineChars="0"/>
        <w:rPr>
          <w:rFonts w:ascii="宋体" w:hAnsi="宋体"/>
          <w:color w:val="auto"/>
          <w:szCs w:val="21"/>
        </w:rPr>
      </w:pPr>
      <w:r>
        <w:rPr>
          <w:rFonts w:hint="eastAsia" w:ascii="宋体" w:hAnsi="宋体"/>
          <w:color w:val="auto"/>
          <w:szCs w:val="21"/>
        </w:rPr>
        <w:t>功能说明</w:t>
      </w:r>
    </w:p>
    <w:p>
      <w:pPr>
        <w:spacing w:line="560" w:lineRule="exact"/>
        <w:ind w:firstLine="420" w:firstLineChars="200"/>
        <w:rPr>
          <w:rFonts w:ascii="宋体" w:hAnsi="宋体"/>
          <w:color w:val="auto"/>
          <w:szCs w:val="21"/>
        </w:rPr>
      </w:pPr>
      <w:r>
        <w:rPr>
          <w:rFonts w:hint="eastAsia" w:ascii="宋体" w:hAnsi="宋体"/>
          <w:color w:val="auto"/>
          <w:szCs w:val="21"/>
        </w:rPr>
        <w:t>实现证件的自助存取。取证人只需要用自己的二代身份证和相关的回执条码就可以领取办理好的护照(方式流程可依不同情况做调整)。</w:t>
      </w:r>
    </w:p>
    <w:p>
      <w:pPr>
        <w:spacing w:line="560" w:lineRule="exact"/>
        <w:ind w:firstLine="420" w:firstLineChars="200"/>
        <w:rPr>
          <w:rFonts w:ascii="宋体" w:hAnsi="宋体"/>
          <w:color w:val="auto"/>
          <w:szCs w:val="21"/>
        </w:rPr>
      </w:pPr>
      <w:r>
        <w:rPr>
          <w:rFonts w:hint="eastAsia" w:ascii="宋体" w:hAnsi="宋体"/>
          <w:color w:val="auto"/>
          <w:szCs w:val="21"/>
        </w:rPr>
        <w:t>（1）当申请人的证件制作成功后，工作人员将证件批量存入到自助发证设备中。系统在存放证前，识别了证件信息后，将证件信息向出入境管理系统进行查询，如反馈正常，则正常存入；如反馈受控，则将证件放置受控箱，不予入证。申请人在自助领证前，系统再次将证件信息向出入境管理系统进行查询，如反馈正常，则正常发证；如反馈受控，则将证件放置受控箱，不予发证。</w:t>
      </w:r>
    </w:p>
    <w:p>
      <w:pPr>
        <w:spacing w:line="560" w:lineRule="exact"/>
        <w:ind w:firstLine="420" w:firstLineChars="200"/>
        <w:rPr>
          <w:rFonts w:ascii="宋体" w:hAnsi="宋体"/>
          <w:color w:val="auto"/>
          <w:szCs w:val="21"/>
        </w:rPr>
      </w:pPr>
      <w:r>
        <w:rPr>
          <w:rFonts w:hint="eastAsia" w:ascii="宋体" w:hAnsi="宋体"/>
          <w:color w:val="auto"/>
          <w:szCs w:val="21"/>
        </w:rPr>
        <w:t>（2）可对设备进行批量的证件存入操作。</w:t>
      </w:r>
    </w:p>
    <w:p>
      <w:pPr>
        <w:spacing w:line="560" w:lineRule="exact"/>
        <w:ind w:firstLine="420" w:firstLineChars="200"/>
        <w:rPr>
          <w:rFonts w:ascii="宋体" w:hAnsi="宋体"/>
          <w:color w:val="auto"/>
          <w:szCs w:val="21"/>
        </w:rPr>
      </w:pPr>
      <w:r>
        <w:rPr>
          <w:rFonts w:hint="eastAsia" w:ascii="宋体" w:hAnsi="宋体"/>
          <w:color w:val="auto"/>
          <w:szCs w:val="21"/>
        </w:rPr>
        <w:t>（3）系统根据证件存放单元的存储情况，将证件存至相应的空位，存放成功后同步更新本地的数据库和系统的数据库。</w:t>
      </w:r>
    </w:p>
    <w:p>
      <w:pPr>
        <w:spacing w:line="560" w:lineRule="exact"/>
        <w:ind w:firstLine="315" w:firstLineChars="150"/>
        <w:rPr>
          <w:rFonts w:ascii="宋体" w:hAnsi="宋体"/>
          <w:color w:val="auto"/>
          <w:szCs w:val="21"/>
        </w:rPr>
      </w:pPr>
      <w:r>
        <w:rPr>
          <w:rFonts w:hint="eastAsia" w:ascii="宋体" w:hAnsi="宋体"/>
          <w:color w:val="auto"/>
          <w:szCs w:val="21"/>
        </w:rPr>
        <w:t>（4）领证人员可以通过身份信息的确认实现自助领证操作。</w:t>
      </w:r>
    </w:p>
    <w:p>
      <w:pPr>
        <w:spacing w:line="560" w:lineRule="exact"/>
        <w:ind w:firstLine="315" w:firstLineChars="150"/>
        <w:rPr>
          <w:rFonts w:ascii="宋体" w:hAnsi="宋体"/>
          <w:color w:val="auto"/>
          <w:szCs w:val="21"/>
        </w:rPr>
      </w:pPr>
      <w:r>
        <w:rPr>
          <w:rFonts w:hint="eastAsia" w:ascii="宋体" w:hAnsi="宋体"/>
          <w:color w:val="auto"/>
          <w:szCs w:val="21"/>
        </w:rPr>
        <w:t>（5）领证过程软件实现：软件根据身份证号码或者业务受理编号查询本地数据库，查看证件是否已存入发证设备，若没有则提示不能领证；进一步从出入境管理系统查询办证进度、申请当前处在哪个环节（环节分为已受理、审批中、制证中、待发证四个环节）。若本地数据库已检测到证件在发证设备内，则进一步核查领证对象是否有报警事件并未处理，若有则提示不能领证并将证件自动存放到废证箱；如果没有报警事件则检索证件存储位置并自动出证。</w:t>
      </w:r>
    </w:p>
    <w:p>
      <w:pPr>
        <w:spacing w:line="560" w:lineRule="exact"/>
        <w:ind w:firstLine="420" w:firstLineChars="200"/>
        <w:rPr>
          <w:rFonts w:ascii="宋体" w:hAnsi="宋体"/>
          <w:color w:val="auto"/>
          <w:szCs w:val="21"/>
        </w:rPr>
      </w:pPr>
      <w:r>
        <w:rPr>
          <w:rFonts w:hint="eastAsia" w:ascii="宋体" w:hAnsi="宋体"/>
          <w:color w:val="auto"/>
          <w:szCs w:val="21"/>
        </w:rPr>
        <w:t>（6）系统支持二代身份证进行信息核对。</w:t>
      </w:r>
    </w:p>
    <w:p>
      <w:pPr>
        <w:spacing w:line="560" w:lineRule="exact"/>
        <w:ind w:firstLine="420" w:firstLineChars="200"/>
        <w:rPr>
          <w:rFonts w:ascii="宋体" w:hAnsi="宋体"/>
          <w:color w:val="auto"/>
          <w:szCs w:val="21"/>
        </w:rPr>
      </w:pPr>
      <w:r>
        <w:rPr>
          <w:rFonts w:hint="eastAsia" w:ascii="宋体" w:hAnsi="宋体"/>
          <w:color w:val="auto"/>
          <w:szCs w:val="21"/>
        </w:rPr>
        <w:t>（7）系统支持通过扫描条码（或使用键盘手动输入15位数字的申请号）输入领证业务编号信息。</w:t>
      </w:r>
    </w:p>
    <w:p>
      <w:pPr>
        <w:spacing w:line="560" w:lineRule="exact"/>
        <w:ind w:firstLine="420" w:firstLineChars="200"/>
        <w:rPr>
          <w:rFonts w:ascii="宋体" w:hAnsi="宋体"/>
          <w:color w:val="auto"/>
          <w:szCs w:val="21"/>
        </w:rPr>
      </w:pPr>
      <w:r>
        <w:rPr>
          <w:rFonts w:hint="eastAsia" w:ascii="宋体" w:hAnsi="宋体"/>
          <w:color w:val="auto"/>
          <w:szCs w:val="21"/>
        </w:rPr>
        <w:t>（8）系统支持对身份证信息、回执编号综合判断进行自助领证。</w:t>
      </w:r>
    </w:p>
    <w:p>
      <w:pPr>
        <w:spacing w:line="560" w:lineRule="exact"/>
        <w:ind w:firstLine="420" w:firstLineChars="200"/>
        <w:rPr>
          <w:rFonts w:ascii="宋体" w:hAnsi="宋体"/>
          <w:color w:val="auto"/>
          <w:szCs w:val="21"/>
        </w:rPr>
      </w:pPr>
      <w:r>
        <w:rPr>
          <w:rFonts w:hint="eastAsia" w:ascii="宋体" w:hAnsi="宋体"/>
          <w:color w:val="auto"/>
          <w:szCs w:val="21"/>
        </w:rPr>
        <w:t>（9）系统可从出入境管理系统或者其他公安接口调取人口信息进行比对。</w:t>
      </w:r>
    </w:p>
    <w:p>
      <w:pPr>
        <w:spacing w:line="560" w:lineRule="exact"/>
        <w:ind w:firstLine="420" w:firstLineChars="200"/>
        <w:rPr>
          <w:rFonts w:ascii="宋体" w:hAnsi="宋体"/>
          <w:color w:val="auto"/>
          <w:szCs w:val="21"/>
        </w:rPr>
      </w:pPr>
      <w:r>
        <w:rPr>
          <w:rFonts w:hint="eastAsia" w:ascii="宋体" w:hAnsi="宋体"/>
          <w:color w:val="auto"/>
          <w:szCs w:val="21"/>
        </w:rPr>
        <w:t>（10）系统具有过期证件自动整理功能。</w:t>
      </w:r>
    </w:p>
    <w:p>
      <w:pPr>
        <w:spacing w:line="560" w:lineRule="exact"/>
        <w:ind w:firstLine="420" w:firstLineChars="200"/>
        <w:rPr>
          <w:rFonts w:ascii="宋体" w:hAnsi="宋体"/>
          <w:color w:val="auto"/>
          <w:szCs w:val="21"/>
        </w:rPr>
      </w:pPr>
      <w:r>
        <w:rPr>
          <w:rFonts w:hint="eastAsia" w:ascii="宋体" w:hAnsi="宋体"/>
          <w:color w:val="auto"/>
          <w:szCs w:val="21"/>
        </w:rPr>
        <w:t>（11）系统可自动生成报表，汇报设备内证件的存储信息。</w:t>
      </w:r>
    </w:p>
    <w:p>
      <w:pPr>
        <w:spacing w:line="560" w:lineRule="exact"/>
        <w:ind w:firstLine="420" w:firstLineChars="200"/>
        <w:rPr>
          <w:rFonts w:ascii="宋体" w:hAnsi="宋体"/>
          <w:color w:val="auto"/>
          <w:szCs w:val="21"/>
        </w:rPr>
      </w:pPr>
      <w:r>
        <w:rPr>
          <w:rFonts w:hint="eastAsia" w:ascii="宋体" w:hAnsi="宋体"/>
          <w:color w:val="auto"/>
          <w:szCs w:val="21"/>
        </w:rPr>
        <w:t>（12）系统可实现通过摄像头拍摄领证人的现场图像。</w:t>
      </w:r>
    </w:p>
    <w:p>
      <w:pPr>
        <w:spacing w:line="560" w:lineRule="exact"/>
        <w:ind w:firstLine="420" w:firstLineChars="200"/>
        <w:rPr>
          <w:rFonts w:ascii="宋体" w:hAnsi="宋体"/>
          <w:color w:val="auto"/>
          <w:szCs w:val="21"/>
        </w:rPr>
      </w:pPr>
      <w:r>
        <w:rPr>
          <w:rFonts w:hint="eastAsia" w:ascii="宋体" w:hAnsi="宋体"/>
          <w:color w:val="auto"/>
          <w:szCs w:val="21"/>
        </w:rPr>
        <w:t>（13）相关操作流程具有文字及语音相关提示。</w:t>
      </w:r>
    </w:p>
    <w:p>
      <w:pPr>
        <w:spacing w:line="560" w:lineRule="exact"/>
        <w:ind w:firstLine="420" w:firstLineChars="200"/>
        <w:rPr>
          <w:rFonts w:hint="eastAsia" w:ascii="宋体" w:hAnsi="宋体"/>
          <w:color w:val="auto"/>
          <w:szCs w:val="21"/>
        </w:rPr>
      </w:pPr>
      <w:r>
        <w:rPr>
          <w:rFonts w:hint="eastAsia" w:ascii="宋体" w:hAnsi="宋体"/>
          <w:color w:val="auto"/>
          <w:szCs w:val="21"/>
        </w:rPr>
        <w:t>（14）系统支持多台设备联网取证、多部门设备综合管理。</w:t>
      </w:r>
    </w:p>
    <w:p>
      <w:pPr>
        <w:pStyle w:val="2"/>
        <w:rPr>
          <w:rFonts w:hint="eastAsia" w:ascii="Verdana" w:hAnsi="Verdana" w:cs="Verdana"/>
          <w:szCs w:val="21"/>
        </w:rPr>
      </w:pPr>
    </w:p>
    <w:tbl>
      <w:tblPr>
        <w:tblStyle w:val="5"/>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305"/>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305" w:type="dxa"/>
            <w:noWrap w:val="0"/>
            <w:vAlign w:val="center"/>
          </w:tcPr>
          <w:p>
            <w:pPr>
              <w:jc w:val="center"/>
              <w:rPr>
                <w:rFonts w:ascii="宋体" w:hAnsi="宋体" w:cs="宋体"/>
                <w:kern w:val="1"/>
                <w:szCs w:val="21"/>
              </w:rPr>
            </w:pPr>
            <w:r>
              <w:rPr>
                <w:rFonts w:hint="eastAsia" w:ascii="宋体" w:hAnsi="宋体" w:cs="宋体"/>
                <w:kern w:val="1"/>
                <w:szCs w:val="21"/>
              </w:rPr>
              <w:t>货物或服务名称</w:t>
            </w:r>
          </w:p>
        </w:tc>
        <w:tc>
          <w:tcPr>
            <w:tcW w:w="7767" w:type="dxa"/>
            <w:gridSpan w:val="2"/>
            <w:noWrap w:val="0"/>
            <w:vAlign w:val="center"/>
          </w:tcPr>
          <w:p>
            <w:pPr>
              <w:jc w:val="center"/>
              <w:rPr>
                <w:rFonts w:ascii="宋体" w:hAnsi="宋体" w:cs="宋体"/>
                <w:kern w:val="1"/>
                <w:szCs w:val="21"/>
              </w:rPr>
            </w:pPr>
            <w:r>
              <w:rPr>
                <w:rFonts w:hint="eastAsia" w:ascii="宋体" w:hAnsi="宋体" w:cs="宋体"/>
                <w:kern w:val="1"/>
                <w:szCs w:val="21"/>
              </w:rPr>
              <w:t>主要技术及规格要求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05" w:type="dxa"/>
            <w:vMerge w:val="restart"/>
            <w:noWrap w:val="0"/>
            <w:vAlign w:val="center"/>
          </w:tcPr>
          <w:p>
            <w:pPr>
              <w:jc w:val="center"/>
              <w:rPr>
                <w:rFonts w:ascii="宋体" w:hAnsi="宋体" w:cs="宋体"/>
                <w:kern w:val="1"/>
                <w:szCs w:val="21"/>
              </w:rPr>
            </w:pPr>
            <w:r>
              <w:rPr>
                <w:rFonts w:hint="eastAsia" w:ascii="宋体" w:hAnsi="宋体"/>
                <w:szCs w:val="21"/>
              </w:rPr>
              <w:t>小型（本卡）二合一自助取证机</w:t>
            </w: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工控机</w:t>
            </w:r>
          </w:p>
        </w:tc>
        <w:tc>
          <w:tcPr>
            <w:tcW w:w="6462" w:type="dxa"/>
            <w:noWrap w:val="0"/>
            <w:vAlign w:val="center"/>
          </w:tcPr>
          <w:p>
            <w:pPr>
              <w:rPr>
                <w:rFonts w:ascii="宋体" w:hAnsi="宋体" w:cs="宋体"/>
                <w:kern w:val="1"/>
                <w:szCs w:val="21"/>
              </w:rPr>
            </w:pPr>
            <w:r>
              <w:rPr>
                <w:rFonts w:hint="eastAsia" w:ascii="宋体" w:hAnsi="宋体"/>
                <w:szCs w:val="21"/>
              </w:rPr>
              <w:t>工业级主板：CPU：i5-4200U HD440显卡，256G固态硬盘，4G内存，防尘、防污、防爆安全型电容触摸屏；工业级开关电源，并配有无线键盘和鼠标。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主控盒</w:t>
            </w:r>
          </w:p>
        </w:tc>
        <w:tc>
          <w:tcPr>
            <w:tcW w:w="6462" w:type="dxa"/>
            <w:noWrap w:val="0"/>
            <w:vAlign w:val="center"/>
          </w:tcPr>
          <w:p>
            <w:pPr>
              <w:rPr>
                <w:rFonts w:ascii="宋体" w:hAnsi="宋体" w:cs="宋体"/>
                <w:kern w:val="1"/>
                <w:szCs w:val="21"/>
              </w:rPr>
            </w:pPr>
            <w:r>
              <w:rPr>
                <w:rFonts w:hint="eastAsia" w:ascii="宋体" w:hAnsi="宋体" w:cs="宋体"/>
                <w:kern w:val="1"/>
                <w:szCs w:val="21"/>
              </w:rPr>
              <w:t>采用自主研发控制终端，具有高效、稳定控制系统，兼具更有效的容错机制，保障设备24小时稳定运行，同时设备运动全部采用伺服电机并做定位反馈，实现闭环控制。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液晶显示器</w:t>
            </w:r>
          </w:p>
        </w:tc>
        <w:tc>
          <w:tcPr>
            <w:tcW w:w="6462" w:type="dxa"/>
            <w:noWrap w:val="0"/>
            <w:vAlign w:val="center"/>
          </w:tcPr>
          <w:p>
            <w:pPr>
              <w:rPr>
                <w:rFonts w:ascii="宋体" w:hAnsi="宋体" w:cs="宋体"/>
                <w:kern w:val="1"/>
                <w:szCs w:val="21"/>
              </w:rPr>
            </w:pPr>
            <w:r>
              <w:rPr>
                <w:rFonts w:hint="eastAsia" w:ascii="宋体" w:hAnsi="宋体" w:cs="宋体"/>
                <w:kern w:val="1"/>
                <w:szCs w:val="21"/>
              </w:rPr>
              <w:t>1.17”防尘、防污、安全型电容触摸屏。</w:t>
            </w:r>
          </w:p>
          <w:p>
            <w:pPr>
              <w:rPr>
                <w:rFonts w:ascii="宋体" w:hAnsi="宋体" w:cs="宋体"/>
                <w:kern w:val="1"/>
                <w:szCs w:val="21"/>
              </w:rPr>
            </w:pPr>
            <w:r>
              <w:rPr>
                <w:rFonts w:hint="eastAsia" w:ascii="宋体" w:hAnsi="宋体" w:cs="宋体"/>
                <w:kern w:val="1"/>
                <w:szCs w:val="21"/>
              </w:rPr>
              <w:t>2.透光率：薄膜对玻璃型&gt;85%。</w:t>
            </w:r>
          </w:p>
          <w:p>
            <w:pPr>
              <w:rPr>
                <w:rFonts w:ascii="宋体" w:hAnsi="宋体" w:cs="宋体"/>
                <w:kern w:val="1"/>
                <w:szCs w:val="21"/>
              </w:rPr>
            </w:pPr>
            <w:r>
              <w:rPr>
                <w:rFonts w:hint="eastAsia" w:ascii="宋体" w:hAnsi="宋体" w:cs="宋体"/>
                <w:kern w:val="1"/>
                <w:szCs w:val="21"/>
              </w:rPr>
              <w:t>3.玻璃对玻璃型&gt;87%。</w:t>
            </w:r>
          </w:p>
          <w:p>
            <w:pPr>
              <w:rPr>
                <w:rFonts w:ascii="宋体" w:hAnsi="宋体" w:cs="宋体"/>
                <w:kern w:val="1"/>
                <w:szCs w:val="21"/>
              </w:rPr>
            </w:pPr>
            <w:r>
              <w:rPr>
                <w:rFonts w:hint="eastAsia" w:ascii="宋体" w:hAnsi="宋体" w:cs="宋体"/>
                <w:kern w:val="1"/>
                <w:szCs w:val="21"/>
              </w:rPr>
              <w:t>4.分辨率：7680*5120。</w:t>
            </w:r>
          </w:p>
          <w:p>
            <w:pPr>
              <w:rPr>
                <w:rFonts w:ascii="宋体" w:hAnsi="宋体" w:cs="宋体"/>
                <w:kern w:val="1"/>
                <w:szCs w:val="21"/>
              </w:rPr>
            </w:pPr>
            <w:r>
              <w:rPr>
                <w:rFonts w:hint="eastAsia" w:ascii="宋体" w:hAnsi="宋体" w:cs="宋体"/>
                <w:kern w:val="1"/>
                <w:szCs w:val="21"/>
              </w:rPr>
              <w:t>5.操作压力：&lt;10g。</w:t>
            </w:r>
          </w:p>
          <w:p>
            <w:pPr>
              <w:rPr>
                <w:rFonts w:ascii="宋体" w:hAnsi="宋体" w:cs="宋体"/>
                <w:kern w:val="1"/>
                <w:szCs w:val="21"/>
              </w:rPr>
            </w:pPr>
            <w:r>
              <w:rPr>
                <w:rFonts w:hint="eastAsia" w:ascii="宋体" w:hAnsi="宋体" w:cs="宋体"/>
                <w:kern w:val="1"/>
                <w:szCs w:val="21"/>
              </w:rPr>
              <w:t>6.数据刷新频率：60Hz。</w:t>
            </w:r>
          </w:p>
          <w:p>
            <w:pPr>
              <w:rPr>
                <w:rFonts w:ascii="宋体" w:hAnsi="宋体" w:cs="宋体"/>
                <w:kern w:val="1"/>
                <w:szCs w:val="21"/>
              </w:rPr>
            </w:pPr>
            <w:r>
              <w:rPr>
                <w:rFonts w:hint="eastAsia" w:ascii="宋体" w:hAnsi="宋体" w:cs="宋体"/>
                <w:kern w:val="1"/>
                <w:szCs w:val="21"/>
              </w:rPr>
              <w:t>7.真正多点触摸：最多支持10个点同时输出。</w:t>
            </w:r>
          </w:p>
          <w:p>
            <w:pPr>
              <w:rPr>
                <w:rFonts w:ascii="宋体" w:hAnsi="宋体" w:cs="宋体"/>
                <w:kern w:val="1"/>
                <w:szCs w:val="21"/>
              </w:rPr>
            </w:pPr>
            <w:r>
              <w:rPr>
                <w:rFonts w:hint="eastAsia" w:ascii="宋体" w:hAnsi="宋体" w:cs="宋体"/>
                <w:kern w:val="1"/>
                <w:szCs w:val="21"/>
              </w:rPr>
              <w:t>8.真正支持多点操作，同时支持高达10点的输出。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第二代居民身份证阅读器</w:t>
            </w:r>
          </w:p>
        </w:tc>
        <w:tc>
          <w:tcPr>
            <w:tcW w:w="6462" w:type="dxa"/>
            <w:noWrap w:val="0"/>
            <w:vAlign w:val="top"/>
          </w:tcPr>
          <w:p>
            <w:pPr>
              <w:rPr>
                <w:rFonts w:ascii="宋体" w:hAnsi="宋体" w:cs="宋体"/>
                <w:kern w:val="1"/>
                <w:szCs w:val="21"/>
              </w:rPr>
            </w:pPr>
            <w:r>
              <w:rPr>
                <w:rFonts w:hint="eastAsia" w:ascii="宋体" w:hAnsi="宋体" w:cs="宋体"/>
                <w:kern w:val="1"/>
                <w:szCs w:val="21"/>
              </w:rPr>
              <w:t>符合ISO 14443 Type B 国际便准Type B非接触IC卡阅读技术，内嵌公安部专用安全控制模块，可读取第二代居民身份证信息。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证件运送机构</w:t>
            </w:r>
          </w:p>
        </w:tc>
        <w:tc>
          <w:tcPr>
            <w:tcW w:w="6462" w:type="dxa"/>
            <w:noWrap w:val="0"/>
            <w:vAlign w:val="top"/>
          </w:tcPr>
          <w:p>
            <w:pPr>
              <w:rPr>
                <w:rFonts w:ascii="宋体" w:hAnsi="宋体" w:cs="宋体"/>
                <w:kern w:val="1"/>
                <w:szCs w:val="21"/>
              </w:rPr>
            </w:pPr>
            <w:r>
              <w:rPr>
                <w:rFonts w:hint="eastAsia" w:ascii="宋体" w:hAnsi="宋体" w:cs="宋体"/>
                <w:kern w:val="1"/>
                <w:szCs w:val="21"/>
              </w:rPr>
              <w:t>1.支持纵向移动。</w:t>
            </w:r>
          </w:p>
          <w:p>
            <w:pPr>
              <w:rPr>
                <w:rFonts w:ascii="宋体" w:hAnsi="宋体" w:cs="宋体"/>
                <w:kern w:val="1"/>
                <w:szCs w:val="21"/>
              </w:rPr>
            </w:pPr>
            <w:r>
              <w:rPr>
                <w:rFonts w:hint="eastAsia" w:ascii="宋体" w:hAnsi="宋体" w:cs="宋体"/>
                <w:kern w:val="1"/>
                <w:szCs w:val="21"/>
              </w:rPr>
              <w:t>2.支持证件自动存放。</w:t>
            </w:r>
          </w:p>
          <w:p>
            <w:pPr>
              <w:rPr>
                <w:rFonts w:ascii="宋体" w:hAnsi="宋体" w:cs="宋体"/>
                <w:kern w:val="1"/>
                <w:szCs w:val="21"/>
              </w:rPr>
            </w:pPr>
            <w:r>
              <w:rPr>
                <w:rFonts w:hint="eastAsia" w:ascii="宋体" w:hAnsi="宋体" w:cs="宋体"/>
                <w:kern w:val="1"/>
                <w:szCs w:val="21"/>
              </w:rPr>
              <w:t>3.定位偏差&lt;1毫米。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语音系统</w:t>
            </w:r>
          </w:p>
        </w:tc>
        <w:tc>
          <w:tcPr>
            <w:tcW w:w="6462" w:type="dxa"/>
            <w:noWrap w:val="0"/>
            <w:vAlign w:val="top"/>
          </w:tcPr>
          <w:p>
            <w:pPr>
              <w:rPr>
                <w:rFonts w:ascii="宋体" w:hAnsi="宋体" w:cs="宋体"/>
                <w:kern w:val="1"/>
                <w:szCs w:val="21"/>
              </w:rPr>
            </w:pPr>
            <w:r>
              <w:rPr>
                <w:rFonts w:hint="eastAsia" w:ascii="宋体" w:hAnsi="宋体" w:cs="宋体"/>
                <w:kern w:val="1"/>
                <w:szCs w:val="21"/>
              </w:rPr>
              <w:t>1.提供提示语音，用于指引操作。</w:t>
            </w:r>
          </w:p>
          <w:p>
            <w:pPr>
              <w:rPr>
                <w:rFonts w:ascii="宋体" w:hAnsi="宋体" w:cs="宋体"/>
                <w:kern w:val="1"/>
                <w:szCs w:val="21"/>
              </w:rPr>
            </w:pPr>
            <w:r>
              <w:rPr>
                <w:rFonts w:hint="eastAsia" w:ascii="宋体" w:hAnsi="宋体" w:cs="宋体"/>
                <w:kern w:val="1"/>
                <w:szCs w:val="21"/>
              </w:rPr>
              <w:t>2.喇叭：2×8W，8Ω；频响 范围：100Hz-20KHz。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机箱</w:t>
            </w:r>
          </w:p>
        </w:tc>
        <w:tc>
          <w:tcPr>
            <w:tcW w:w="6462" w:type="dxa"/>
            <w:noWrap w:val="0"/>
            <w:vAlign w:val="top"/>
          </w:tcPr>
          <w:p>
            <w:pPr>
              <w:rPr>
                <w:rFonts w:ascii="宋体" w:hAnsi="宋体" w:cs="宋体"/>
                <w:kern w:val="1"/>
                <w:szCs w:val="21"/>
              </w:rPr>
            </w:pPr>
            <w:r>
              <w:rPr>
                <w:rFonts w:hint="eastAsia" w:ascii="宋体" w:hAnsi="宋体" w:cs="宋体"/>
                <w:kern w:val="1"/>
                <w:szCs w:val="21"/>
              </w:rPr>
              <w:t>1.大堂式结构：2.0mmmm冷轧钢板，有独立通风散热功能，整机喷塑，防锈、防尘。</w:t>
            </w:r>
          </w:p>
          <w:p>
            <w:pPr>
              <w:rPr>
                <w:rFonts w:ascii="宋体" w:hAnsi="宋体" w:cs="宋体"/>
                <w:kern w:val="1"/>
                <w:szCs w:val="21"/>
              </w:rPr>
            </w:pPr>
            <w:r>
              <w:rPr>
                <w:rFonts w:hint="eastAsia" w:ascii="宋体" w:hAnsi="宋体" w:cs="宋体"/>
                <w:kern w:val="1"/>
                <w:szCs w:val="21"/>
              </w:rPr>
              <w:t>2.外形新颖美观。</w:t>
            </w:r>
          </w:p>
          <w:p>
            <w:pPr>
              <w:rPr>
                <w:rFonts w:ascii="宋体" w:hAnsi="宋体" w:cs="宋体"/>
                <w:kern w:val="1"/>
                <w:szCs w:val="21"/>
              </w:rPr>
            </w:pPr>
            <w:r>
              <w:rPr>
                <w:rFonts w:hint="eastAsia" w:ascii="宋体" w:hAnsi="宋体" w:cs="宋体"/>
                <w:kern w:val="1"/>
                <w:szCs w:val="21"/>
              </w:rPr>
              <w:t>3.材料坚硬厚实，不变形。</w:t>
            </w:r>
          </w:p>
          <w:p>
            <w:pPr>
              <w:rPr>
                <w:rFonts w:ascii="宋体" w:hAnsi="宋体" w:cs="宋体"/>
                <w:kern w:val="1"/>
                <w:szCs w:val="21"/>
              </w:rPr>
            </w:pPr>
            <w:r>
              <w:rPr>
                <w:rFonts w:hint="eastAsia" w:ascii="宋体" w:hAnsi="宋体" w:cs="宋体"/>
                <w:kern w:val="1"/>
                <w:szCs w:val="21"/>
              </w:rPr>
              <w:t>4.外部结构稳定、工艺细致，符合现行工艺与规范，内部结构合理、布线规范整齐，维护简单方便。</w:t>
            </w:r>
          </w:p>
          <w:p>
            <w:pPr>
              <w:rPr>
                <w:rFonts w:ascii="宋体" w:hAnsi="宋体" w:cs="宋体"/>
                <w:kern w:val="1"/>
                <w:szCs w:val="21"/>
              </w:rPr>
            </w:pPr>
            <w:r>
              <w:rPr>
                <w:rFonts w:hint="eastAsia" w:ascii="宋体" w:hAnsi="宋体" w:cs="宋体"/>
                <w:kern w:val="1"/>
                <w:szCs w:val="21"/>
              </w:rPr>
              <w:t>5.门锁、柜门锁选用统一专用锁匙，机箱耐用安全。</w:t>
            </w:r>
          </w:p>
          <w:p>
            <w:pPr>
              <w:rPr>
                <w:rFonts w:ascii="宋体" w:hAnsi="宋体" w:cs="宋体"/>
                <w:kern w:val="1"/>
                <w:szCs w:val="21"/>
              </w:rPr>
            </w:pPr>
            <w:r>
              <w:rPr>
                <w:rFonts w:hint="eastAsia" w:ascii="宋体" w:hAnsi="宋体" w:cs="宋体"/>
                <w:kern w:val="1"/>
                <w:szCs w:val="21"/>
              </w:rPr>
              <w:t>6.配插座、照明灯管、开关、机柜排风扇等。</w:t>
            </w:r>
          </w:p>
          <w:p>
            <w:pPr>
              <w:rPr>
                <w:rFonts w:ascii="宋体" w:hAnsi="宋体" w:cs="宋体"/>
                <w:kern w:val="1"/>
                <w:szCs w:val="21"/>
              </w:rPr>
            </w:pPr>
            <w:r>
              <w:rPr>
                <w:rFonts w:hint="eastAsia" w:ascii="宋体" w:hAnsi="宋体" w:cs="宋体"/>
                <w:kern w:val="1"/>
                <w:szCs w:val="21"/>
              </w:rPr>
              <w:t>7.底座整体牢固，装轮子方便移动。</w:t>
            </w:r>
          </w:p>
          <w:p>
            <w:pPr>
              <w:rPr>
                <w:rFonts w:ascii="宋体" w:hAnsi="宋体" w:cs="宋体"/>
                <w:kern w:val="1"/>
                <w:szCs w:val="21"/>
              </w:rPr>
            </w:pPr>
            <w:r>
              <w:rPr>
                <w:rFonts w:hint="eastAsia" w:ascii="宋体" w:hAnsi="宋体" w:cs="宋体"/>
                <w:kern w:val="1"/>
                <w:szCs w:val="21"/>
              </w:rPr>
              <w:t>8.外观尺寸不大于1100cm×820cm×1800cm（长宽高）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存证槽</w:t>
            </w:r>
          </w:p>
        </w:tc>
        <w:tc>
          <w:tcPr>
            <w:tcW w:w="6462" w:type="dxa"/>
            <w:noWrap w:val="0"/>
            <w:vAlign w:val="top"/>
          </w:tcPr>
          <w:p>
            <w:pPr>
              <w:rPr>
                <w:rFonts w:ascii="宋体" w:hAnsi="宋体" w:cs="宋体"/>
                <w:kern w:val="1"/>
                <w:szCs w:val="21"/>
              </w:rPr>
            </w:pPr>
            <w:r>
              <w:rPr>
                <w:rFonts w:hint="eastAsia" w:ascii="宋体" w:hAnsi="宋体" w:cs="宋体"/>
                <w:kern w:val="1"/>
                <w:szCs w:val="21"/>
              </w:rPr>
              <w:t>本、卡兼容。存放于1044本本式出入境证件（本式，包括电子护照）和1400张卡式出入境证件（卡片式，包括往来港澳通行证，大陆居民往来台湾电子通行证）。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开放式放证盒</w:t>
            </w:r>
          </w:p>
        </w:tc>
        <w:tc>
          <w:tcPr>
            <w:tcW w:w="6462" w:type="dxa"/>
            <w:noWrap w:val="0"/>
            <w:vAlign w:val="top"/>
          </w:tcPr>
          <w:p>
            <w:pPr>
              <w:rPr>
                <w:rFonts w:ascii="宋体" w:hAnsi="宋体" w:cs="宋体"/>
                <w:kern w:val="1"/>
                <w:szCs w:val="21"/>
              </w:rPr>
            </w:pPr>
            <w:r>
              <w:rPr>
                <w:rFonts w:hint="eastAsia" w:ascii="宋体" w:hAnsi="宋体" w:cs="宋体"/>
                <w:kern w:val="1"/>
                <w:szCs w:val="21"/>
              </w:rPr>
              <w:t>1.用于存放出入境证件，采用人工方式一次性放入需要发放的出入境证件、设备实现自动存证。</w:t>
            </w:r>
          </w:p>
          <w:p>
            <w:pPr>
              <w:rPr>
                <w:rFonts w:ascii="宋体" w:hAnsi="宋体" w:cs="宋体"/>
                <w:kern w:val="1"/>
                <w:szCs w:val="21"/>
              </w:rPr>
            </w:pPr>
            <w:r>
              <w:rPr>
                <w:rFonts w:hint="eastAsia" w:ascii="宋体" w:hAnsi="宋体" w:cs="宋体"/>
                <w:kern w:val="1"/>
                <w:szCs w:val="21"/>
              </w:rPr>
              <w:t>2.单个放证盒单次存放量不得少于50本和200卡出入境证件。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center"/>
          </w:tcPr>
          <w:p>
            <w:pPr>
              <w:jc w:val="center"/>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存取证平均速度</w:t>
            </w:r>
          </w:p>
        </w:tc>
        <w:tc>
          <w:tcPr>
            <w:tcW w:w="6462" w:type="dxa"/>
            <w:noWrap w:val="0"/>
            <w:vAlign w:val="center"/>
          </w:tcPr>
          <w:p>
            <w:pPr>
              <w:rPr>
                <w:rFonts w:ascii="宋体" w:hAnsi="宋体" w:cs="宋体"/>
                <w:kern w:val="1"/>
                <w:szCs w:val="21"/>
              </w:rPr>
            </w:pPr>
            <w:r>
              <w:rPr>
                <w:rFonts w:hint="eastAsia" w:ascii="宋体" w:hAnsi="宋体" w:cs="宋体"/>
                <w:kern w:val="1"/>
                <w:szCs w:val="21"/>
              </w:rPr>
              <w:t>小于12秒/本（张）。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restart"/>
            <w:noWrap w:val="0"/>
            <w:vAlign w:val="top"/>
          </w:tcPr>
          <w:p>
            <w:pPr>
              <w:jc w:val="left"/>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操作人拍照设备</w:t>
            </w:r>
          </w:p>
        </w:tc>
        <w:tc>
          <w:tcPr>
            <w:tcW w:w="6462" w:type="dxa"/>
            <w:noWrap w:val="0"/>
            <w:vAlign w:val="center"/>
          </w:tcPr>
          <w:p>
            <w:pPr>
              <w:rPr>
                <w:rFonts w:ascii="宋体" w:hAnsi="宋体" w:cs="宋体"/>
                <w:kern w:val="1"/>
                <w:szCs w:val="21"/>
              </w:rPr>
            </w:pPr>
            <w:r>
              <w:rPr>
                <w:rFonts w:hint="eastAsia" w:ascii="宋体" w:hAnsi="宋体"/>
                <w:szCs w:val="21"/>
              </w:rPr>
              <w:t>高清1080P摄像头、分辨率，1920×1080视角；150度对角，120度水平视角，镜头，超大鱼眼镜头微变形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305" w:type="dxa"/>
            <w:vMerge w:val="continue"/>
            <w:noWrap w:val="0"/>
            <w:vAlign w:val="top"/>
          </w:tcPr>
          <w:p>
            <w:pPr>
              <w:jc w:val="left"/>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读卡器</w:t>
            </w:r>
          </w:p>
        </w:tc>
        <w:tc>
          <w:tcPr>
            <w:tcW w:w="6462" w:type="dxa"/>
            <w:noWrap w:val="0"/>
            <w:vAlign w:val="center"/>
          </w:tcPr>
          <w:p>
            <w:pPr>
              <w:rPr>
                <w:rFonts w:ascii="宋体" w:hAnsi="宋体"/>
                <w:szCs w:val="21"/>
              </w:rPr>
            </w:pPr>
            <w:r>
              <w:rPr>
                <w:rFonts w:hint="eastAsia" w:ascii="宋体" w:hAnsi="宋体"/>
                <w:szCs w:val="21"/>
              </w:rPr>
              <w:t>机读电子护照、港澳通行证、大陆证芯片内信息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jc w:val="center"/>
        </w:trPr>
        <w:tc>
          <w:tcPr>
            <w:tcW w:w="1305" w:type="dxa"/>
            <w:vMerge w:val="continue"/>
            <w:noWrap w:val="0"/>
            <w:vAlign w:val="top"/>
          </w:tcPr>
          <w:p>
            <w:pPr>
              <w:jc w:val="left"/>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存取同步</w:t>
            </w:r>
          </w:p>
        </w:tc>
        <w:tc>
          <w:tcPr>
            <w:tcW w:w="6462" w:type="dxa"/>
            <w:noWrap w:val="0"/>
            <w:vAlign w:val="center"/>
          </w:tcPr>
          <w:p>
            <w:pPr>
              <w:rPr>
                <w:rFonts w:ascii="宋体" w:hAnsi="宋体"/>
                <w:szCs w:val="21"/>
              </w:rPr>
            </w:pPr>
            <w:r>
              <w:rPr>
                <w:rFonts w:hint="eastAsia" w:ascii="宋体" w:hAnsi="宋体"/>
                <w:szCs w:val="21"/>
              </w:rPr>
              <w:t>存放证件时不影响市民取证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305" w:type="dxa"/>
            <w:vMerge w:val="continue"/>
            <w:noWrap w:val="0"/>
            <w:vAlign w:val="top"/>
          </w:tcPr>
          <w:p>
            <w:pPr>
              <w:jc w:val="left"/>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工作时间</w:t>
            </w:r>
          </w:p>
        </w:tc>
        <w:tc>
          <w:tcPr>
            <w:tcW w:w="6462" w:type="dxa"/>
            <w:noWrap w:val="0"/>
            <w:vAlign w:val="center"/>
          </w:tcPr>
          <w:p>
            <w:pPr>
              <w:rPr>
                <w:rFonts w:ascii="宋体" w:hAnsi="宋体" w:cs="宋体"/>
                <w:kern w:val="1"/>
                <w:szCs w:val="21"/>
              </w:rPr>
            </w:pPr>
            <w:r>
              <w:rPr>
                <w:rFonts w:hint="eastAsia" w:ascii="宋体" w:hAnsi="宋体" w:cs="宋体"/>
                <w:kern w:val="1"/>
                <w:szCs w:val="21"/>
              </w:rPr>
              <w:t>24小时自助服务，360小时无故障。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top"/>
          </w:tcPr>
          <w:p>
            <w:pPr>
              <w:jc w:val="left"/>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操作系统</w:t>
            </w:r>
          </w:p>
        </w:tc>
        <w:tc>
          <w:tcPr>
            <w:tcW w:w="6462" w:type="dxa"/>
            <w:noWrap w:val="0"/>
            <w:vAlign w:val="center"/>
          </w:tcPr>
          <w:p>
            <w:pPr>
              <w:rPr>
                <w:rFonts w:ascii="宋体" w:hAnsi="宋体" w:cs="宋体"/>
                <w:kern w:val="1"/>
                <w:szCs w:val="21"/>
              </w:rPr>
            </w:pPr>
            <w:r>
              <w:rPr>
                <w:rFonts w:hint="eastAsia" w:ascii="宋体" w:hAnsi="宋体" w:cs="宋体"/>
                <w:kern w:val="1"/>
                <w:szCs w:val="21"/>
              </w:rPr>
              <w:t>WINDOWS、Oracle数据库。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05" w:type="dxa"/>
            <w:vMerge w:val="continue"/>
            <w:noWrap w:val="0"/>
            <w:vAlign w:val="top"/>
          </w:tcPr>
          <w:p>
            <w:pPr>
              <w:jc w:val="left"/>
              <w:rPr>
                <w:rFonts w:ascii="宋体" w:hAnsi="宋体" w:cs="宋体"/>
                <w:kern w:val="1"/>
                <w:szCs w:val="21"/>
              </w:rPr>
            </w:pPr>
          </w:p>
        </w:tc>
        <w:tc>
          <w:tcPr>
            <w:tcW w:w="1305" w:type="dxa"/>
            <w:noWrap w:val="0"/>
            <w:vAlign w:val="center"/>
          </w:tcPr>
          <w:p>
            <w:pPr>
              <w:jc w:val="center"/>
              <w:rPr>
                <w:rFonts w:ascii="宋体" w:hAnsi="宋体" w:cs="宋体"/>
                <w:kern w:val="1"/>
                <w:szCs w:val="21"/>
              </w:rPr>
            </w:pPr>
            <w:r>
              <w:rPr>
                <w:rFonts w:hint="eastAsia" w:ascii="宋体" w:hAnsi="宋体" w:cs="宋体"/>
                <w:kern w:val="1"/>
                <w:szCs w:val="21"/>
              </w:rPr>
              <w:t>软件功能</w:t>
            </w:r>
          </w:p>
        </w:tc>
        <w:tc>
          <w:tcPr>
            <w:tcW w:w="6462" w:type="dxa"/>
            <w:noWrap w:val="0"/>
            <w:vAlign w:val="top"/>
          </w:tcPr>
          <w:p>
            <w:pPr>
              <w:rPr>
                <w:rFonts w:ascii="宋体" w:hAnsi="宋体" w:cs="宋体"/>
                <w:kern w:val="1"/>
                <w:szCs w:val="21"/>
              </w:rPr>
            </w:pPr>
            <w:r>
              <w:rPr>
                <w:rFonts w:hint="eastAsia" w:ascii="宋体" w:hAnsi="宋体" w:cs="宋体"/>
                <w:kern w:val="1"/>
                <w:szCs w:val="21"/>
              </w:rPr>
              <w:t>1.单机同时混发放本式出入境证件（本式，包括电子护照）和卡式出入境证件（卡片式，包括往来港澳通行证，大陆居民往来台湾通行证）。</w:t>
            </w:r>
          </w:p>
          <w:p>
            <w:pPr>
              <w:rPr>
                <w:rFonts w:ascii="宋体" w:hAnsi="宋体" w:cs="宋体"/>
                <w:kern w:val="1"/>
                <w:szCs w:val="21"/>
              </w:rPr>
            </w:pPr>
            <w:r>
              <w:rPr>
                <w:rFonts w:hint="eastAsia" w:ascii="宋体" w:hAnsi="宋体" w:cs="宋体"/>
                <w:kern w:val="1"/>
                <w:szCs w:val="21"/>
              </w:rPr>
              <w:t>2.实现与出入境管理系统对接。</w:t>
            </w:r>
          </w:p>
          <w:p>
            <w:pPr>
              <w:rPr>
                <w:rFonts w:ascii="宋体" w:hAnsi="宋体" w:cs="宋体"/>
                <w:kern w:val="1"/>
                <w:szCs w:val="21"/>
              </w:rPr>
            </w:pPr>
            <w:r>
              <w:rPr>
                <w:rFonts w:hint="eastAsia" w:ascii="宋体" w:hAnsi="宋体" w:cs="宋体"/>
                <w:kern w:val="1"/>
                <w:szCs w:val="21"/>
              </w:rPr>
              <w:t>3.系统读取身份证号码或者受理编号检索本地数据库，得到证件存放位置，自动将申请人的证件送出。如果有核查控制对象报警事件并未处理，则操作屏显示申请人按指定窗口向工作人员咨询，同时后台电脑提示报警信息，最后由工作人员操作取证和数据保存。如果没有报警事件则提示证件箱位置并自动送出证件。</w:t>
            </w:r>
          </w:p>
          <w:p>
            <w:pPr>
              <w:rPr>
                <w:rFonts w:ascii="宋体" w:hAnsi="宋体" w:cs="宋体"/>
                <w:kern w:val="1"/>
                <w:szCs w:val="21"/>
              </w:rPr>
            </w:pPr>
            <w:r>
              <w:rPr>
                <w:rFonts w:hint="eastAsia" w:ascii="宋体" w:hAnsi="宋体" w:cs="宋体"/>
                <w:kern w:val="1"/>
                <w:szCs w:val="21"/>
              </w:rPr>
              <w:t>4.根据业务规范，在系统中实现在放证时自动比对办证系统中的各类控制对象信息，以确保自助发证与前台发证的安全性保持一致。</w:t>
            </w:r>
          </w:p>
          <w:p>
            <w:pPr>
              <w:rPr>
                <w:rFonts w:ascii="宋体" w:hAnsi="宋体" w:cs="宋体"/>
                <w:kern w:val="1"/>
                <w:szCs w:val="21"/>
              </w:rPr>
            </w:pPr>
            <w:r>
              <w:rPr>
                <w:rFonts w:hint="eastAsia" w:ascii="宋体" w:hAnsi="宋体" w:cs="宋体"/>
                <w:kern w:val="1"/>
                <w:szCs w:val="21"/>
              </w:rPr>
              <w:t>5.自动读取申请人二代居民身份证证件信息并进行查控比对操作。</w:t>
            </w:r>
          </w:p>
          <w:p>
            <w:pPr>
              <w:rPr>
                <w:rFonts w:ascii="宋体" w:hAnsi="宋体" w:cs="宋体"/>
                <w:kern w:val="1"/>
                <w:szCs w:val="21"/>
              </w:rPr>
            </w:pPr>
            <w:r>
              <w:rPr>
                <w:rFonts w:hint="eastAsia" w:ascii="宋体" w:hAnsi="宋体" w:cs="宋体"/>
                <w:kern w:val="1"/>
                <w:szCs w:val="21"/>
              </w:rPr>
              <w:t>6.实现管理员手工发证、他人代领证件。</w:t>
            </w:r>
          </w:p>
          <w:p>
            <w:pPr>
              <w:rPr>
                <w:rFonts w:ascii="宋体" w:hAnsi="宋体" w:cs="宋体"/>
                <w:kern w:val="1"/>
                <w:szCs w:val="21"/>
              </w:rPr>
            </w:pPr>
            <w:r>
              <w:rPr>
                <w:rFonts w:hint="eastAsia" w:ascii="宋体" w:hAnsi="宋体" w:cs="宋体"/>
                <w:kern w:val="1"/>
                <w:szCs w:val="21"/>
              </w:rPr>
              <w:t>7.对整个取证过程进行监控，以备后查。</w:t>
            </w:r>
          </w:p>
          <w:p>
            <w:pPr>
              <w:rPr>
                <w:rFonts w:ascii="宋体" w:hAnsi="宋体" w:cs="宋体"/>
                <w:kern w:val="1"/>
                <w:szCs w:val="21"/>
              </w:rPr>
            </w:pPr>
            <w:r>
              <w:rPr>
                <w:rFonts w:hint="eastAsia" w:ascii="宋体" w:hAnsi="宋体" w:cs="宋体"/>
                <w:kern w:val="1"/>
                <w:szCs w:val="21"/>
              </w:rPr>
              <w:t>8.后台管理实现功能：查询、统计、设备管理、用户管理、过期证件批处理等功能。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305" w:type="dxa"/>
            <w:vMerge w:val="continue"/>
            <w:noWrap w:val="0"/>
            <w:vAlign w:val="top"/>
          </w:tcPr>
          <w:p>
            <w:pPr>
              <w:jc w:val="left"/>
              <w:rPr>
                <w:rFonts w:ascii="宋体" w:hAnsi="宋体" w:cs="宋体"/>
                <w:kern w:val="1"/>
                <w:szCs w:val="21"/>
                <w:highlight w:val="yellow"/>
              </w:rPr>
            </w:pPr>
          </w:p>
        </w:tc>
        <w:tc>
          <w:tcPr>
            <w:tcW w:w="1305" w:type="dxa"/>
            <w:noWrap w:val="0"/>
            <w:vAlign w:val="center"/>
          </w:tcPr>
          <w:p>
            <w:pPr>
              <w:jc w:val="center"/>
              <w:rPr>
                <w:rFonts w:ascii="宋体" w:hAnsi="宋体" w:cs="宋体"/>
                <w:kern w:val="1"/>
                <w:szCs w:val="21"/>
                <w:highlight w:val="yellow"/>
              </w:rPr>
            </w:pPr>
            <w:r>
              <w:rPr>
                <w:rFonts w:hint="eastAsia" w:ascii="宋体" w:hAnsi="宋体" w:cs="宋体"/>
                <w:kern w:val="1"/>
                <w:szCs w:val="21"/>
              </w:rPr>
              <w:t>运行环境</w:t>
            </w:r>
          </w:p>
        </w:tc>
        <w:tc>
          <w:tcPr>
            <w:tcW w:w="6462" w:type="dxa"/>
            <w:noWrap w:val="0"/>
            <w:vAlign w:val="center"/>
          </w:tcPr>
          <w:p>
            <w:pPr>
              <w:rPr>
                <w:rFonts w:ascii="宋体" w:hAnsi="宋体" w:cs="宋体"/>
                <w:kern w:val="1"/>
                <w:szCs w:val="21"/>
              </w:rPr>
            </w:pPr>
            <w:r>
              <w:rPr>
                <w:rFonts w:hint="eastAsia" w:ascii="宋体" w:hAnsi="宋体" w:cs="宋体"/>
                <w:kern w:val="1"/>
                <w:szCs w:val="21"/>
              </w:rPr>
              <w:t>温度、相对湿度：-10摄氏度～40摄氏度。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305" w:type="dxa"/>
            <w:noWrap w:val="0"/>
            <w:vAlign w:val="top"/>
          </w:tcPr>
          <w:p>
            <w:pPr>
              <w:jc w:val="left"/>
              <w:rPr>
                <w:rFonts w:ascii="宋体" w:hAnsi="宋体" w:cs="宋体"/>
                <w:kern w:val="1"/>
                <w:szCs w:val="21"/>
                <w:highlight w:val="yellow"/>
              </w:rPr>
            </w:pPr>
          </w:p>
        </w:tc>
        <w:tc>
          <w:tcPr>
            <w:tcW w:w="1305" w:type="dxa"/>
            <w:noWrap w:val="0"/>
            <w:vAlign w:val="center"/>
          </w:tcPr>
          <w:p>
            <w:pPr>
              <w:jc w:val="center"/>
              <w:rPr>
                <w:rFonts w:ascii="宋体" w:hAnsi="宋体" w:cs="宋体"/>
                <w:kern w:val="1"/>
                <w:szCs w:val="21"/>
                <w:highlight w:val="yellow"/>
              </w:rPr>
            </w:pPr>
            <w:r>
              <w:rPr>
                <w:rFonts w:hint="eastAsia" w:ascii="宋体" w:hAnsi="宋体" w:cs="宋体"/>
                <w:kern w:val="1"/>
                <w:szCs w:val="21"/>
              </w:rPr>
              <w:t>电源电流</w:t>
            </w:r>
          </w:p>
        </w:tc>
        <w:tc>
          <w:tcPr>
            <w:tcW w:w="6462" w:type="dxa"/>
            <w:noWrap w:val="0"/>
            <w:vAlign w:val="center"/>
          </w:tcPr>
          <w:p>
            <w:pPr>
              <w:rPr>
                <w:rFonts w:ascii="宋体" w:hAnsi="宋体" w:cs="宋体"/>
                <w:kern w:val="1"/>
                <w:szCs w:val="21"/>
              </w:rPr>
            </w:pPr>
            <w:r>
              <w:rPr>
                <w:rFonts w:hint="eastAsia" w:ascii="宋体" w:hAnsi="宋体" w:cs="宋体"/>
                <w:kern w:val="1"/>
                <w:szCs w:val="21"/>
              </w:rPr>
              <w:t>单相AC220V(+10%~15%).50/60Hz</w:t>
            </w:r>
          </w:p>
        </w:tc>
      </w:tr>
    </w:tbl>
    <w:p>
      <w:pPr>
        <w:textAlignment w:val="center"/>
        <w:rPr>
          <w:rFonts w:hint="eastAsia"/>
        </w:rPr>
      </w:pPr>
    </w:p>
    <w:p>
      <w:pPr>
        <w:textAlignment w:val="center"/>
        <w:rPr>
          <w:rFonts w:hint="eastAsia" w:ascii="宋体" w:hAnsi="宋体"/>
          <w:sz w:val="24"/>
          <w:szCs w:val="28"/>
        </w:rPr>
      </w:pPr>
    </w:p>
    <w:p>
      <w:pPr>
        <w:textAlignment w:val="center"/>
        <w:rPr>
          <w:rFonts w:hint="eastAsia" w:ascii="宋体" w:hAnsi="宋体"/>
          <w:sz w:val="24"/>
          <w:szCs w:val="28"/>
        </w:rPr>
      </w:pPr>
    </w:p>
    <w:p>
      <w:pPr>
        <w:textAlignment w:val="center"/>
        <w:rPr>
          <w:rFonts w:hint="eastAsia" w:ascii="宋体" w:hAnsi="宋体"/>
          <w:color w:val="auto"/>
          <w:sz w:val="24"/>
          <w:szCs w:val="28"/>
        </w:rPr>
      </w:pPr>
      <w:r>
        <w:rPr>
          <w:rFonts w:hint="eastAsia" w:ascii="宋体" w:hAnsi="宋体"/>
          <w:color w:val="auto"/>
          <w:sz w:val="24"/>
          <w:szCs w:val="28"/>
        </w:rPr>
        <w:t>二、自助签注一体机功能技术参数要求</w:t>
      </w:r>
    </w:p>
    <w:p>
      <w:pPr>
        <w:pStyle w:val="4"/>
        <w:ind w:firstLine="482" w:firstLineChars="200"/>
        <w:rPr>
          <w:color w:val="auto"/>
          <w:sz w:val="24"/>
          <w:szCs w:val="24"/>
        </w:rPr>
      </w:pPr>
      <w:bookmarkStart w:id="2" w:name="_Toc428352933"/>
      <w:bookmarkStart w:id="3" w:name="_Toc428352973"/>
      <w:bookmarkStart w:id="4" w:name="_Toc428353559"/>
      <w:bookmarkStart w:id="5" w:name="_Toc428353055"/>
      <w:bookmarkStart w:id="6" w:name="_Toc428353345"/>
      <w:bookmarkStart w:id="7" w:name="_Toc428353588"/>
      <w:bookmarkStart w:id="8" w:name="_Toc428365785"/>
      <w:bookmarkStart w:id="9" w:name="_Toc428352827"/>
      <w:bookmarkStart w:id="10" w:name="_Toc428365908"/>
      <w:bookmarkStart w:id="11" w:name="_Toc488934501"/>
      <w:bookmarkStart w:id="12" w:name="_Toc428353205"/>
      <w:r>
        <w:rPr>
          <w:rFonts w:hint="eastAsia"/>
          <w:color w:val="auto"/>
          <w:sz w:val="24"/>
          <w:szCs w:val="24"/>
        </w:rPr>
        <w:t>产品概述</w:t>
      </w:r>
      <w:bookmarkEnd w:id="2"/>
      <w:bookmarkEnd w:id="3"/>
      <w:bookmarkEnd w:id="4"/>
      <w:bookmarkEnd w:id="5"/>
      <w:bookmarkEnd w:id="6"/>
      <w:bookmarkEnd w:id="7"/>
      <w:bookmarkEnd w:id="8"/>
      <w:bookmarkEnd w:id="9"/>
      <w:bookmarkEnd w:id="10"/>
      <w:bookmarkEnd w:id="11"/>
      <w:bookmarkEnd w:id="12"/>
    </w:p>
    <w:p>
      <w:pPr>
        <w:spacing w:line="360" w:lineRule="auto"/>
        <w:ind w:firstLine="480" w:firstLineChars="200"/>
        <w:rPr>
          <w:rFonts w:ascii="宋体" w:hAnsi="宋体"/>
          <w:color w:val="auto"/>
          <w:sz w:val="24"/>
        </w:rPr>
      </w:pPr>
      <w:r>
        <w:rPr>
          <w:rFonts w:hint="eastAsia" w:ascii="宋体" w:hAnsi="宋体"/>
          <w:color w:val="auto"/>
          <w:sz w:val="24"/>
        </w:rPr>
        <w:t>简称“自助签注机”，是针港澳通行证、台湾通行证的二次签注，提供</w:t>
      </w:r>
      <w:r>
        <w:rPr>
          <w:rFonts w:ascii="宋体" w:hAnsi="宋体" w:cs="Calibri"/>
          <w:color w:val="auto"/>
          <w:sz w:val="24"/>
        </w:rPr>
        <w:t>24</w:t>
      </w:r>
      <w:r>
        <w:rPr>
          <w:rFonts w:hint="eastAsia" w:ascii="宋体" w:hAnsi="宋体"/>
          <w:color w:val="auto"/>
          <w:sz w:val="24"/>
        </w:rPr>
        <w:t>小时智能服务的设备。</w:t>
      </w:r>
    </w:p>
    <w:p>
      <w:pPr>
        <w:spacing w:line="360" w:lineRule="auto"/>
        <w:ind w:firstLine="480" w:firstLineChars="200"/>
        <w:rPr>
          <w:rFonts w:ascii="宋体" w:hAnsi="宋体"/>
          <w:color w:val="auto"/>
          <w:sz w:val="24"/>
        </w:rPr>
      </w:pPr>
      <w:r>
        <w:rPr>
          <w:rFonts w:hint="eastAsia" w:ascii="宋体" w:hAnsi="宋体"/>
          <w:color w:val="auto"/>
          <w:sz w:val="24"/>
        </w:rPr>
        <w:t>产品采用证卡“可擦写打印”技术，现场进行签注打印。将卡式证件信息读取、现场人像采集、条码扫描、现场擦写、回执打印、银联支付、现金支付等功能集于一体。使得港澳通行证、台湾通行证的业务办理透明、标准、高效，促进了业务办理效率的提升。</w:t>
      </w:r>
    </w:p>
    <w:p>
      <w:pPr>
        <w:pStyle w:val="4"/>
        <w:rPr>
          <w:rFonts w:hint="eastAsia" w:ascii="宋体" w:hAnsi="宋体" w:cs="宋体"/>
          <w:b w:val="0"/>
          <w:bCs w:val="0"/>
          <w:color w:val="auto"/>
          <w:szCs w:val="21"/>
          <w:shd w:val="clear" w:color="auto" w:fill="FFFFFF"/>
        </w:rPr>
      </w:pPr>
      <w:bookmarkStart w:id="13" w:name="_Toc488934508"/>
      <w:r>
        <w:rPr>
          <w:rFonts w:hint="eastAsia"/>
          <w:color w:val="auto"/>
        </w:rPr>
        <w:t>模</w:t>
      </w:r>
      <w:r>
        <w:rPr>
          <w:rFonts w:hint="eastAsia" w:ascii="宋体" w:hAnsi="宋体" w:cs="宋体"/>
          <w:bCs w:val="0"/>
          <w:color w:val="auto"/>
          <w:szCs w:val="21"/>
          <w:shd w:val="clear" w:color="auto" w:fill="FFFFFF"/>
        </w:rPr>
        <w:t>块参数</w:t>
      </w:r>
      <w:bookmarkEnd w:id="13"/>
    </w:p>
    <w:tbl>
      <w:tblPr>
        <w:tblStyle w:val="5"/>
        <w:tblpPr w:leftFromText="180" w:rightFromText="180" w:vertAnchor="text" w:tblpX="-244" w:tblpY="1"/>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727"/>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rPr>
                <w:rFonts w:hAnsi="宋体"/>
                <w:sz w:val="24"/>
              </w:rPr>
            </w:pPr>
            <w:r>
              <w:rPr>
                <w:rFonts w:hint="eastAsia" w:hAnsi="宋体"/>
                <w:sz w:val="24"/>
              </w:rPr>
              <w:t>序号</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ind w:firstLine="240" w:firstLineChars="100"/>
              <w:rPr>
                <w:rFonts w:hAnsi="宋体"/>
                <w:sz w:val="24"/>
              </w:rPr>
            </w:pPr>
            <w:r>
              <w:rPr>
                <w:rFonts w:hint="eastAsia" w:hAnsi="宋体"/>
                <w:sz w:val="24"/>
              </w:rPr>
              <w:t>设备/项目</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center"/>
              <w:rPr>
                <w:rFonts w:hAnsi="宋体"/>
                <w:sz w:val="24"/>
              </w:rPr>
            </w:pPr>
            <w:r>
              <w:rPr>
                <w:rFonts w:hint="eastAsia" w:hAnsi="宋体"/>
                <w:sz w:val="24"/>
              </w:rPr>
              <w:t>技术参数/功能描述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center"/>
              <w:rPr>
                <w:rFonts w:hAnsi="宋体"/>
                <w:sz w:val="24"/>
              </w:rPr>
            </w:pPr>
            <w:r>
              <w:rPr>
                <w:rFonts w:hint="eastAsia" w:hAnsi="宋体"/>
                <w:sz w:val="24"/>
              </w:rPr>
              <w:t>1</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center"/>
              <w:rPr>
                <w:rFonts w:hAnsi="宋体"/>
                <w:sz w:val="24"/>
                <w:szCs w:val="21"/>
              </w:rPr>
            </w:pPr>
            <w:r>
              <w:rPr>
                <w:rFonts w:hint="eastAsia" w:hAnsi="宋体"/>
                <w:sz w:val="24"/>
                <w:szCs w:val="21"/>
              </w:rPr>
              <w:t>功能模块</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ind w:firstLine="0" w:firstLineChars="0"/>
              <w:rPr>
                <w:rFonts w:ascii="微软雅黑" w:hAnsi="微软雅黑" w:eastAsia="微软雅黑"/>
                <w:sz w:val="18"/>
                <w:szCs w:val="18"/>
              </w:rPr>
            </w:pPr>
            <w:r>
              <w:rPr>
                <w:rFonts w:hint="eastAsia" w:ascii="微软雅黑" w:hAnsi="微软雅黑" w:eastAsia="微软雅黑"/>
                <w:sz w:val="18"/>
                <w:szCs w:val="18"/>
              </w:rPr>
              <w:t>设备主要包含包括六类功能模块，具体视客户要求将模块变动，形成新的产品，包括</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 xml:space="preserve">① 业务控制单元；  </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② 签注打印模块；</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 xml:space="preserve"> ③人像采集模块；</w:t>
            </w:r>
          </w:p>
          <w:p>
            <w:pPr>
              <w:shd w:val="clear" w:color="auto" w:fill="FFFFFF"/>
              <w:snapToGrid w:val="0"/>
              <w:spacing w:line="300" w:lineRule="auto"/>
              <w:rPr>
                <w:rFonts w:ascii="微软雅黑" w:hAnsi="微软雅黑" w:eastAsia="微软雅黑" w:cs="微软雅黑"/>
                <w:sz w:val="18"/>
                <w:szCs w:val="18"/>
              </w:rPr>
            </w:pPr>
            <w:r>
              <w:rPr>
                <w:rFonts w:hint="eastAsia" w:ascii="微软雅黑" w:hAnsi="微软雅黑" w:eastAsia="微软雅黑" w:cs="微软雅黑"/>
                <w:sz w:val="18"/>
                <w:szCs w:val="18"/>
              </w:rPr>
              <w:t>④ 费用缴纳模块；</w:t>
            </w:r>
          </w:p>
          <w:p>
            <w:pPr>
              <w:shd w:val="clear" w:color="auto" w:fill="FFFFFF"/>
              <w:snapToGrid w:val="0"/>
              <w:spacing w:line="300" w:lineRule="auto"/>
              <w:rPr>
                <w:rFonts w:ascii="微软雅黑" w:hAnsi="微软雅黑" w:eastAsia="微软雅黑" w:cs="微软雅黑"/>
                <w:sz w:val="18"/>
                <w:szCs w:val="18"/>
              </w:rPr>
            </w:pPr>
            <w:r>
              <w:rPr>
                <w:rFonts w:hint="eastAsia" w:ascii="微软雅黑" w:hAnsi="微软雅黑" w:eastAsia="微软雅黑" w:cs="微软雅黑"/>
                <w:sz w:val="18"/>
                <w:szCs w:val="18"/>
              </w:rPr>
              <w:t>⑤ 凭条打印模块；</w:t>
            </w:r>
          </w:p>
          <w:p>
            <w:pPr>
              <w:shd w:val="clear" w:color="auto" w:fill="FFFFFF"/>
              <w:snapToGrid w:val="0"/>
              <w:spacing w:line="300" w:lineRule="auto"/>
              <w:rPr>
                <w:rFonts w:ascii="微软雅黑" w:hAnsi="微软雅黑" w:eastAsia="微软雅黑"/>
                <w:sz w:val="18"/>
                <w:szCs w:val="18"/>
              </w:rPr>
            </w:pPr>
            <w:r>
              <w:rPr>
                <w:rFonts w:hint="eastAsia" w:ascii="微软雅黑" w:hAnsi="微软雅黑" w:eastAsia="微软雅黑" w:cs="微软雅黑"/>
                <w:sz w:val="18"/>
                <w:szCs w:val="18"/>
              </w:rPr>
              <w:t>⑥条码扫描模块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7" w:hRule="exact"/>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center"/>
              <w:rPr>
                <w:rFonts w:hAnsi="宋体"/>
                <w:sz w:val="24"/>
              </w:rPr>
            </w:pPr>
            <w:r>
              <w:rPr>
                <w:rFonts w:hint="eastAsia" w:hAnsi="宋体"/>
                <w:sz w:val="24"/>
              </w:rPr>
              <w:t>2</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center"/>
              <w:rPr>
                <w:rFonts w:hAnsi="宋体"/>
                <w:sz w:val="24"/>
                <w:szCs w:val="21"/>
              </w:rPr>
            </w:pPr>
            <w:r>
              <w:rPr>
                <w:rFonts w:hint="eastAsia" w:hAnsi="宋体"/>
                <w:sz w:val="24"/>
                <w:szCs w:val="21"/>
              </w:rPr>
              <w:t>整机参数</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机柜类型：</w:t>
            </w:r>
            <w:r>
              <w:rPr>
                <w:rFonts w:ascii="微软雅黑" w:hAnsi="微软雅黑" w:eastAsia="微软雅黑" w:cs="微软雅黑"/>
                <w:sz w:val="18"/>
                <w:szCs w:val="18"/>
              </w:rPr>
              <w:t>大堂式，独立通风散热；2mm冷轧钢板，整机喷塑；防锈、防腐、防爆</w:t>
            </w:r>
          </w:p>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网络连接：有线方式，以太网；</w:t>
            </w:r>
          </w:p>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业务类型：港澳通行证、台湾通行证；</w:t>
            </w:r>
          </w:p>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费用支付方式：银联支付、现金支付；</w:t>
            </w:r>
          </w:p>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工作电源：交流 220V/50Hz；100mA</w:t>
            </w:r>
          </w:p>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整机功率：约200W</w:t>
            </w:r>
          </w:p>
          <w:p>
            <w:pPr>
              <w:adjustRightInd w:val="0"/>
              <w:snapToGrid w:val="0"/>
              <w:rPr>
                <w:rFonts w:ascii="微软雅黑" w:hAnsi="微软雅黑" w:eastAsia="微软雅黑" w:cs="微软雅黑"/>
                <w:sz w:val="18"/>
                <w:szCs w:val="18"/>
              </w:rPr>
            </w:pPr>
            <w:r>
              <w:rPr>
                <w:rFonts w:hint="eastAsia" w:ascii="微软雅黑" w:hAnsi="微软雅黑" w:eastAsia="微软雅黑" w:cs="微软雅黑"/>
                <w:sz w:val="18"/>
                <w:szCs w:val="18"/>
              </w:rPr>
              <w:t>无间断电源：后备式UPS电源；2000VA 1200W容量；支持定时开关机；停电切换时间&lt;15ms；供电时间&gt;20分钟</w:t>
            </w:r>
          </w:p>
          <w:p>
            <w:pPr>
              <w:adjustRightInd w:val="0"/>
              <w:snapToGrid w:val="0"/>
              <w:rPr>
                <w:rFonts w:hAnsi="宋体"/>
                <w:sz w:val="24"/>
              </w:rPr>
            </w:pPr>
            <w:r>
              <w:rPr>
                <w:rFonts w:hint="eastAsia" w:ascii="微软雅黑" w:hAnsi="微软雅黑" w:eastAsia="微软雅黑" w:cs="微软雅黑"/>
                <w:sz w:val="18"/>
                <w:szCs w:val="18"/>
              </w:rPr>
              <w:t>软件：设备自带签注一体机软件，随机带正版Win7操作系统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360" w:type="dxa"/>
            <w:vMerge w:val="restart"/>
            <w:tcBorders>
              <w:top w:val="single" w:color="auto" w:sz="4" w:space="0"/>
              <w:left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3.1</w:t>
            </w:r>
          </w:p>
        </w:tc>
        <w:tc>
          <w:tcPr>
            <w:tcW w:w="1727" w:type="dxa"/>
            <w:vMerge w:val="restart"/>
            <w:tcBorders>
              <w:top w:val="single" w:color="auto" w:sz="4" w:space="0"/>
              <w:left w:val="single" w:color="auto" w:sz="4" w:space="0"/>
              <w:right w:val="single" w:color="auto" w:sz="4" w:space="0"/>
            </w:tcBorders>
            <w:noWrap w:val="0"/>
            <w:vAlign w:val="top"/>
          </w:tcPr>
          <w:p>
            <w:pPr>
              <w:shd w:val="clear" w:color="auto" w:fill="FFFFFF"/>
              <w:snapToGrid w:val="0"/>
              <w:spacing w:line="360" w:lineRule="auto"/>
              <w:jc w:val="center"/>
              <w:rPr>
                <w:rFonts w:hint="eastAsia" w:hAnsi="宋体"/>
                <w:sz w:val="24"/>
              </w:rPr>
            </w:pPr>
          </w:p>
          <w:p>
            <w:pPr>
              <w:shd w:val="clear" w:color="auto" w:fill="FFFFFF"/>
              <w:snapToGrid w:val="0"/>
              <w:spacing w:line="360" w:lineRule="auto"/>
              <w:jc w:val="center"/>
              <w:rPr>
                <w:rFonts w:hAnsi="宋体"/>
                <w:sz w:val="24"/>
              </w:rPr>
            </w:pPr>
            <w:r>
              <w:rPr>
                <w:rFonts w:hint="eastAsia" w:hAnsi="宋体"/>
                <w:sz w:val="24"/>
              </w:rPr>
              <w:t>中央控制单元</w:t>
            </w:r>
          </w:p>
        </w:tc>
        <w:tc>
          <w:tcPr>
            <w:tcW w:w="5986" w:type="dxa"/>
            <w:tcBorders>
              <w:top w:val="single" w:color="auto" w:sz="4" w:space="0"/>
              <w:left w:val="single" w:color="auto" w:sz="4" w:space="0"/>
              <w:right w:val="single" w:color="auto" w:sz="4" w:space="0"/>
            </w:tcBorders>
            <w:noWrap w:val="0"/>
            <w:vAlign w:val="center"/>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Intel四核3G</w:t>
            </w:r>
            <w:r>
              <w:rPr>
                <w:rFonts w:ascii="微软雅黑" w:hAnsi="微软雅黑" w:eastAsia="微软雅黑" w:cs="微软雅黑"/>
                <w:sz w:val="18"/>
                <w:szCs w:val="18"/>
              </w:rPr>
              <w:t>Hz</w:t>
            </w:r>
            <w:r>
              <w:rPr>
                <w:rFonts w:hint="eastAsia" w:ascii="微软雅黑" w:hAnsi="微软雅黑" w:eastAsia="微软雅黑" w:cs="微软雅黑"/>
                <w:sz w:val="18"/>
                <w:szCs w:val="18"/>
              </w:rPr>
              <w:t xml:space="preserve"> CPU；</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500G硬盘，7200转；</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4G内存，可扩展到8G；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trPr>
        <w:tc>
          <w:tcPr>
            <w:tcW w:w="1360" w:type="dxa"/>
            <w:vMerge w:val="continue"/>
            <w:tcBorders>
              <w:left w:val="single" w:color="auto" w:sz="4" w:space="0"/>
              <w:right w:val="single" w:color="auto" w:sz="4" w:space="0"/>
            </w:tcBorders>
            <w:noWrap w:val="0"/>
            <w:vAlign w:val="center"/>
          </w:tcPr>
          <w:p>
            <w:pPr>
              <w:shd w:val="clear" w:color="auto" w:fill="FFFFFF"/>
              <w:spacing w:line="360" w:lineRule="auto"/>
              <w:jc w:val="center"/>
              <w:rPr>
                <w:rFonts w:hAnsi="宋体"/>
                <w:sz w:val="24"/>
              </w:rPr>
            </w:pPr>
          </w:p>
        </w:tc>
        <w:tc>
          <w:tcPr>
            <w:tcW w:w="1727" w:type="dxa"/>
            <w:vMerge w:val="continue"/>
            <w:tcBorders>
              <w:left w:val="single" w:color="auto" w:sz="4" w:space="0"/>
              <w:right w:val="single" w:color="auto" w:sz="4" w:space="0"/>
            </w:tcBorders>
            <w:noWrap w:val="0"/>
            <w:vAlign w:val="top"/>
          </w:tcPr>
          <w:p>
            <w:pPr>
              <w:shd w:val="clear" w:color="auto" w:fill="FFFFFF"/>
              <w:snapToGrid w:val="0"/>
              <w:spacing w:line="360" w:lineRule="auto"/>
              <w:ind w:left="113" w:right="113"/>
              <w:jc w:val="center"/>
              <w:rPr>
                <w:rFonts w:hAnsi="宋体"/>
                <w:sz w:val="24"/>
              </w:rPr>
            </w:pPr>
          </w:p>
        </w:tc>
        <w:tc>
          <w:tcPr>
            <w:tcW w:w="59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支持Intel® 2代Core i3/i5/i7处理器 </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采用Intel® H61芯片组 </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支持 DDR3 1333MHz SDRAM, 2* DIMM,最大容量 8GB</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板载2个Realtek ®RTL 千兆网卡 </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支持双屏独立显示（VGA /HDMI /24bit LVDS）</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10 * COM +1* PCI-E 16X +1* MINI PCI-E +4 * SATA+8 * USB2.0 +1 * PS/2+1*LPT</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高保真HDA 6声道声卡</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Mini-ITX（17cm*17cm）</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工作温度：0℃~60℃ </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静电防护：Contact ± 6kv, Air ±8kv</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支持WIN XP、WIN7、Linux 、Unix等系统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2</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Ansi="宋体"/>
                <w:sz w:val="24"/>
                <w:szCs w:val="21"/>
              </w:rPr>
            </w:pPr>
            <w:r>
              <w:rPr>
                <w:rFonts w:hint="eastAsia" w:hAnsi="宋体"/>
                <w:sz w:val="24"/>
                <w:szCs w:val="21"/>
              </w:rPr>
              <w:t>显示界面</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19寸，触摸式</w:t>
            </w:r>
            <w:r>
              <w:rPr>
                <w:rFonts w:ascii="微软雅黑" w:hAnsi="微软雅黑" w:eastAsia="微软雅黑" w:cs="微软雅黑"/>
                <w:sz w:val="18"/>
                <w:szCs w:val="18"/>
              </w:rPr>
              <w:t>支持手写；</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分辨率：4096*4096；</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点击次数：6000万次；</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响应时间：≦16ms；</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透光率：100%（无玻璃）；</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最小触摸体：</w:t>
            </w:r>
            <w:r>
              <w:rPr>
                <w:rFonts w:ascii="微软雅黑" w:hAnsi="微软雅黑" w:eastAsia="微软雅黑" w:cs="微软雅黑"/>
                <w:sz w:val="18"/>
                <w:szCs w:val="18"/>
              </w:rPr>
              <w:t>2</w:t>
            </w:r>
            <w:r>
              <w:rPr>
                <w:rFonts w:hint="eastAsia" w:ascii="微软雅黑" w:hAnsi="微软雅黑" w:eastAsia="微软雅黑" w:cs="微软雅黑"/>
                <w:sz w:val="18"/>
                <w:szCs w:val="18"/>
              </w:rPr>
              <w:t>mm。</w:t>
            </w:r>
          </w:p>
          <w:p>
            <w:pPr>
              <w:tabs>
                <w:tab w:val="left" w:pos="0"/>
              </w:tabs>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4:3 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6"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Ansi="宋体"/>
                <w:sz w:val="24"/>
              </w:rPr>
              <w:t>3</w:t>
            </w:r>
            <w:r>
              <w:rPr>
                <w:rFonts w:hint="eastAsia" w:hAnsi="宋体"/>
                <w:sz w:val="24"/>
              </w:rPr>
              <w:t>.3</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Ansi="宋体"/>
                <w:sz w:val="24"/>
              </w:rPr>
            </w:pPr>
            <w:r>
              <w:rPr>
                <w:rFonts w:hint="eastAsia" w:hAnsi="宋体"/>
                <w:sz w:val="24"/>
              </w:rPr>
              <w:t>现场监控部分</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传感器类型：</w:t>
            </w:r>
            <w:r>
              <w:rPr>
                <w:rFonts w:ascii="微软雅黑" w:hAnsi="微软雅黑" w:eastAsia="微软雅黑" w:cs="微软雅黑"/>
                <w:sz w:val="18"/>
                <w:szCs w:val="18"/>
              </w:rPr>
              <w:t>CMOS</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最高分辨率（像素）：</w:t>
            </w:r>
            <w:r>
              <w:rPr>
                <w:rFonts w:ascii="微软雅黑" w:hAnsi="微软雅黑" w:eastAsia="微软雅黑" w:cs="微软雅黑"/>
                <w:sz w:val="18"/>
                <w:szCs w:val="18"/>
              </w:rPr>
              <w:t>3264</w:t>
            </w:r>
            <w:r>
              <w:rPr>
                <w:rFonts w:hint="eastAsia" w:ascii="微软雅黑" w:hAnsi="微软雅黑" w:eastAsia="微软雅黑" w:cs="微软雅黑"/>
                <w:sz w:val="18"/>
                <w:szCs w:val="18"/>
              </w:rPr>
              <w:t>×</w:t>
            </w:r>
            <w:r>
              <w:rPr>
                <w:rFonts w:ascii="微软雅黑" w:hAnsi="微软雅黑" w:eastAsia="微软雅黑" w:cs="微软雅黑"/>
                <w:sz w:val="18"/>
                <w:szCs w:val="18"/>
              </w:rPr>
              <w:t>2448</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最大帧数（</w:t>
            </w:r>
            <w:r>
              <w:rPr>
                <w:rFonts w:ascii="微软雅黑" w:hAnsi="微软雅黑" w:eastAsia="微软雅黑" w:cs="微软雅黑"/>
                <w:sz w:val="18"/>
                <w:szCs w:val="18"/>
              </w:rPr>
              <w:t>FPS</w:t>
            </w:r>
            <w:r>
              <w:rPr>
                <w:rFonts w:hint="eastAsia" w:ascii="微软雅黑" w:hAnsi="微软雅黑" w:eastAsia="微软雅黑" w:cs="微软雅黑"/>
                <w:sz w:val="18"/>
                <w:szCs w:val="18"/>
              </w:rPr>
              <w:t>）：</w:t>
            </w:r>
            <w:r>
              <w:rPr>
                <w:rFonts w:ascii="微软雅黑" w:hAnsi="微软雅黑" w:eastAsia="微软雅黑" w:cs="微软雅黑"/>
                <w:sz w:val="18"/>
                <w:szCs w:val="18"/>
              </w:rPr>
              <w:t>30</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接口USB 2.0</w:t>
            </w:r>
          </w:p>
          <w:p>
            <w:pPr>
              <w:adjustRightInd w:val="0"/>
              <w:snapToGrid w:val="0"/>
              <w:jc w:val="left"/>
              <w:rPr>
                <w:rFonts w:ascii="微软雅黑" w:hAnsi="微软雅黑" w:eastAsia="微软雅黑" w:cs="微软雅黑"/>
                <w:sz w:val="18"/>
                <w:szCs w:val="18"/>
              </w:rPr>
            </w:pPr>
            <w:r>
              <w:rPr>
                <w:rFonts w:ascii="微软雅黑" w:hAnsi="微软雅黑" w:eastAsia="微软雅黑" w:cs="微软雅黑"/>
                <w:sz w:val="18"/>
                <w:szCs w:val="18"/>
              </w:rPr>
              <w:t xml:space="preserve">800 </w:t>
            </w:r>
            <w:r>
              <w:rPr>
                <w:rFonts w:hint="eastAsia" w:ascii="微软雅黑" w:hAnsi="微软雅黑" w:eastAsia="微软雅黑" w:cs="微软雅黑"/>
                <w:sz w:val="18"/>
                <w:szCs w:val="18"/>
              </w:rPr>
              <w:t>万像素摄像头</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传感器像素（万个）：≥</w:t>
            </w:r>
            <w:r>
              <w:rPr>
                <w:rFonts w:ascii="微软雅黑" w:hAnsi="微软雅黑" w:eastAsia="微软雅黑" w:cs="微软雅黑"/>
                <w:sz w:val="18"/>
                <w:szCs w:val="18"/>
              </w:rPr>
              <w:t>800</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色彩位数（</w:t>
            </w:r>
            <w:r>
              <w:rPr>
                <w:rFonts w:ascii="微软雅黑" w:hAnsi="微软雅黑" w:eastAsia="微软雅黑" w:cs="微软雅黑"/>
                <w:sz w:val="18"/>
                <w:szCs w:val="18"/>
              </w:rPr>
              <w:t>bit</w:t>
            </w:r>
            <w:r>
              <w:rPr>
                <w:rFonts w:hint="eastAsia" w:ascii="微软雅黑" w:hAnsi="微软雅黑" w:eastAsia="微软雅黑" w:cs="微软雅黑"/>
                <w:sz w:val="18"/>
                <w:szCs w:val="18"/>
              </w:rPr>
              <w:t>）：</w:t>
            </w:r>
            <w:r>
              <w:rPr>
                <w:rFonts w:ascii="微软雅黑" w:hAnsi="微软雅黑" w:eastAsia="微软雅黑" w:cs="微软雅黑"/>
                <w:sz w:val="18"/>
                <w:szCs w:val="18"/>
              </w:rPr>
              <w:t>24</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兼容操作系统：</w:t>
            </w:r>
            <w:r>
              <w:rPr>
                <w:rFonts w:ascii="微软雅黑" w:hAnsi="微软雅黑" w:eastAsia="微软雅黑" w:cs="微软雅黑"/>
                <w:sz w:val="18"/>
                <w:szCs w:val="18"/>
              </w:rPr>
              <w:t>Windows XP/win7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2"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4</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无间断电源</w:t>
            </w:r>
          </w:p>
        </w:tc>
        <w:tc>
          <w:tcPr>
            <w:tcW w:w="59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类型：后备式UPS电源</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容量：2000VA/1200W</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市电输入范围（165v-276v），输入频率：50Hz，稳压范围（195Vac-255Vac）</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具有过载保护、短路保护等功能</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机器外观简洁、紧凑大方，大屏幕LCD液晶显示，所有运行参数一目了然</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和电脑通讯，停电自动保存并关闭电脑服务器，来电自动开机，无人值守</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相位：单相接地</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输出电压：220±10%；输出频率（电池模式下）：50Hz±0.5Hz</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转换时间：≤10ms转换时间：一般2-6ms，峰值不超过10ms</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波形（电池）：模拟正弦波</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电池型号及数量：12V / 9 AH（日本汤浅 YUASA）/2只</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标准充电时间：6小时冲至90%</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备用时间：单机可支持时间大于等于60分钟</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噪音：小于40db</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警告声音：</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电池模式：每10秒响一声</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电池电量低：每1秒响一声</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过载：每0.5秒响一声</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错误：连续鸣响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5</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回执打印部分</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打印技术：热敏打印</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进纸方式：直进直出</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分 辨 率：203dpi，每MM约8个点</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打印速度：120mm/秒-150MM每秒</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纸张宽度：80±0.5mm</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纸张厚度：0.06~0.15MM</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卷纸直径：203mm（最大）</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电压：24V dc±5%</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功耗：平均电流2A</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操作温度：-20 至70度（为了保证打印效果，工作的范围在5-50度）</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打印寿命：大于100Km</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切刀寿命：大于100万刀次</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传感器：缺纸传感器，黑标传感器，纸将尽传感器，卡纸传感器</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指令集：ESC/POS</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接口：USB和RS232</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波特率：9600 bps或38400</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驱动程序：Windows XP,windows 7,支持32位及64位</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条码打印：共9种，Code128码、Code39码、ITF, UPC、EAN、CODABAR、ITF</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内置字库：国标一二级24*24点阵字库，可选大字库;</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外观尺寸：深190M*宽135MM*高130MM</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重量：2KG（带电源，联机线）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6</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现金收银模块</w:t>
            </w:r>
          </w:p>
        </w:tc>
        <w:tc>
          <w:tcPr>
            <w:tcW w:w="59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纸币尺寸:宽60-82mm,长:115-150mm;</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接收类型:可精确识别新旧版人民币接收1元、5元、10元、20元、50元、100元面值；</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识别率：≥96%，</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识别类型：能够识别并拒收伪币、残币、阴阳币及被污染币</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接受面：四面皆可</w:t>
            </w:r>
          </w:p>
          <w:p>
            <w:pPr>
              <w:adjustRightInd w:val="0"/>
              <w:snapToGrid w:val="0"/>
              <w:jc w:val="left"/>
              <w:rPr>
                <w:rFonts w:ascii="微软雅黑" w:hAnsi="微软雅黑" w:eastAsia="微软雅黑" w:cs="微软雅黑"/>
                <w:sz w:val="18"/>
                <w:szCs w:val="18"/>
              </w:rPr>
            </w:pPr>
            <w:r>
              <w:rPr>
                <w:rFonts w:hint="eastAsia" w:ascii="微软雅黑" w:hAnsi="微软雅黑" w:eastAsia="微软雅黑" w:cs="微软雅黑"/>
                <w:sz w:val="18"/>
                <w:szCs w:val="18"/>
              </w:rPr>
              <w:t>支持多国程序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7</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银联缴费部分</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ind w:firstLine="0" w:firstLineChars="0"/>
              <w:rPr>
                <w:rFonts w:ascii="微软雅黑" w:hAnsi="微软雅黑" w:eastAsia="微软雅黑" w:cs="微软雅黑"/>
                <w:sz w:val="18"/>
                <w:szCs w:val="18"/>
              </w:rPr>
            </w:pPr>
            <w:r>
              <w:rPr>
                <w:rFonts w:hint="eastAsia" w:ascii="宋体" w:hAnsi="宋体" w:cs="微软雅黑"/>
                <w:sz w:val="18"/>
                <w:szCs w:val="18"/>
              </w:rPr>
              <w:t>供</w:t>
            </w:r>
            <w:r>
              <w:rPr>
                <w:rFonts w:hint="eastAsia" w:ascii="微软雅黑" w:hAnsi="微软雅黑" w:eastAsia="微软雅黑" w:cs="微软雅黑"/>
                <w:sz w:val="18"/>
                <w:szCs w:val="18"/>
              </w:rPr>
              <w:t>电电源：</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DC 11V-DC28V；</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静态电流：</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≤150mA（在24V时）；</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工作电流：</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≤1A（在24V时）；</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通讯接口：</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RS232；</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IC卡触点：</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300,000次（min）；</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门头装置：</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500,000次（min）；</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磁头寿命：</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500,000次（min）；</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工作环境：</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温度：0℃-55℃，湿度：0-90%RH（无凝结）；</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储存环境：</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温度：-20℃-80℃，湿度：0-95%RH（无凝结）；</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单重：约600g；</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多卡合一，可操作磁卡、接触式IC 卡、非接触式IC 卡，且可操作复合型卡片；</w:t>
            </w:r>
          </w:p>
          <w:p>
            <w:pPr>
              <w:pStyle w:val="7"/>
              <w:adjustRightInd w:val="0"/>
              <w:snapToGrid w:val="0"/>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8</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金属密码键盘</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加密键盘；</w:t>
            </w:r>
          </w:p>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支持DES</w:t>
            </w:r>
            <w:r>
              <w:rPr>
                <w:rFonts w:ascii="微软雅黑" w:hAnsi="微软雅黑" w:eastAsia="微软雅黑" w:cs="微软雅黑"/>
                <w:sz w:val="18"/>
                <w:szCs w:val="18"/>
              </w:rPr>
              <w:t>/</w:t>
            </w:r>
            <w:r>
              <w:rPr>
                <w:rFonts w:hint="eastAsia" w:ascii="微软雅黑" w:hAnsi="微软雅黑" w:eastAsia="微软雅黑" w:cs="微软雅黑"/>
                <w:sz w:val="18"/>
                <w:szCs w:val="18"/>
              </w:rPr>
              <w:t>3DES加、解密算法、PIN加密、MAC运算；</w:t>
            </w:r>
          </w:p>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在键盘的专用硬件加密芯片安全模块内部将对PIN加密；</w:t>
            </w:r>
          </w:p>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多级别的程序和密钥的安全管理功能；</w:t>
            </w:r>
          </w:p>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密钥和程序拆封自毁，保证密钥的安全性；</w:t>
            </w:r>
          </w:p>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键数：16 键金属键盘，10 个数字键，6 个功能键；</w:t>
            </w:r>
          </w:p>
          <w:p>
            <w:pPr>
              <w:pStyle w:val="7"/>
              <w:adjustRightInd w:val="0"/>
              <w:snapToGrid w:val="0"/>
              <w:ind w:left="-1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保护功能：防水、防尘、防暴；</w:t>
            </w:r>
          </w:p>
          <w:p>
            <w:pPr>
              <w:pStyle w:val="7"/>
              <w:adjustRightInd w:val="0"/>
              <w:snapToGrid w:val="0"/>
              <w:ind w:firstLine="0" w:firstLineChars="0"/>
              <w:rPr>
                <w:rFonts w:hAnsi="宋体"/>
                <w:szCs w:val="21"/>
              </w:rPr>
            </w:pPr>
            <w:r>
              <w:rPr>
                <w:rFonts w:hint="eastAsia" w:ascii="微软雅黑" w:hAnsi="微软雅黑" w:eastAsia="微软雅黑" w:cs="微软雅黑"/>
                <w:sz w:val="18"/>
                <w:szCs w:val="18"/>
              </w:rPr>
              <w:t>拥有银联卡受理终端产品安全认证证书。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3" w:hRule="exac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w:t>
            </w:r>
            <w:r>
              <w:rPr>
                <w:rFonts w:hAnsi="宋体"/>
                <w:sz w:val="24"/>
              </w:rPr>
              <w:t>9</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条码扫描器</w:t>
            </w:r>
          </w:p>
        </w:tc>
        <w:tc>
          <w:tcPr>
            <w:tcW w:w="5986" w:type="dxa"/>
            <w:tcBorders>
              <w:top w:val="single" w:color="auto" w:sz="4" w:space="0"/>
              <w:left w:val="single" w:color="auto" w:sz="4" w:space="0"/>
              <w:bottom w:val="single" w:color="auto" w:sz="4" w:space="0"/>
              <w:right w:val="single" w:color="auto" w:sz="4" w:space="0"/>
            </w:tcBorders>
            <w:noWrap w:val="0"/>
            <w:vAlign w:val="top"/>
          </w:tcPr>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光源类型：可视激光二极管，波长650nm；</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触发模式：自动；</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扫描速度：每秒100±2次；</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解析度：≥4mil；</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误码率：1/5000万；</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待机电流：＜100mA；</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受光强度：3000-12000Lux；</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景 深：5mm-630mm；</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扫描角度：±60°±65°±42°（左右、前后、转动）；</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解码能力：UPC/EAN/JAN、UPC/EAN with Supplementals、UCC/EAN 128、Code 39、MSI、Code11Code 39 Full ASCII、Code 39 TriOptic、Code 128、Code 128Full ASCIICodabar、Code93、Discrete2of5、IATA、RSSvariants、Codabar、Chinese2of5、Inteleaved2/5、Interleaved2of5、中邮政码等国际通用—维条形码；</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提式方式：蜂鸣器，LED指示灯；</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电缆接口：USB（标准）：PS/2、RS232可选；</w:t>
            </w:r>
          </w:p>
          <w:p>
            <w:pPr>
              <w:pStyle w:val="7"/>
              <w:adjustRightInd w:val="0"/>
              <w:snapToGrid w:val="0"/>
              <w:ind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安全法规：激光安全等级：EN60825-1,Class 1,国家一级激光安全标准EMC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trPr>
        <w:tc>
          <w:tcPr>
            <w:tcW w:w="13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Ansi="宋体"/>
                <w:sz w:val="24"/>
              </w:rPr>
            </w:pPr>
            <w:r>
              <w:rPr>
                <w:rFonts w:hint="eastAsia" w:hAnsi="宋体"/>
                <w:sz w:val="24"/>
              </w:rPr>
              <w:t>3.1</w:t>
            </w:r>
            <w:r>
              <w:rPr>
                <w:rFonts w:hAnsi="宋体"/>
                <w:sz w:val="24"/>
              </w:rPr>
              <w:t>0</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Ansi="宋体"/>
                <w:sz w:val="24"/>
                <w:szCs w:val="21"/>
              </w:rPr>
            </w:pPr>
            <w:r>
              <w:rPr>
                <w:rFonts w:hint="eastAsia" w:hAnsi="宋体"/>
                <w:sz w:val="24"/>
                <w:szCs w:val="21"/>
              </w:rPr>
              <w:t>签注模块</w:t>
            </w:r>
          </w:p>
        </w:tc>
        <w:tc>
          <w:tcPr>
            <w:tcW w:w="59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
              <w:rPr>
                <w:rFonts w:ascii="微软雅黑" w:hAnsi="微软雅黑" w:eastAsia="微软雅黑" w:cs="微软雅黑"/>
                <w:color w:val="auto"/>
                <w:sz w:val="18"/>
                <w:szCs w:val="18"/>
              </w:rPr>
            </w:pPr>
            <w:r>
              <w:rPr>
                <w:rFonts w:hint="eastAsia" w:ascii="微软雅黑" w:hAnsi="微软雅黑" w:eastAsia="微软雅黑" w:cs="微软雅黑"/>
                <w:sz w:val="18"/>
                <w:szCs w:val="18"/>
              </w:rPr>
              <w:t>公安部电子往来港澳通行证、大陆居民往来台湾通行证指定专用通用模块</w:t>
            </w:r>
            <w:r>
              <w:rPr>
                <w:rFonts w:hint="eastAsia" w:ascii="微软雅黑" w:hAnsi="微软雅黑" w:eastAsia="微软雅黑" w:cs="微软雅黑"/>
                <w:b/>
                <w:bCs/>
                <w:color w:val="auto"/>
                <w:sz w:val="18"/>
                <w:szCs w:val="18"/>
              </w:rPr>
              <w:t>（投标人所投自助签注设备使用的签注模块须与全国出入境港澳证制证设备的签注模块保持一致&lt;公境证【2013】3384号&gt;</w:t>
            </w:r>
            <w:r>
              <w:rPr>
                <w:rFonts w:hint="eastAsia" w:ascii="微软雅黑" w:hAnsi="微软雅黑" w:eastAsia="微软雅黑" w:cs="微软雅黑"/>
                <w:color w:val="auto"/>
                <w:sz w:val="18"/>
                <w:szCs w:val="18"/>
              </w:rPr>
              <w:t>；</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支持卡片签注信息的擦除和打印，以及卡片内部非接触芯片的读写</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具备卡面识别自动翻转技术；</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打印分辨率：300dpi；</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坏卡率：≤1‰；</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非正常卡回收盒容量：10张；</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MCBF： ≥100000次；</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证件长度：85.47mm~85.90mm；</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证件宽度：53.92mm~54.18mm；</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证件厚度：0.50~1.00mm；</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电源：AC 220V 50Hz；</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功率：少于150W；</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工作温度：5~35℃；</w:t>
            </w:r>
          </w:p>
          <w:p>
            <w:pPr>
              <w:adjustRightInd w:val="0"/>
              <w:snapToGrid w:val="0"/>
              <w:ind w:left="-10"/>
              <w:rPr>
                <w:rFonts w:ascii="微软雅黑" w:hAnsi="微软雅黑" w:eastAsia="微软雅黑" w:cs="微软雅黑"/>
                <w:sz w:val="18"/>
                <w:szCs w:val="18"/>
              </w:rPr>
            </w:pPr>
            <w:r>
              <w:rPr>
                <w:rFonts w:hint="eastAsia" w:ascii="微软雅黑" w:hAnsi="微软雅黑" w:eastAsia="微软雅黑" w:cs="微软雅黑"/>
                <w:sz w:val="18"/>
                <w:szCs w:val="18"/>
              </w:rPr>
              <w:t>工作湿度：20~95%RH（相对湿度、无结露）。</w:t>
            </w:r>
          </w:p>
        </w:tc>
      </w:tr>
    </w:tbl>
    <w:p>
      <w:pPr>
        <w:pStyle w:val="8"/>
        <w:ind w:firstLine="0" w:firstLineChars="0"/>
        <w:rPr>
          <w:rFonts w:hint="eastAsia"/>
        </w:rPr>
      </w:pP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7827"/>
    <w:multiLevelType w:val="multilevel"/>
    <w:tmpl w:val="4D7D7827"/>
    <w:lvl w:ilvl="0" w:tentative="0">
      <w:start w:val="1"/>
      <w:numFmt w:val="chineseCountingThousand"/>
      <w:lvlText w:val="(%1)"/>
      <w:lvlJc w:val="left"/>
      <w:pPr>
        <w:ind w:left="480" w:hanging="480"/>
      </w:pPr>
      <w:rPr>
        <w:rFonts w:hint="eastAsia" w:ascii="宋体" w:hAnsi="宋体" w:eastAsia="宋体"/>
      </w:rPr>
    </w:lvl>
    <w:lvl w:ilvl="1" w:tentative="0">
      <w:start w:val="1"/>
      <w:numFmt w:val="chineseCountingThousand"/>
      <w:lvlText w:val="(%2)"/>
      <w:lvlJc w:val="left"/>
      <w:pPr>
        <w:ind w:left="960" w:hanging="480"/>
      </w:pPr>
      <w:rPr>
        <w:rFonts w:hint="eastAsia" w:ascii="宋体" w:hAnsi="宋体" w:eastAsia="宋体"/>
      </w:rPr>
    </w:lvl>
    <w:lvl w:ilvl="2" w:tentative="0">
      <w:start w:val="15"/>
      <w:numFmt w:val="decimal"/>
      <w:lvlText w:val="（%3）"/>
      <w:lvlJc w:val="left"/>
      <w:pPr>
        <w:ind w:left="1680" w:hanging="720"/>
      </w:pPr>
      <w:rPr>
        <w:rFonts w:hint="eastAsia"/>
      </w:rPr>
    </w:lvl>
    <w:lvl w:ilvl="3" w:tentative="0">
      <w:start w:val="1"/>
      <w:numFmt w:val="decimal"/>
      <w:lvlText w:val="%4．"/>
      <w:lvlJc w:val="left"/>
      <w:pPr>
        <w:ind w:left="1800" w:hanging="360"/>
      </w:pPr>
      <w:rPr>
        <w:rFonts w:hint="eastAsia"/>
      </w:r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30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3"/>
    <w:qFormat/>
    <w:uiPriority w:val="9"/>
    <w:pPr>
      <w:keepNext/>
      <w:keepLines/>
      <w:spacing w:before="260" w:after="260" w:line="500" w:lineRule="exact"/>
      <w:outlineLvl w:val="1"/>
    </w:pPr>
    <w:rPr>
      <w:rFonts w:ascii="Arial" w:hAnsi="Arial" w:eastAsia="黑体"/>
      <w:b/>
      <w:sz w:val="28"/>
    </w:rPr>
  </w:style>
  <w:style w:type="paragraph" w:styleId="4">
    <w:name w:val="heading 4"/>
    <w:basedOn w:val="1"/>
    <w:next w:val="1"/>
    <w:unhideWhenUsed/>
    <w:qFormat/>
    <w:uiPriority w:val="9"/>
    <w:pPr>
      <w:keepNext/>
      <w:keepLines/>
      <w:spacing w:before="280" w:after="290" w:line="376" w:lineRule="auto"/>
      <w:outlineLvl w:val="3"/>
    </w:pPr>
    <w:rPr>
      <w:rFonts w:ascii="Cambria" w:hAnsi="Cambria"/>
      <w:b/>
      <w:bCs/>
      <w:sz w:val="28"/>
      <w:szCs w:val="28"/>
      <w:lang w:eastAsia="en-US"/>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unhideWhenUsed/>
    <w:uiPriority w:val="99"/>
    <w:pPr>
      <w:ind w:firstLine="420" w:firstLineChars="200"/>
    </w:pPr>
  </w:style>
  <w:style w:type="paragraph" w:customStyle="1" w:styleId="7">
    <w:name w:val="列出段落1"/>
    <w:basedOn w:val="1"/>
    <w:qFormat/>
    <w:uiPriority w:val="34"/>
    <w:pPr>
      <w:ind w:firstLine="420" w:firstLineChars="200"/>
    </w:pPr>
    <w:rPr>
      <w:rFonts w:ascii="Calibri" w:hAnsi="Calibri" w:eastAsia="宋体" w:cs="Times New Roman"/>
      <w:sz w:val="21"/>
      <w:szCs w:val="22"/>
    </w:rPr>
  </w:style>
  <w:style w:type="paragraph" w:customStyle="1" w:styleId="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2019-05-06T22:19:22Z</dcterms:created>
  <dc:creator>Le</dc:creator>
  <cp:lastModifiedBy>Le</cp:lastModifiedBy>
  <dcterms:modified xsi:type="dcterms:W3CDTF">2019-05-06T22:19:54Z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