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sz w:val="30"/>
          <w:szCs w:val="30"/>
          <w:lang w:val="en-US" w:eastAsia="zh-CN"/>
        </w:rPr>
      </w:pPr>
      <w:r>
        <w:rPr>
          <w:rFonts w:hint="eastAsia"/>
          <w:b/>
          <w:sz w:val="30"/>
          <w:szCs w:val="30"/>
          <w:lang w:val="en-US" w:eastAsia="zh-CN"/>
        </w:rPr>
        <w:t>第三章  采购需求</w:t>
      </w:r>
    </w:p>
    <w:p>
      <w:pPr>
        <w:jc w:val="both"/>
        <w:rPr>
          <w:rFonts w:hint="eastAsia"/>
          <w:b/>
          <w:sz w:val="30"/>
          <w:szCs w:val="30"/>
          <w:lang w:val="en-US" w:eastAsia="zh-CN"/>
        </w:rPr>
      </w:pPr>
    </w:p>
    <w:p>
      <w:pPr>
        <w:jc w:val="both"/>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一、项目技术、数量需求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99"/>
        <w:gridCol w:w="4713"/>
        <w:gridCol w:w="105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序号</w:t>
            </w:r>
          </w:p>
        </w:tc>
        <w:tc>
          <w:tcPr>
            <w:tcW w:w="1299"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名称</w:t>
            </w:r>
          </w:p>
        </w:tc>
        <w:tc>
          <w:tcPr>
            <w:tcW w:w="4713"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规格参数</w:t>
            </w:r>
          </w:p>
        </w:tc>
        <w:tc>
          <w:tcPr>
            <w:tcW w:w="1053"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单位</w:t>
            </w:r>
          </w:p>
        </w:tc>
        <w:tc>
          <w:tcPr>
            <w:tcW w:w="713"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color w:val="000000"/>
                <w:kern w:val="0"/>
                <w:sz w:val="24"/>
                <w:szCs w:val="24"/>
              </w:rPr>
              <w:t>一</w:t>
            </w:r>
          </w:p>
        </w:tc>
        <w:tc>
          <w:tcPr>
            <w:tcW w:w="1299"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预处理系统</w:t>
            </w:r>
          </w:p>
        </w:tc>
        <w:tc>
          <w:tcPr>
            <w:tcW w:w="4713" w:type="dxa"/>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1、处理量：100 m3/d</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kern w:val="0"/>
                <w:sz w:val="24"/>
                <w:szCs w:val="24"/>
              </w:rPr>
              <w:t>预处理集装箱：</w:t>
            </w:r>
            <w:r>
              <w:rPr>
                <w:rFonts w:hint="eastAsia" w:ascii="仿宋" w:hAnsi="仿宋" w:eastAsia="仿宋" w:cs="仿宋"/>
                <w:color w:val="000000"/>
                <w:kern w:val="0"/>
                <w:sz w:val="24"/>
                <w:szCs w:val="24"/>
              </w:rPr>
              <w:t>40尺高柜与系统配套</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3、泵：采用</w:t>
            </w:r>
            <w:r>
              <w:rPr>
                <w:rFonts w:hint="eastAsia" w:ascii="仿宋" w:hAnsi="仿宋" w:eastAsia="仿宋" w:cs="仿宋"/>
                <w:sz w:val="24"/>
                <w:szCs w:val="24"/>
              </w:rPr>
              <w:t>耐腐蚀塑料或 SS316</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4、渗沥液原水箱： V=10m³ 材质PP，设计配套</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r>
              <w:rPr>
                <w:rFonts w:hint="eastAsia" w:ascii="仿宋" w:hAnsi="仿宋" w:eastAsia="仿宋" w:cs="仿宋"/>
                <w:sz w:val="24"/>
                <w:szCs w:val="24"/>
              </w:rPr>
              <w:t>★</w:t>
            </w:r>
            <w:r>
              <w:rPr>
                <w:rFonts w:hint="eastAsia" w:ascii="仿宋" w:hAnsi="仿宋" w:eastAsia="仿宋" w:cs="仿宋"/>
                <w:color w:val="000000"/>
                <w:kern w:val="0"/>
                <w:sz w:val="24"/>
                <w:szCs w:val="24"/>
              </w:rPr>
              <w:t>气浮系统：Q=5 m3/h</w:t>
            </w:r>
          </w:p>
          <w:p>
            <w:pPr>
              <w:widowControl/>
              <w:spacing w:line="360" w:lineRule="auto"/>
              <w:jc w:val="left"/>
              <w:rPr>
                <w:rFonts w:hint="eastAsia" w:ascii="仿宋" w:hAnsi="仿宋" w:eastAsia="仿宋" w:cs="仿宋"/>
                <w:color w:val="000000" w:themeColor="text1"/>
                <w:kern w:val="0"/>
                <w:sz w:val="24"/>
                <w:szCs w:val="24"/>
              </w:rPr>
            </w:pPr>
            <w:r>
              <w:rPr>
                <w:rFonts w:hint="eastAsia" w:ascii="仿宋" w:hAnsi="仿宋" w:eastAsia="仿宋" w:cs="仿宋"/>
                <w:color w:val="000000"/>
                <w:kern w:val="0"/>
                <w:sz w:val="24"/>
                <w:szCs w:val="24"/>
              </w:rPr>
              <w:t>6、</w:t>
            </w:r>
            <w:r>
              <w:rPr>
                <w:rFonts w:hint="eastAsia" w:ascii="仿宋" w:hAnsi="仿宋" w:eastAsia="仿宋" w:cs="仿宋"/>
                <w:color w:val="000000" w:themeColor="text1"/>
                <w:kern w:val="0"/>
                <w:sz w:val="24"/>
                <w:szCs w:val="24"/>
              </w:rPr>
              <w:t>净水箱+脱气塔</w:t>
            </w:r>
            <w:r>
              <w:rPr>
                <w:rFonts w:hint="eastAsia" w:ascii="仿宋" w:hAnsi="仿宋" w:eastAsia="仿宋" w:cs="仿宋"/>
                <w:color w:val="000000"/>
                <w:kern w:val="0"/>
                <w:sz w:val="24"/>
                <w:szCs w:val="24"/>
              </w:rPr>
              <w:t xml:space="preserve"> V=3m³ 材质PP</w:t>
            </w:r>
          </w:p>
          <w:p>
            <w:pPr>
              <w:widowControl/>
              <w:spacing w:line="360" w:lineRule="auto"/>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7、砂滤器</w:t>
            </w:r>
            <w:r>
              <w:rPr>
                <w:rFonts w:hint="eastAsia" w:ascii="仿宋" w:hAnsi="仿宋" w:eastAsia="仿宋" w:cs="仿宋"/>
                <w:kern w:val="0"/>
                <w:sz w:val="24"/>
                <w:szCs w:val="24"/>
              </w:rPr>
              <w:t xml:space="preserve"> </w:t>
            </w:r>
            <w:r>
              <w:rPr>
                <w:rFonts w:hint="eastAsia" w:ascii="仿宋" w:hAnsi="仿宋" w:eastAsia="仿宋" w:cs="仿宋"/>
                <w:color w:val="000000"/>
                <w:kern w:val="0"/>
                <w:sz w:val="24"/>
                <w:szCs w:val="24"/>
              </w:rPr>
              <w:t>TYP：φ900，上下布水器</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color w:val="000000" w:themeColor="text1"/>
                <w:kern w:val="0"/>
                <w:sz w:val="24"/>
                <w:szCs w:val="24"/>
              </w:rPr>
              <w:t>8、原水泵</w:t>
            </w:r>
            <w:r>
              <w:rPr>
                <w:rFonts w:hint="eastAsia" w:ascii="仿宋" w:hAnsi="仿宋" w:eastAsia="仿宋" w:cs="仿宋"/>
                <w:kern w:val="0"/>
                <w:sz w:val="24"/>
                <w:szCs w:val="24"/>
              </w:rPr>
              <w:t xml:space="preserve"> Q=10.0m3/h，H=24m，N=1.1kw</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9、</w:t>
            </w:r>
            <w:r>
              <w:rPr>
                <w:rFonts w:hint="eastAsia" w:ascii="仿宋" w:hAnsi="仿宋" w:eastAsia="仿宋" w:cs="仿宋"/>
                <w:kern w:val="0"/>
                <w:sz w:val="24"/>
                <w:szCs w:val="24"/>
              </w:rPr>
              <w:t>缓冲水泵 Q=5m3/h，H=12m，N=0.37kw</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10、</w:t>
            </w:r>
            <w:r>
              <w:rPr>
                <w:rFonts w:hint="eastAsia" w:ascii="仿宋" w:hAnsi="仿宋" w:eastAsia="仿宋" w:cs="仿宋"/>
                <w:kern w:val="0"/>
                <w:sz w:val="24"/>
                <w:szCs w:val="24"/>
              </w:rPr>
              <w:t>清水输送泵 Q=10.0m3/h，H=24m，N=1.1kw</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11、</w:t>
            </w:r>
            <w:r>
              <w:rPr>
                <w:rFonts w:hint="eastAsia" w:ascii="仿宋" w:hAnsi="仿宋" w:eastAsia="仿宋" w:cs="仿宋"/>
                <w:kern w:val="0"/>
                <w:sz w:val="24"/>
                <w:szCs w:val="24"/>
              </w:rPr>
              <w:t>增压离心泵 Q=5m3/h,P=0.75kw;H=27m</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12、反洗风机 Q=0.78m3/min，H=68.6kPa，N=3.0kw</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13、</w:t>
            </w:r>
            <w:r>
              <w:rPr>
                <w:rFonts w:hint="eastAsia" w:ascii="仿宋" w:hAnsi="仿宋" w:eastAsia="仿宋" w:cs="仿宋"/>
                <w:color w:val="000000"/>
                <w:kern w:val="0"/>
                <w:sz w:val="24"/>
                <w:szCs w:val="24"/>
              </w:rPr>
              <w:t>缓冲箱 V=1m³ 材质PP</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14、</w:t>
            </w:r>
            <w:r>
              <w:rPr>
                <w:rFonts w:hint="eastAsia" w:ascii="仿宋" w:hAnsi="仿宋" w:eastAsia="仿宋" w:cs="仿宋"/>
                <w:kern w:val="0"/>
                <w:sz w:val="24"/>
                <w:szCs w:val="24"/>
              </w:rPr>
              <w:t>保安过滤器5芯30";进出管径DN40</w:t>
            </w:r>
          </w:p>
          <w:p>
            <w:pPr>
              <w:widowControl/>
              <w:spacing w:line="360" w:lineRule="auto"/>
              <w:jc w:val="left"/>
              <w:rPr>
                <w:rFonts w:hint="eastAsia" w:ascii="仿宋" w:hAnsi="仿宋" w:eastAsia="仿宋" w:cs="仿宋"/>
                <w:b w:val="0"/>
                <w:bCs/>
                <w:sz w:val="24"/>
                <w:szCs w:val="24"/>
                <w:vertAlign w:val="baseline"/>
                <w:lang w:val="en-US" w:eastAsia="zh-CN"/>
              </w:rPr>
            </w:pPr>
            <w:r>
              <w:rPr>
                <w:rFonts w:hint="eastAsia" w:ascii="仿宋" w:hAnsi="仿宋" w:eastAsia="仿宋" w:cs="仿宋"/>
                <w:kern w:val="0"/>
                <w:sz w:val="24"/>
                <w:szCs w:val="24"/>
              </w:rPr>
              <w:t>15、蓝式过滤器 DN32，20目</w:t>
            </w:r>
          </w:p>
        </w:tc>
        <w:tc>
          <w:tcPr>
            <w:tcW w:w="1053"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套</w:t>
            </w:r>
          </w:p>
        </w:tc>
        <w:tc>
          <w:tcPr>
            <w:tcW w:w="713"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二</w:t>
            </w:r>
          </w:p>
        </w:tc>
        <w:tc>
          <w:tcPr>
            <w:tcW w:w="1299"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膜处理系统</w:t>
            </w:r>
          </w:p>
        </w:tc>
        <w:tc>
          <w:tcPr>
            <w:tcW w:w="4713" w:type="dxa"/>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1、处理量：100 m3/d</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2、膜处理系统集装箱：40尺高柜与系统配套</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sz w:val="24"/>
                <w:szCs w:val="24"/>
              </w:rPr>
              <w:t>★</w:t>
            </w:r>
            <w:r>
              <w:rPr>
                <w:rFonts w:hint="eastAsia" w:ascii="仿宋" w:hAnsi="仿宋" w:eastAsia="仿宋" w:cs="仿宋"/>
                <w:color w:val="000000"/>
                <w:kern w:val="0"/>
                <w:sz w:val="24"/>
                <w:szCs w:val="24"/>
              </w:rPr>
              <w:t>一级反渗透系统：按系统要求配置</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sz w:val="24"/>
                <w:szCs w:val="24"/>
              </w:rPr>
              <w:t>★</w:t>
            </w:r>
            <w:r>
              <w:rPr>
                <w:rFonts w:hint="eastAsia" w:ascii="仿宋" w:hAnsi="仿宋" w:eastAsia="仿宋" w:cs="仿宋"/>
                <w:color w:val="000000"/>
                <w:kern w:val="0"/>
                <w:sz w:val="24"/>
                <w:szCs w:val="24"/>
              </w:rPr>
              <w:t>二级反渗透系统：按系统要求配置</w:t>
            </w:r>
          </w:p>
          <w:p>
            <w:pPr>
              <w:widowControl/>
              <w:spacing w:line="360" w:lineRule="auto"/>
              <w:ind w:left="330" w:hanging="360" w:hanging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5、储罐及药剂投加系统：材质PE，按系统要求配置</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r>
              <w:rPr>
                <w:rFonts w:hint="eastAsia" w:ascii="仿宋" w:hAnsi="仿宋" w:eastAsia="仿宋" w:cs="仿宋"/>
                <w:sz w:val="24"/>
                <w:szCs w:val="24"/>
              </w:rPr>
              <w:t>★</w:t>
            </w:r>
            <w:r>
              <w:rPr>
                <w:rFonts w:hint="eastAsia" w:ascii="仿宋" w:hAnsi="仿宋" w:eastAsia="仿宋" w:cs="仿宋"/>
                <w:color w:val="000000"/>
                <w:kern w:val="0"/>
                <w:sz w:val="24"/>
                <w:szCs w:val="24"/>
              </w:rPr>
              <w:t>电气及控制系统：采用PLC控制高效节能</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7、硫酸罐：材质Q235，配套吸湿器</w:t>
            </w:r>
          </w:p>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r>
              <w:rPr>
                <w:rFonts w:hint="eastAsia" w:ascii="仿宋" w:hAnsi="仿宋" w:eastAsia="仿宋" w:cs="仿宋"/>
                <w:sz w:val="24"/>
                <w:szCs w:val="24"/>
              </w:rPr>
              <w:t>★</w:t>
            </w:r>
            <w:r>
              <w:rPr>
                <w:rFonts w:hint="eastAsia" w:ascii="仿宋" w:hAnsi="仿宋" w:eastAsia="仿宋" w:cs="仿宋"/>
                <w:color w:val="000000"/>
                <w:kern w:val="0"/>
                <w:sz w:val="24"/>
                <w:szCs w:val="24"/>
              </w:rPr>
              <w:t>离子交换系统：Φ750×1850mm,材质:玻璃钢，采用多路阀控制</w:t>
            </w:r>
          </w:p>
          <w:p>
            <w:pPr>
              <w:widowControl/>
              <w:spacing w:line="360" w:lineRule="auto"/>
              <w:ind w:left="330" w:hanging="360" w:hanging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9、高压柱塞泵 CAT2537；80L/min</w:t>
            </w:r>
          </w:p>
          <w:p>
            <w:pPr>
              <w:widowControl/>
              <w:spacing w:line="360" w:lineRule="auto"/>
              <w:ind w:left="330" w:hanging="360" w:hangingChars="150"/>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10、</w:t>
            </w:r>
            <w:r>
              <w:rPr>
                <w:rFonts w:hint="eastAsia" w:ascii="仿宋" w:hAnsi="仿宋" w:eastAsia="仿宋" w:cs="仿宋"/>
                <w:kern w:val="0"/>
                <w:sz w:val="24"/>
                <w:szCs w:val="24"/>
              </w:rPr>
              <w:t>增压泵 Q=48m3/h，H=100m,N=18.5kw</w:t>
            </w:r>
          </w:p>
          <w:p>
            <w:pPr>
              <w:widowControl/>
              <w:spacing w:line="360" w:lineRule="auto"/>
              <w:ind w:left="330" w:hanging="360" w:hangingChars="150"/>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11、</w:t>
            </w:r>
            <w:r>
              <w:rPr>
                <w:rFonts w:hint="eastAsia" w:ascii="仿宋" w:hAnsi="仿宋" w:eastAsia="仿宋" w:cs="仿宋"/>
                <w:kern w:val="0"/>
                <w:sz w:val="24"/>
                <w:szCs w:val="24"/>
              </w:rPr>
              <w:t>清洗剂罐 V=400L，材质304</w:t>
            </w:r>
          </w:p>
          <w:p>
            <w:pPr>
              <w:widowControl/>
              <w:spacing w:line="360" w:lineRule="auto"/>
              <w:ind w:left="330" w:hanging="360" w:hangingChars="150"/>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12、</w:t>
            </w:r>
            <w:r>
              <w:rPr>
                <w:rFonts w:hint="eastAsia" w:ascii="仿宋" w:hAnsi="仿宋" w:eastAsia="仿宋" w:cs="仿宋"/>
                <w:kern w:val="0"/>
                <w:sz w:val="24"/>
                <w:szCs w:val="24"/>
              </w:rPr>
              <w:t>加热器 EIMH2/4-400;6.5kw;G1-1/2</w:t>
            </w:r>
          </w:p>
          <w:p>
            <w:pPr>
              <w:widowControl/>
              <w:spacing w:line="360" w:lineRule="auto"/>
              <w:ind w:left="330" w:hanging="360" w:hangingChars="150"/>
              <w:jc w:val="left"/>
              <w:rPr>
                <w:rFonts w:hint="eastAsia" w:ascii="仿宋" w:hAnsi="仿宋" w:eastAsia="仿宋" w:cs="仿宋"/>
                <w:color w:val="000000" w:themeColor="text1"/>
                <w:kern w:val="0"/>
                <w:sz w:val="24"/>
                <w:szCs w:val="24"/>
              </w:rPr>
            </w:pPr>
            <w:r>
              <w:rPr>
                <w:rFonts w:hint="eastAsia" w:ascii="仿宋" w:hAnsi="仿宋" w:eastAsia="仿宋" w:cs="仿宋"/>
                <w:color w:val="000000"/>
                <w:kern w:val="0"/>
                <w:sz w:val="24"/>
                <w:szCs w:val="24"/>
              </w:rPr>
              <w:t>13、</w:t>
            </w:r>
            <w:r>
              <w:rPr>
                <w:rFonts w:hint="eastAsia" w:ascii="仿宋" w:hAnsi="仿宋" w:eastAsia="仿宋" w:cs="仿宋"/>
                <w:color w:val="000000" w:themeColor="text1"/>
                <w:kern w:val="0"/>
                <w:sz w:val="24"/>
                <w:szCs w:val="24"/>
              </w:rPr>
              <w:t>压力传感器：</w:t>
            </w:r>
            <w:r>
              <w:rPr>
                <w:rFonts w:hint="eastAsia" w:ascii="仿宋" w:hAnsi="仿宋" w:eastAsia="仿宋" w:cs="仿宋"/>
                <w:color w:val="000000"/>
                <w:kern w:val="0"/>
                <w:sz w:val="24"/>
                <w:szCs w:val="24"/>
              </w:rPr>
              <w:t>按系统要求配置</w:t>
            </w:r>
          </w:p>
          <w:p>
            <w:pPr>
              <w:widowControl/>
              <w:spacing w:line="360" w:lineRule="auto"/>
              <w:ind w:left="330" w:hanging="360" w:hangingChars="150"/>
              <w:jc w:val="left"/>
              <w:rPr>
                <w:rFonts w:hint="eastAsia" w:ascii="仿宋" w:hAnsi="仿宋" w:eastAsia="仿宋" w:cs="仿宋"/>
                <w:color w:val="000000" w:themeColor="text1"/>
                <w:kern w:val="0"/>
                <w:sz w:val="24"/>
                <w:szCs w:val="24"/>
              </w:rPr>
            </w:pPr>
            <w:r>
              <w:rPr>
                <w:rFonts w:hint="eastAsia" w:ascii="仿宋" w:hAnsi="仿宋" w:eastAsia="仿宋" w:cs="仿宋"/>
                <w:kern w:val="0"/>
                <w:sz w:val="24"/>
                <w:szCs w:val="24"/>
              </w:rPr>
              <w:t>14、</w:t>
            </w:r>
            <w:r>
              <w:rPr>
                <w:rFonts w:hint="eastAsia" w:ascii="仿宋" w:hAnsi="仿宋" w:eastAsia="仿宋" w:cs="仿宋"/>
                <w:color w:val="000000" w:themeColor="text1"/>
                <w:kern w:val="0"/>
                <w:sz w:val="24"/>
                <w:szCs w:val="24"/>
              </w:rPr>
              <w:t>压力开关：</w:t>
            </w:r>
            <w:r>
              <w:rPr>
                <w:rFonts w:hint="eastAsia" w:ascii="仿宋" w:hAnsi="仿宋" w:eastAsia="仿宋" w:cs="仿宋"/>
                <w:color w:val="000000"/>
                <w:kern w:val="0"/>
                <w:sz w:val="24"/>
                <w:szCs w:val="24"/>
              </w:rPr>
              <w:t>按系统要求配置</w:t>
            </w:r>
          </w:p>
          <w:p>
            <w:pPr>
              <w:widowControl/>
              <w:spacing w:line="360" w:lineRule="auto"/>
              <w:ind w:left="330" w:hanging="360" w:hangingChars="150"/>
              <w:jc w:val="left"/>
              <w:rPr>
                <w:rFonts w:hint="eastAsia" w:ascii="仿宋" w:hAnsi="仿宋" w:eastAsia="仿宋" w:cs="仿宋"/>
                <w:color w:val="000000" w:themeColor="text1"/>
                <w:kern w:val="0"/>
                <w:sz w:val="24"/>
                <w:szCs w:val="24"/>
              </w:rPr>
            </w:pPr>
            <w:r>
              <w:rPr>
                <w:rFonts w:hint="eastAsia" w:ascii="仿宋" w:hAnsi="仿宋" w:eastAsia="仿宋" w:cs="仿宋"/>
                <w:kern w:val="0"/>
                <w:sz w:val="24"/>
                <w:szCs w:val="24"/>
              </w:rPr>
              <w:t>15、</w:t>
            </w:r>
            <w:r>
              <w:rPr>
                <w:rFonts w:hint="eastAsia" w:ascii="仿宋" w:hAnsi="仿宋" w:eastAsia="仿宋" w:cs="仿宋"/>
                <w:color w:val="000000" w:themeColor="text1"/>
                <w:kern w:val="0"/>
                <w:sz w:val="24"/>
                <w:szCs w:val="24"/>
              </w:rPr>
              <w:t>流量检测仪：</w:t>
            </w:r>
            <w:r>
              <w:rPr>
                <w:rFonts w:hint="eastAsia" w:ascii="仿宋" w:hAnsi="仿宋" w:eastAsia="仿宋" w:cs="仿宋"/>
                <w:color w:val="000000"/>
                <w:kern w:val="0"/>
                <w:sz w:val="24"/>
                <w:szCs w:val="24"/>
              </w:rPr>
              <w:t>按系统要求配置</w:t>
            </w:r>
          </w:p>
          <w:p>
            <w:pPr>
              <w:widowControl/>
              <w:spacing w:line="360" w:lineRule="auto"/>
              <w:ind w:left="330" w:hanging="360" w:hangingChars="150"/>
              <w:jc w:val="left"/>
              <w:rPr>
                <w:rFonts w:hint="eastAsia" w:ascii="仿宋" w:hAnsi="仿宋" w:eastAsia="仿宋" w:cs="仿宋"/>
                <w:color w:val="000000" w:themeColor="text1"/>
                <w:kern w:val="0"/>
                <w:sz w:val="24"/>
                <w:szCs w:val="24"/>
              </w:rPr>
            </w:pPr>
            <w:r>
              <w:rPr>
                <w:rFonts w:hint="eastAsia" w:ascii="仿宋" w:hAnsi="仿宋" w:eastAsia="仿宋" w:cs="仿宋"/>
                <w:kern w:val="0"/>
                <w:sz w:val="24"/>
                <w:szCs w:val="24"/>
              </w:rPr>
              <w:t>16、</w:t>
            </w:r>
            <w:r>
              <w:rPr>
                <w:rFonts w:hint="eastAsia" w:ascii="仿宋" w:hAnsi="仿宋" w:eastAsia="仿宋" w:cs="仿宋"/>
                <w:color w:val="000000" w:themeColor="text1"/>
                <w:kern w:val="0"/>
                <w:sz w:val="24"/>
                <w:szCs w:val="24"/>
              </w:rPr>
              <w:t>浮子流量计：</w:t>
            </w:r>
            <w:r>
              <w:rPr>
                <w:rFonts w:hint="eastAsia" w:ascii="仿宋" w:hAnsi="仿宋" w:eastAsia="仿宋" w:cs="仿宋"/>
                <w:color w:val="000000"/>
                <w:kern w:val="0"/>
                <w:sz w:val="24"/>
                <w:szCs w:val="24"/>
              </w:rPr>
              <w:t>按系统要求配置</w:t>
            </w:r>
          </w:p>
          <w:p>
            <w:pPr>
              <w:widowControl/>
              <w:spacing w:line="360" w:lineRule="auto"/>
              <w:ind w:left="330" w:hanging="360" w:hangingChars="150"/>
              <w:jc w:val="left"/>
              <w:rPr>
                <w:rFonts w:hint="eastAsia" w:ascii="仿宋" w:hAnsi="仿宋" w:eastAsia="仿宋" w:cs="仿宋"/>
                <w:color w:val="000000" w:themeColor="text1"/>
                <w:kern w:val="0"/>
                <w:sz w:val="24"/>
                <w:szCs w:val="24"/>
              </w:rPr>
            </w:pPr>
            <w:r>
              <w:rPr>
                <w:rFonts w:hint="eastAsia" w:ascii="仿宋" w:hAnsi="仿宋" w:eastAsia="仿宋" w:cs="仿宋"/>
                <w:kern w:val="0"/>
                <w:sz w:val="24"/>
                <w:szCs w:val="24"/>
              </w:rPr>
              <w:t>17、</w:t>
            </w:r>
            <w:r>
              <w:rPr>
                <w:rFonts w:hint="eastAsia" w:ascii="仿宋" w:hAnsi="仿宋" w:eastAsia="仿宋" w:cs="仿宋"/>
                <w:color w:val="000000" w:themeColor="text1"/>
                <w:kern w:val="0"/>
                <w:sz w:val="24"/>
                <w:szCs w:val="24"/>
              </w:rPr>
              <w:t>PH测定仪：</w:t>
            </w:r>
            <w:r>
              <w:rPr>
                <w:rFonts w:hint="eastAsia" w:ascii="仿宋" w:hAnsi="仿宋" w:eastAsia="仿宋" w:cs="仿宋"/>
                <w:color w:val="000000"/>
                <w:kern w:val="0"/>
                <w:sz w:val="24"/>
                <w:szCs w:val="24"/>
              </w:rPr>
              <w:t>按系统要求配置</w:t>
            </w:r>
          </w:p>
          <w:p>
            <w:pPr>
              <w:widowControl/>
              <w:spacing w:line="360" w:lineRule="auto"/>
              <w:ind w:left="330" w:hanging="360" w:hangingChars="150"/>
              <w:jc w:val="left"/>
              <w:rPr>
                <w:rFonts w:hint="eastAsia" w:ascii="仿宋" w:hAnsi="仿宋" w:eastAsia="仿宋" w:cs="仿宋"/>
                <w:kern w:val="0"/>
                <w:sz w:val="24"/>
                <w:szCs w:val="24"/>
              </w:rPr>
            </w:pPr>
            <w:r>
              <w:rPr>
                <w:rFonts w:hint="eastAsia" w:ascii="仿宋" w:hAnsi="仿宋" w:eastAsia="仿宋" w:cs="仿宋"/>
                <w:kern w:val="0"/>
                <w:sz w:val="24"/>
                <w:szCs w:val="24"/>
              </w:rPr>
              <w:t>18、电导率测定仪：</w:t>
            </w:r>
            <w:r>
              <w:rPr>
                <w:rFonts w:hint="eastAsia" w:ascii="仿宋" w:hAnsi="仿宋" w:eastAsia="仿宋" w:cs="仿宋"/>
                <w:color w:val="000000"/>
                <w:kern w:val="0"/>
                <w:sz w:val="24"/>
                <w:szCs w:val="24"/>
              </w:rPr>
              <w:t>按系统要求配置</w:t>
            </w:r>
          </w:p>
          <w:p>
            <w:pPr>
              <w:widowControl/>
              <w:spacing w:line="360" w:lineRule="auto"/>
              <w:ind w:left="330" w:hanging="360" w:hangingChars="150"/>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19、</w:t>
            </w:r>
            <w:r>
              <w:rPr>
                <w:rFonts w:hint="eastAsia" w:ascii="仿宋" w:hAnsi="仿宋" w:eastAsia="仿宋" w:cs="仿宋"/>
                <w:color w:val="000000" w:themeColor="text1"/>
                <w:kern w:val="0"/>
                <w:sz w:val="24"/>
                <w:szCs w:val="24"/>
              </w:rPr>
              <w:t>液位变送器：</w:t>
            </w:r>
            <w:r>
              <w:rPr>
                <w:rFonts w:hint="eastAsia" w:ascii="仿宋" w:hAnsi="仿宋" w:eastAsia="仿宋" w:cs="仿宋"/>
                <w:color w:val="000000"/>
                <w:kern w:val="0"/>
                <w:sz w:val="24"/>
                <w:szCs w:val="24"/>
              </w:rPr>
              <w:t>按系统要求配置</w:t>
            </w:r>
          </w:p>
          <w:p>
            <w:pPr>
              <w:widowControl/>
              <w:spacing w:line="360" w:lineRule="auto"/>
              <w:ind w:left="360" w:leftChars="0" w:hanging="360" w:hangingChars="150"/>
              <w:jc w:val="left"/>
              <w:rPr>
                <w:rFonts w:hint="eastAsia" w:ascii="仿宋" w:hAnsi="仿宋" w:eastAsia="仿宋" w:cs="仿宋"/>
                <w:b w:val="0"/>
                <w:bCs/>
                <w:sz w:val="24"/>
                <w:szCs w:val="24"/>
                <w:vertAlign w:val="baseline"/>
                <w:lang w:val="en-US" w:eastAsia="zh-CN"/>
              </w:rPr>
            </w:pPr>
            <w:r>
              <w:rPr>
                <w:rFonts w:hint="eastAsia" w:ascii="仿宋" w:hAnsi="仿宋" w:eastAsia="仿宋" w:cs="仿宋"/>
                <w:kern w:val="0"/>
                <w:sz w:val="24"/>
                <w:szCs w:val="24"/>
              </w:rPr>
              <w:t>20、弹簧安全阀:材质316L</w:t>
            </w:r>
          </w:p>
        </w:tc>
        <w:tc>
          <w:tcPr>
            <w:tcW w:w="1053"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套</w:t>
            </w:r>
          </w:p>
        </w:tc>
        <w:tc>
          <w:tcPr>
            <w:tcW w:w="713" w:type="dxa"/>
            <w:vAlign w:val="center"/>
          </w:tcPr>
          <w:p>
            <w:pPr>
              <w:widowControl/>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color w:val="000000"/>
                <w:kern w:val="0"/>
                <w:sz w:val="24"/>
                <w:szCs w:val="24"/>
              </w:rPr>
              <w:t>1</w:t>
            </w:r>
          </w:p>
        </w:tc>
      </w:tr>
    </w:tbl>
    <w:p>
      <w:pPr>
        <w:jc w:val="both"/>
        <w:rPr>
          <w:rFonts w:hint="eastAsia" w:ascii="仿宋" w:hAnsi="仿宋" w:eastAsia="仿宋" w:cs="仿宋"/>
          <w:b w:val="0"/>
          <w:bCs/>
          <w:sz w:val="28"/>
          <w:szCs w:val="28"/>
          <w:lang w:val="en-US" w:eastAsia="zh-CN"/>
        </w:rPr>
      </w:pPr>
    </w:p>
    <w:p>
      <w:pPr>
        <w:jc w:val="left"/>
        <w:rPr>
          <w:rFonts w:hint="eastAsia" w:eastAsia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项目商务需求</w:t>
      </w:r>
      <w:bookmarkStart w:id="2" w:name="_GoBack"/>
      <w:bookmarkEnd w:id="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一</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交货期、交货地点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交货期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合同签订之日起20个日历日。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交货地点采购人指定地点。</w:t>
      </w:r>
    </w:p>
    <w:p>
      <w:pPr>
        <w:spacing w:line="500" w:lineRule="exact"/>
        <w:ind w:firstLine="560" w:firstLineChars="200"/>
        <w:rPr>
          <w:rFonts w:ascii="仿宋" w:hAnsi="仿宋" w:eastAsia="仿宋" w:cs="仿宋_GB2312"/>
          <w:b w:val="0"/>
          <w:bCs w:val="0"/>
          <w:sz w:val="28"/>
          <w:szCs w:val="28"/>
        </w:rPr>
      </w:pPr>
      <w:bookmarkStart w:id="0" w:name="_Toc267320050"/>
      <w:bookmarkStart w:id="1" w:name="_Toc499652520"/>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lang w:val="en-US" w:eastAsia="zh-CN"/>
        </w:rPr>
        <w:t>二</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验收方式</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rPr>
        <w:t>货物到达现场后，中标人应在使用单位人员在场情况下当面开箱，共同清点、检查外观，作出开箱记录，双方签字确认。</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中标人应保证货物到达采购人所在地完好无损，如有缺漏、损坏，由供应商负责调换、补齐或赔偿。</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3.</w:t>
      </w:r>
      <w:r>
        <w:rPr>
          <w:rFonts w:hint="eastAsia" w:ascii="仿宋" w:hAnsi="仿宋" w:eastAsia="仿宋" w:cs="仿宋_GB2312"/>
          <w:sz w:val="28"/>
          <w:szCs w:val="28"/>
        </w:rPr>
        <w:t>中标人应提供完备的技术资料、装箱单和合格证等，并派遣专业技术人员进行现场安装调试。验收合格条件如下：</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3.</w:t>
      </w:r>
      <w:r>
        <w:rPr>
          <w:rFonts w:hint="eastAsia" w:ascii="仿宋" w:hAnsi="仿宋" w:eastAsia="仿宋" w:cs="仿宋_GB2312"/>
          <w:sz w:val="28"/>
          <w:szCs w:val="28"/>
        </w:rPr>
        <w:t>1.设备技术参数与采购合同一致，性能指标达到规定的标准；</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3.</w:t>
      </w:r>
      <w:r>
        <w:rPr>
          <w:rFonts w:hint="eastAsia" w:ascii="仿宋" w:hAnsi="仿宋" w:eastAsia="仿宋" w:cs="仿宋_GB2312"/>
          <w:sz w:val="28"/>
          <w:szCs w:val="28"/>
        </w:rPr>
        <w:t>2.货物技术资料、装箱单、合格证等资料齐全；</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3.</w:t>
      </w:r>
      <w:r>
        <w:rPr>
          <w:rFonts w:hint="eastAsia" w:ascii="仿宋" w:hAnsi="仿宋" w:eastAsia="仿宋" w:cs="仿宋_GB2312"/>
          <w:sz w:val="28"/>
          <w:szCs w:val="28"/>
        </w:rPr>
        <w:t>3.在系统试运行期间所出现的问题得到解决，并运行正常；</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3.</w:t>
      </w:r>
      <w:r>
        <w:rPr>
          <w:rFonts w:hint="eastAsia" w:ascii="仿宋" w:hAnsi="仿宋" w:eastAsia="仿宋" w:cs="仿宋_GB2312"/>
          <w:sz w:val="28"/>
          <w:szCs w:val="28"/>
        </w:rPr>
        <w:t>4.在规定时间内交货和验收，并经采购人确认；</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4.</w:t>
      </w:r>
      <w:r>
        <w:rPr>
          <w:rFonts w:hint="eastAsia" w:ascii="仿宋" w:hAnsi="仿宋" w:eastAsia="仿宋" w:cs="仿宋_GB2312"/>
          <w:sz w:val="28"/>
          <w:szCs w:val="28"/>
        </w:rPr>
        <w:t>产品在安装调试并试运行符合要求后，才作为最终验收。</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5.</w:t>
      </w:r>
      <w:r>
        <w:rPr>
          <w:rFonts w:hint="eastAsia" w:ascii="仿宋" w:hAnsi="仿宋" w:eastAsia="仿宋" w:cs="仿宋_GB2312"/>
          <w:sz w:val="28"/>
          <w:szCs w:val="28"/>
        </w:rPr>
        <w:t>供应商提供的货物未达到招标文件规定要求，且对采购人造成损失的，由供应商承担一切责任，并赔偿所造成的损失。</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6.</w:t>
      </w:r>
      <w:r>
        <w:rPr>
          <w:rFonts w:hint="eastAsia" w:ascii="仿宋" w:hAnsi="仿宋" w:eastAsia="仿宋" w:cs="仿宋_GB2312"/>
          <w:sz w:val="28"/>
          <w:szCs w:val="28"/>
        </w:rPr>
        <w:t>采购人需要制造商对中标人交付的产品（包括质量、技术参数等）进行确认的，制造商应予以配合，并出具书面意见。</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7.</w:t>
      </w:r>
      <w:r>
        <w:rPr>
          <w:rFonts w:hint="eastAsia" w:ascii="仿宋" w:hAnsi="仿宋" w:eastAsia="仿宋" w:cs="仿宋_GB2312"/>
          <w:sz w:val="28"/>
          <w:szCs w:val="28"/>
        </w:rPr>
        <w:t>产品包装材料归采购人所有。</w:t>
      </w:r>
    </w:p>
    <w:p>
      <w:pPr>
        <w:spacing w:line="500" w:lineRule="exact"/>
        <w:ind w:firstLine="560" w:firstLineChars="200"/>
        <w:rPr>
          <w:rFonts w:hint="eastAsia" w:ascii="仿宋" w:hAnsi="仿宋" w:eastAsia="仿宋" w:cs="仿宋"/>
          <w:b/>
          <w:bCs/>
          <w:sz w:val="28"/>
          <w:szCs w:val="28"/>
        </w:rPr>
      </w:pPr>
      <w:r>
        <w:rPr>
          <w:rFonts w:hint="eastAsia" w:ascii="仿宋" w:hAnsi="仿宋" w:eastAsia="仿宋" w:cs="仿宋_GB2312"/>
          <w:sz w:val="28"/>
          <w:szCs w:val="28"/>
          <w:lang w:val="en-US" w:eastAsia="zh-CN"/>
        </w:rPr>
        <w:t>8.</w:t>
      </w:r>
      <w:r>
        <w:rPr>
          <w:rFonts w:hint="eastAsia" w:ascii="仿宋" w:hAnsi="仿宋" w:eastAsia="仿宋" w:cs="仿宋_GB2312"/>
          <w:kern w:val="0"/>
          <w:sz w:val="28"/>
          <w:szCs w:val="28"/>
        </w:rPr>
        <w:t>设备安装调试完成和软件部署调试完毕试运行一个月后，由投标人向采购人提出验收申请，由采购人统一组织验收。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三</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质量保证及售后服务</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产品质量保证期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FF0000"/>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1.供应商应明确承诺：</w:t>
      </w:r>
      <w:r>
        <w:rPr>
          <w:rFonts w:hint="eastAsia" w:ascii="仿宋" w:hAnsi="仿宋" w:eastAsia="仿宋" w:cs="仿宋"/>
          <w:color w:val="auto"/>
          <w:sz w:val="28"/>
          <w:szCs w:val="28"/>
          <w:lang w:val="en-US" w:eastAsia="zh-CN"/>
        </w:rPr>
        <w:t>质量保证1年</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2.投标产品属于国家规定“三包”范围的，其产品质量保证期不得低于“三包”规定。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.供应商的质量保证期承诺优于国家“三包”规定的，按供应商实际承诺执行。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售后服务内容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1.供应商和制造商在质量保证期内应当为采购人提供以下技术支持和服务：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1.1电话咨询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中标</w:t>
      </w:r>
      <w:r>
        <w:rPr>
          <w:rFonts w:hint="eastAsia" w:ascii="仿宋" w:hAnsi="仿宋" w:eastAsia="仿宋" w:cs="仿宋"/>
          <w:sz w:val="28"/>
          <w:szCs w:val="28"/>
        </w:rPr>
        <w:t>人和制造商应当为采购人提供技术援助电话，解答采购人在使用中遇到的问题，及时为采购人提出解决问题的建议。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1.2现场响应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提供每周7×24小时技术支持和服务，2小时内作出实质性响应，对重大问题提供现场技术支持，8小时内到达指定现场。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2.质保期外服务要求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2.1质量保证期过后，供应商和制造商应同样提供免费电话咨询服务，并应承诺提供产品上门维护服务。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2.2质量保证期过后，采购人需要继续由原供应商和制造商提供售后服务的，该供应商和制造商应以优惠价格提供售后服务。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备品备件及易损件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中标</w:t>
      </w:r>
      <w:r>
        <w:rPr>
          <w:rFonts w:hint="eastAsia" w:ascii="仿宋" w:hAnsi="仿宋" w:eastAsia="仿宋" w:cs="仿宋"/>
          <w:sz w:val="28"/>
          <w:szCs w:val="28"/>
        </w:rPr>
        <w:t>人和制造商售后服务中，维修使用的备品备件及易损件应为原厂配件，未经采购人同意不得使用非原厂配件，常用的、容易损坏的备品备件及易损件的价格清单须在投标文件中列出。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（四）报价要求</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该项目报价包括但不限于设备购买、运输、税费、人员薪资、招标代理服务费及货到采购人指定地点安装调试的所有费用，供应商如出现漏报错报，采购人概不负责。</w:t>
      </w:r>
    </w:p>
    <w:p>
      <w:pPr>
        <w:spacing w:line="500" w:lineRule="exact"/>
        <w:ind w:firstLine="560" w:firstLineChars="200"/>
        <w:rPr>
          <w:rFonts w:ascii="仿宋" w:hAnsi="仿宋" w:eastAsia="仿宋" w:cs="仿宋_GB2312"/>
          <w:b w:val="0"/>
          <w:bCs w:val="0"/>
          <w:sz w:val="28"/>
          <w:szCs w:val="28"/>
        </w:rPr>
      </w:pP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lang w:val="en-US" w:eastAsia="zh-CN"/>
        </w:rPr>
        <w:t>五</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付款方式</w:t>
      </w:r>
    </w:p>
    <w:p>
      <w:pPr>
        <w:keepNext/>
        <w:keepLines/>
        <w:widowControl w:val="0"/>
        <w:spacing w:before="0" w:after="0" w:line="500" w:lineRule="exact"/>
        <w:ind w:firstLine="560" w:firstLineChars="200"/>
        <w:jc w:val="both"/>
        <w:outlineLvl w:val="1"/>
        <w:rPr>
          <w:rFonts w:ascii="仿宋" w:hAnsi="仿宋" w:eastAsia="仿宋" w:cs="仿宋_GB2312"/>
          <w:b/>
          <w:bCs/>
          <w:sz w:val="28"/>
          <w:szCs w:val="28"/>
        </w:rPr>
      </w:pPr>
      <w:r>
        <w:rPr>
          <w:rFonts w:hint="eastAsia" w:ascii="仿宋" w:hAnsi="仿宋" w:eastAsia="仿宋" w:cs="仿宋_GB2312"/>
          <w:kern w:val="2"/>
          <w:sz w:val="28"/>
          <w:szCs w:val="28"/>
          <w:lang w:val="en-US" w:eastAsia="zh-CN" w:bidi="ar-SA"/>
        </w:rPr>
        <w:t>双方协商而定，以最后签订的合同为准。</w:t>
      </w:r>
    </w:p>
    <w:p>
      <w:pPr>
        <w:spacing w:line="500" w:lineRule="exact"/>
        <w:ind w:firstLine="560" w:firstLineChars="200"/>
        <w:rPr>
          <w:rFonts w:ascii="仿宋" w:hAnsi="仿宋" w:eastAsia="仿宋" w:cs="仿宋_GB2312"/>
          <w:b w:val="0"/>
          <w:bCs w:val="0"/>
          <w:sz w:val="28"/>
          <w:szCs w:val="28"/>
        </w:rPr>
      </w:pP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lang w:val="en-US" w:eastAsia="zh-CN"/>
        </w:rPr>
        <w:t>六</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知识产权</w:t>
      </w:r>
    </w:p>
    <w:p>
      <w:pPr>
        <w:spacing w:line="500" w:lineRule="exact"/>
        <w:ind w:firstLine="560" w:firstLineChars="200"/>
        <w:rPr>
          <w:rFonts w:ascii="仿宋" w:hAnsi="仿宋" w:eastAsia="仿宋" w:cs="仿宋_GB2312"/>
          <w:b/>
          <w:bCs/>
          <w:sz w:val="28"/>
          <w:szCs w:val="28"/>
        </w:rPr>
      </w:pPr>
      <w:r>
        <w:rPr>
          <w:rFonts w:hint="eastAsia" w:ascii="仿宋" w:hAnsi="仿宋" w:eastAsia="仿宋" w:cs="仿宋_GB2312"/>
          <w:sz w:val="28"/>
          <w:szCs w:val="28"/>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500" w:lineRule="exact"/>
        <w:ind w:firstLine="560" w:firstLineChars="200"/>
        <w:rPr>
          <w:rFonts w:ascii="仿宋" w:hAnsi="仿宋" w:eastAsia="仿宋" w:cs="仿宋_GB2312"/>
          <w:b w:val="0"/>
          <w:bCs w:val="0"/>
          <w:sz w:val="28"/>
          <w:szCs w:val="28"/>
        </w:rPr>
      </w:pP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lang w:val="en-US" w:eastAsia="zh-CN"/>
        </w:rPr>
        <w:t>七</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培训</w:t>
      </w:r>
    </w:p>
    <w:p>
      <w:pPr>
        <w:spacing w:line="500" w:lineRule="exact"/>
        <w:ind w:firstLine="560" w:firstLineChars="200"/>
        <w:rPr>
          <w:rFonts w:ascii="仿宋" w:hAnsi="仿宋" w:eastAsia="仿宋" w:cs="仿宋_GB2312"/>
          <w:b/>
          <w:bCs/>
          <w:sz w:val="28"/>
          <w:szCs w:val="28"/>
        </w:rPr>
      </w:pPr>
      <w:r>
        <w:rPr>
          <w:rFonts w:hint="eastAsia" w:ascii="仿宋" w:hAnsi="仿宋" w:eastAsia="仿宋" w:cs="仿宋_GB2312"/>
          <w:sz w:val="28"/>
          <w:szCs w:val="28"/>
        </w:rPr>
        <w:t>供应商对其提供产品的使用和操作应尽培训义务。供应商应提供对采购人的基本免费培训，使采购人使用人员能够正常操作。</w:t>
      </w:r>
    </w:p>
    <w:p>
      <w:pPr>
        <w:spacing w:line="500" w:lineRule="exact"/>
        <w:ind w:firstLine="560" w:firstLineChars="200"/>
        <w:rPr>
          <w:rFonts w:ascii="仿宋" w:hAnsi="仿宋" w:eastAsia="仿宋" w:cs="仿宋_GB2312"/>
          <w:b w:val="0"/>
          <w:bCs w:val="0"/>
          <w:sz w:val="28"/>
          <w:szCs w:val="28"/>
        </w:rPr>
      </w:pP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lang w:val="en-US" w:eastAsia="zh-CN"/>
        </w:rPr>
        <w:t>八</w:t>
      </w:r>
      <w:r>
        <w:rPr>
          <w:rFonts w:hint="eastAsia" w:ascii="仿宋" w:hAnsi="仿宋" w:eastAsia="仿宋" w:cs="仿宋_GB2312"/>
          <w:b w:val="0"/>
          <w:bCs w:val="0"/>
          <w:sz w:val="28"/>
          <w:szCs w:val="28"/>
          <w:lang w:eastAsia="zh-CN"/>
        </w:rPr>
        <w:t>）</w:t>
      </w:r>
      <w:r>
        <w:rPr>
          <w:rFonts w:hint="eastAsia" w:ascii="仿宋" w:hAnsi="仿宋" w:eastAsia="仿宋" w:cs="仿宋_GB2312"/>
          <w:b w:val="0"/>
          <w:bCs w:val="0"/>
          <w:sz w:val="28"/>
          <w:szCs w:val="28"/>
        </w:rPr>
        <w:t>其他</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rPr>
        <w:t>投标人必须在投标文件中对以上条款和服务承诺明确列出，承诺内容必须达到本篇及招标文件其他条款的要求。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其他未尽事宜由供需双方在采购合同中详细约定。</w:t>
      </w:r>
    </w:p>
    <w:p>
      <w:pPr>
        <w:pStyle w:val="2"/>
        <w:rPr>
          <w:rFonts w:hint="default"/>
          <w:lang w:val="en-US" w:eastAsia="zh-CN"/>
        </w:rPr>
      </w:pPr>
    </w:p>
    <w:p>
      <w:pPr>
        <w:jc w:val="left"/>
        <w:rPr>
          <w:rFonts w:hint="eastAsia" w:eastAsiaTheme="minorEastAsia"/>
          <w:sz w:val="30"/>
          <w:szCs w:val="30"/>
          <w:lang w:val="en-US" w:eastAsia="zh-CN"/>
        </w:rPr>
      </w:pPr>
    </w:p>
    <w:p>
      <w:pPr>
        <w:jc w:val="left"/>
        <w:rPr>
          <w:rFonts w:hint="eastAsia" w:eastAsiaTheme="minorEastAsia"/>
          <w:sz w:val="30"/>
          <w:szCs w:val="30"/>
          <w:lang w:val="en-US" w:eastAsia="zh-CN"/>
        </w:rPr>
      </w:pPr>
    </w:p>
    <w:p>
      <w:pPr>
        <w:jc w:val="center"/>
        <w:rPr>
          <w:sz w:val="30"/>
          <w:szCs w:val="30"/>
        </w:rPr>
      </w:pPr>
      <w:r>
        <w:rPr>
          <w:sz w:val="30"/>
          <w:szCs w:val="30"/>
        </w:rPr>
        <w:br w:type="textWrapping" w:clear="all"/>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133C"/>
    <w:rsid w:val="001005AB"/>
    <w:rsid w:val="002674EC"/>
    <w:rsid w:val="00422B74"/>
    <w:rsid w:val="0049475F"/>
    <w:rsid w:val="0059782D"/>
    <w:rsid w:val="005F5925"/>
    <w:rsid w:val="006123E0"/>
    <w:rsid w:val="006B6B1B"/>
    <w:rsid w:val="007E0697"/>
    <w:rsid w:val="00983032"/>
    <w:rsid w:val="00A2133C"/>
    <w:rsid w:val="00A27A59"/>
    <w:rsid w:val="00A7567A"/>
    <w:rsid w:val="00B05CEF"/>
    <w:rsid w:val="00CD44E8"/>
    <w:rsid w:val="00D54B8E"/>
    <w:rsid w:val="00D75568"/>
    <w:rsid w:val="00EB3AC5"/>
    <w:rsid w:val="00F525EB"/>
    <w:rsid w:val="00F707FE"/>
    <w:rsid w:val="00FE52D9"/>
    <w:rsid w:val="022D1834"/>
    <w:rsid w:val="19090983"/>
    <w:rsid w:val="34EF278E"/>
    <w:rsid w:val="351F7B9B"/>
    <w:rsid w:val="36427931"/>
    <w:rsid w:val="3CAA1933"/>
    <w:rsid w:val="48D5771A"/>
    <w:rsid w:val="4A9E1082"/>
    <w:rsid w:val="54F66D13"/>
    <w:rsid w:val="72FF0102"/>
    <w:rsid w:val="7C71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3"/>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unhideWhenUsed/>
    <w:qFormat/>
    <w:uiPriority w:val="99"/>
    <w:pPr>
      <w:widowControl w:val="0"/>
      <w:jc w:val="both"/>
    </w:pPr>
    <w:rPr>
      <w:rFonts w:ascii="Calibri" w:hAnsi="Calibri" w:eastAsia="宋体" w:cs="Calibri"/>
      <w:kern w:val="2"/>
      <w:sz w:val="21"/>
      <w:szCs w:val="22"/>
      <w:lang w:val="en-US" w:eastAsia="zh-CN" w:bidi="ar-SA"/>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331</Characters>
  <Lines>2</Lines>
  <Paragraphs>1</Paragraphs>
  <TotalTime>7</TotalTime>
  <ScaleCrop>false</ScaleCrop>
  <LinksUpToDate>false</LinksUpToDate>
  <CharactersWithSpaces>387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2019-04-09T03:46:00Z</dcterms:created>
  <dc:creator>Administrator</dc:creator>
  <cp:lastModifiedBy>北大荒</cp:lastModifiedBy>
  <dcterms:modified xsi:type="dcterms:W3CDTF">2019-04-22T06:54:13Z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