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19" w:rsidRDefault="008C2E19" w:rsidP="008C2E19">
      <w:pPr>
        <w:pStyle w:val="1"/>
        <w:adjustRightInd w:val="0"/>
        <w:snapToGrid w:val="0"/>
        <w:spacing w:afterLines="0"/>
      </w:pPr>
      <w:bookmarkStart w:id="0" w:name="_Toc509428461"/>
      <w:r>
        <w:rPr>
          <w:rFonts w:hint="eastAsia"/>
        </w:rPr>
        <w:t>第三章 用户需求书</w:t>
      </w:r>
      <w:bookmarkEnd w:id="0"/>
    </w:p>
    <w:p w:rsidR="008C2E19" w:rsidRDefault="008C2E19" w:rsidP="008C2E19">
      <w:pPr>
        <w:pStyle w:val="20"/>
        <w:spacing w:line="360" w:lineRule="exact"/>
        <w:outlineLvl w:val="9"/>
        <w:rPr>
          <w:rFonts w:ascii="宋体" w:eastAsia="宋体" w:hAnsi="宋体" w:cs="宋体"/>
        </w:rPr>
      </w:pPr>
      <w:bookmarkStart w:id="1" w:name="_Toc577"/>
      <w:bookmarkStart w:id="2" w:name="_Toc509428462"/>
      <w:r>
        <w:rPr>
          <w:rFonts w:ascii="宋体" w:eastAsia="宋体" w:hAnsi="宋体" w:cs="宋体" w:hint="eastAsia"/>
        </w:rPr>
        <w:t>一、项目概况</w:t>
      </w:r>
      <w:bookmarkEnd w:id="1"/>
      <w:bookmarkEnd w:id="2"/>
    </w:p>
    <w:p w:rsidR="008C2E19" w:rsidRPr="00CD6BD2" w:rsidRDefault="008C2E19" w:rsidP="008C2E19">
      <w:pPr>
        <w:spacing w:line="360" w:lineRule="exact"/>
        <w:ind w:firstLineChars="200" w:firstLine="480"/>
        <w:jc w:val="left"/>
        <w:rPr>
          <w:rFonts w:ascii="宋体" w:hAnsi="宋体"/>
          <w:sz w:val="24"/>
        </w:rPr>
      </w:pPr>
      <w:r>
        <w:rPr>
          <w:rFonts w:ascii="宋体" w:hAnsi="宋体" w:hint="eastAsia"/>
          <w:sz w:val="24"/>
        </w:rPr>
        <w:t>1、项目名称：</w:t>
      </w:r>
      <w:r w:rsidRPr="00CD6BD2">
        <w:rPr>
          <w:rFonts w:ascii="宋体" w:hAnsi="宋体" w:hint="eastAsia"/>
          <w:sz w:val="24"/>
        </w:rPr>
        <w:t>采购有机肥、生物有机肥、微生物菌剂、氨基酸水溶肥、腐殖酸水溶肥及智控施肥设备</w:t>
      </w:r>
    </w:p>
    <w:p w:rsidR="008C2E19" w:rsidRPr="00CD6BD2" w:rsidRDefault="008C2E19" w:rsidP="008C2E19">
      <w:pPr>
        <w:spacing w:line="360" w:lineRule="auto"/>
        <w:ind w:firstLineChars="200" w:firstLine="480"/>
        <w:jc w:val="left"/>
        <w:rPr>
          <w:rFonts w:ascii="宋体" w:hAnsi="宋体"/>
          <w:sz w:val="24"/>
        </w:rPr>
      </w:pPr>
      <w:r w:rsidRPr="00CD6BD2">
        <w:rPr>
          <w:rFonts w:ascii="宋体" w:hAnsi="宋体" w:hint="eastAsia"/>
          <w:sz w:val="24"/>
        </w:rPr>
        <w:t>2、项目编号：HXSJ-CG-2018222</w:t>
      </w:r>
    </w:p>
    <w:p w:rsidR="008C2E19" w:rsidRPr="00CD6BD2" w:rsidRDefault="008C2E19" w:rsidP="008C2E19">
      <w:pPr>
        <w:spacing w:line="360" w:lineRule="auto"/>
        <w:ind w:firstLineChars="200" w:firstLine="480"/>
        <w:jc w:val="left"/>
        <w:rPr>
          <w:rFonts w:ascii="宋体" w:hAnsi="宋体"/>
          <w:sz w:val="24"/>
        </w:rPr>
      </w:pPr>
      <w:r w:rsidRPr="00CD6BD2">
        <w:rPr>
          <w:rFonts w:ascii="宋体" w:hAnsi="宋体" w:hint="eastAsia"/>
          <w:sz w:val="24"/>
        </w:rPr>
        <w:t>3、交 货 期：合同签订后10日历天</w:t>
      </w:r>
    </w:p>
    <w:p w:rsidR="008C2E19" w:rsidRPr="00CD6BD2" w:rsidRDefault="008C2E19" w:rsidP="008C2E19">
      <w:pPr>
        <w:spacing w:line="360" w:lineRule="auto"/>
        <w:ind w:firstLineChars="200" w:firstLine="480"/>
        <w:jc w:val="left"/>
        <w:rPr>
          <w:rFonts w:ascii="宋体" w:hAnsi="宋体"/>
          <w:sz w:val="24"/>
        </w:rPr>
      </w:pPr>
      <w:r w:rsidRPr="00CD6BD2">
        <w:rPr>
          <w:rFonts w:ascii="宋体" w:hAnsi="宋体" w:hint="eastAsia"/>
          <w:sz w:val="24"/>
        </w:rPr>
        <w:t>4、交货地点：采购人指定地点</w:t>
      </w:r>
    </w:p>
    <w:p w:rsidR="008C2E19" w:rsidRDefault="008C2E19" w:rsidP="008C2E19">
      <w:pPr>
        <w:spacing w:line="360" w:lineRule="auto"/>
        <w:ind w:firstLineChars="200" w:firstLine="480"/>
        <w:jc w:val="left"/>
        <w:rPr>
          <w:rFonts w:ascii="宋体" w:hAnsi="宋体"/>
          <w:sz w:val="24"/>
        </w:rPr>
      </w:pPr>
      <w:r>
        <w:rPr>
          <w:rFonts w:ascii="宋体" w:hAnsi="宋体" w:hint="eastAsia"/>
          <w:sz w:val="24"/>
        </w:rPr>
        <w:t>5、预算金额：任务计划分四个包段组织实施：</w:t>
      </w:r>
    </w:p>
    <w:p w:rsidR="008C2E19" w:rsidRPr="00601472" w:rsidRDefault="008C2E19" w:rsidP="008C2E19">
      <w:pPr>
        <w:spacing w:line="360" w:lineRule="auto"/>
        <w:ind w:firstLineChars="200" w:firstLine="480"/>
        <w:jc w:val="left"/>
        <w:rPr>
          <w:rFonts w:ascii="宋体" w:hAnsi="宋体"/>
          <w:sz w:val="24"/>
        </w:rPr>
      </w:pPr>
      <w:r w:rsidRPr="00601472">
        <w:rPr>
          <w:rFonts w:ascii="宋体" w:hAnsi="宋体" w:hint="eastAsia"/>
          <w:sz w:val="24"/>
        </w:rPr>
        <w:t>1)、有机肥（A包）：预算</w:t>
      </w:r>
      <w:r>
        <w:rPr>
          <w:rFonts w:ascii="宋体" w:hAnsi="宋体" w:hint="eastAsia"/>
          <w:sz w:val="24"/>
        </w:rPr>
        <w:t>金额</w:t>
      </w:r>
      <w:r w:rsidRPr="00601472">
        <w:rPr>
          <w:rFonts w:ascii="宋体" w:hAnsi="宋体" w:hint="eastAsia"/>
          <w:sz w:val="24"/>
        </w:rPr>
        <w:t xml:space="preserve">43万元； </w:t>
      </w:r>
    </w:p>
    <w:p w:rsidR="008C2E19" w:rsidRPr="00601472" w:rsidRDefault="008C2E19" w:rsidP="008C2E19">
      <w:pPr>
        <w:spacing w:line="360" w:lineRule="auto"/>
        <w:ind w:firstLineChars="200" w:firstLine="480"/>
        <w:jc w:val="left"/>
        <w:rPr>
          <w:rFonts w:ascii="宋体" w:hAnsi="宋体"/>
          <w:sz w:val="24"/>
        </w:rPr>
      </w:pPr>
      <w:r w:rsidRPr="00601472">
        <w:rPr>
          <w:rFonts w:ascii="宋体" w:hAnsi="宋体" w:hint="eastAsia"/>
          <w:sz w:val="24"/>
        </w:rPr>
        <w:t>2)、生物</w:t>
      </w:r>
      <w:r>
        <w:rPr>
          <w:rFonts w:ascii="宋体" w:hAnsi="宋体" w:hint="eastAsia"/>
          <w:sz w:val="24"/>
        </w:rPr>
        <w:t>有</w:t>
      </w:r>
      <w:r w:rsidRPr="00601472">
        <w:rPr>
          <w:rFonts w:ascii="宋体" w:hAnsi="宋体" w:hint="eastAsia"/>
          <w:sz w:val="24"/>
        </w:rPr>
        <w:t>机肥（B包）：预算</w:t>
      </w:r>
      <w:r w:rsidRPr="00804AF2">
        <w:rPr>
          <w:rFonts w:ascii="宋体" w:hAnsi="宋体" w:hint="eastAsia"/>
          <w:sz w:val="24"/>
        </w:rPr>
        <w:t>金额</w:t>
      </w:r>
      <w:r w:rsidRPr="00601472">
        <w:rPr>
          <w:rFonts w:ascii="宋体" w:hAnsi="宋体" w:hint="eastAsia"/>
          <w:sz w:val="24"/>
        </w:rPr>
        <w:t>16万元。</w:t>
      </w:r>
    </w:p>
    <w:p w:rsidR="008C2E19" w:rsidRPr="00601472" w:rsidRDefault="008C2E19" w:rsidP="008C2E19">
      <w:pPr>
        <w:spacing w:line="360" w:lineRule="auto"/>
        <w:ind w:firstLineChars="200" w:firstLine="480"/>
        <w:jc w:val="left"/>
        <w:rPr>
          <w:rFonts w:ascii="宋体" w:hAnsi="宋体"/>
          <w:sz w:val="24"/>
        </w:rPr>
      </w:pPr>
      <w:r w:rsidRPr="00601472">
        <w:rPr>
          <w:rFonts w:ascii="宋体" w:hAnsi="宋体" w:hint="eastAsia"/>
          <w:sz w:val="24"/>
        </w:rPr>
        <w:t>3)、微生物菌剂(液体)、氨基酸水溶肥（水剂）、腐殖酸水溶肥（C包） ：预算</w:t>
      </w:r>
      <w:r w:rsidRPr="00804AF2">
        <w:rPr>
          <w:rFonts w:ascii="宋体" w:hAnsi="宋体" w:hint="eastAsia"/>
          <w:sz w:val="24"/>
        </w:rPr>
        <w:t>金额</w:t>
      </w:r>
      <w:r w:rsidRPr="00601472">
        <w:rPr>
          <w:rFonts w:ascii="宋体" w:hAnsi="宋体" w:hint="eastAsia"/>
          <w:sz w:val="24"/>
        </w:rPr>
        <w:t>26万元。</w:t>
      </w:r>
    </w:p>
    <w:p w:rsidR="008C2E19" w:rsidRPr="00601472" w:rsidRDefault="008C2E19" w:rsidP="008C2E19">
      <w:pPr>
        <w:spacing w:line="360" w:lineRule="exact"/>
        <w:ind w:firstLineChars="200" w:firstLine="480"/>
        <w:jc w:val="left"/>
        <w:rPr>
          <w:rFonts w:ascii="宋体" w:hAnsi="宋体"/>
          <w:b/>
          <w:sz w:val="24"/>
        </w:rPr>
      </w:pPr>
      <w:r w:rsidRPr="00601472">
        <w:rPr>
          <w:rFonts w:ascii="宋体" w:hAnsi="宋体" w:hint="eastAsia"/>
          <w:sz w:val="24"/>
        </w:rPr>
        <w:t>4)、智控施肥机T-QM-5643-ZK（D包）：预算</w:t>
      </w:r>
      <w:r w:rsidRPr="00804AF2">
        <w:rPr>
          <w:rFonts w:ascii="宋体" w:hAnsi="宋体" w:hint="eastAsia"/>
          <w:sz w:val="24"/>
        </w:rPr>
        <w:t>金额</w:t>
      </w:r>
      <w:r w:rsidRPr="00601472">
        <w:rPr>
          <w:rFonts w:ascii="宋体" w:hAnsi="宋体" w:hint="eastAsia"/>
          <w:sz w:val="24"/>
        </w:rPr>
        <w:t>7万元</w:t>
      </w:r>
      <w:r w:rsidRPr="00601472">
        <w:rPr>
          <w:rFonts w:ascii="宋体" w:hAnsi="宋体" w:hint="eastAsia"/>
          <w:b/>
          <w:sz w:val="24"/>
        </w:rPr>
        <w:t>。</w:t>
      </w:r>
    </w:p>
    <w:p w:rsidR="008C2E19" w:rsidRDefault="008C2E19" w:rsidP="008C2E19">
      <w:pPr>
        <w:pStyle w:val="20"/>
        <w:spacing w:line="360" w:lineRule="exact"/>
        <w:outlineLvl w:val="9"/>
        <w:rPr>
          <w:rFonts w:ascii="宋体" w:eastAsia="宋体" w:hAnsi="宋体" w:cs="宋体"/>
        </w:rPr>
      </w:pPr>
      <w:bookmarkStart w:id="3" w:name="_Toc509428463"/>
      <w:r>
        <w:rPr>
          <w:rFonts w:ascii="宋体" w:eastAsia="宋体" w:hAnsi="宋体" w:cs="宋体" w:hint="eastAsia"/>
        </w:rPr>
        <w:t>二、用户需求</w:t>
      </w:r>
      <w:bookmarkEnd w:id="3"/>
    </w:p>
    <w:tbl>
      <w:tblPr>
        <w:tblW w:w="10477" w:type="dxa"/>
        <w:jc w:val="center"/>
        <w:tblInd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2064"/>
        <w:gridCol w:w="3717"/>
        <w:gridCol w:w="804"/>
        <w:gridCol w:w="1020"/>
        <w:gridCol w:w="975"/>
        <w:gridCol w:w="982"/>
      </w:tblGrid>
      <w:tr w:rsidR="008C2E19" w:rsidRPr="005143D8" w:rsidTr="003647EF">
        <w:trPr>
          <w:trHeight w:val="1201"/>
          <w:jc w:val="center"/>
        </w:trPr>
        <w:tc>
          <w:tcPr>
            <w:tcW w:w="915" w:type="dxa"/>
            <w:vAlign w:val="center"/>
          </w:tcPr>
          <w:p w:rsidR="008C2E19" w:rsidRPr="005143D8" w:rsidRDefault="008C2E19" w:rsidP="003647EF">
            <w:pPr>
              <w:spacing w:line="640" w:lineRule="exact"/>
              <w:jc w:val="center"/>
              <w:rPr>
                <w:sz w:val="24"/>
              </w:rPr>
            </w:pPr>
            <w:r>
              <w:rPr>
                <w:rFonts w:hint="eastAsia"/>
                <w:sz w:val="24"/>
              </w:rPr>
              <w:t>包号</w:t>
            </w:r>
          </w:p>
          <w:p w:rsidR="008C2E19" w:rsidRPr="005143D8" w:rsidRDefault="008C2E19" w:rsidP="003647EF">
            <w:pPr>
              <w:spacing w:line="800" w:lineRule="exact"/>
              <w:jc w:val="center"/>
              <w:rPr>
                <w:sz w:val="28"/>
                <w:szCs w:val="28"/>
              </w:rPr>
            </w:pPr>
          </w:p>
        </w:tc>
        <w:tc>
          <w:tcPr>
            <w:tcW w:w="2064" w:type="dxa"/>
            <w:vAlign w:val="center"/>
          </w:tcPr>
          <w:p w:rsidR="008C2E19" w:rsidRPr="005143D8" w:rsidRDefault="008C2E19" w:rsidP="003647EF">
            <w:pPr>
              <w:spacing w:line="800" w:lineRule="exact"/>
              <w:jc w:val="center"/>
              <w:rPr>
                <w:sz w:val="28"/>
                <w:szCs w:val="28"/>
              </w:rPr>
            </w:pPr>
            <w:r w:rsidRPr="005143D8">
              <w:rPr>
                <w:rFonts w:hint="eastAsia"/>
                <w:sz w:val="28"/>
                <w:szCs w:val="28"/>
              </w:rPr>
              <w:t>参考品种</w:t>
            </w:r>
          </w:p>
        </w:tc>
        <w:tc>
          <w:tcPr>
            <w:tcW w:w="3717" w:type="dxa"/>
            <w:vAlign w:val="center"/>
          </w:tcPr>
          <w:p w:rsidR="008C2E19" w:rsidRPr="005143D8" w:rsidRDefault="008C2E19" w:rsidP="003647EF">
            <w:pPr>
              <w:spacing w:line="800" w:lineRule="exact"/>
              <w:jc w:val="center"/>
              <w:rPr>
                <w:sz w:val="28"/>
                <w:szCs w:val="28"/>
              </w:rPr>
            </w:pPr>
            <w:r w:rsidRPr="005143D8">
              <w:rPr>
                <w:rFonts w:hint="eastAsia"/>
                <w:sz w:val="28"/>
                <w:szCs w:val="28"/>
              </w:rPr>
              <w:t>规格及参数</w:t>
            </w:r>
          </w:p>
        </w:tc>
        <w:tc>
          <w:tcPr>
            <w:tcW w:w="804" w:type="dxa"/>
            <w:vAlign w:val="center"/>
          </w:tcPr>
          <w:p w:rsidR="008C2E19" w:rsidRPr="005143D8" w:rsidRDefault="008C2E19" w:rsidP="003647EF">
            <w:pPr>
              <w:spacing w:line="800" w:lineRule="exact"/>
              <w:jc w:val="center"/>
              <w:rPr>
                <w:sz w:val="28"/>
                <w:szCs w:val="28"/>
              </w:rPr>
            </w:pPr>
            <w:r w:rsidRPr="005143D8">
              <w:rPr>
                <w:rFonts w:hint="eastAsia"/>
                <w:sz w:val="28"/>
                <w:szCs w:val="28"/>
              </w:rPr>
              <w:t>单位</w:t>
            </w:r>
          </w:p>
        </w:tc>
        <w:tc>
          <w:tcPr>
            <w:tcW w:w="1020" w:type="dxa"/>
            <w:vAlign w:val="center"/>
          </w:tcPr>
          <w:p w:rsidR="008C2E19" w:rsidRPr="005143D8" w:rsidRDefault="008C2E19" w:rsidP="003647EF">
            <w:pPr>
              <w:spacing w:line="800" w:lineRule="exact"/>
              <w:jc w:val="center"/>
              <w:rPr>
                <w:sz w:val="28"/>
                <w:szCs w:val="28"/>
              </w:rPr>
            </w:pPr>
            <w:r w:rsidRPr="005143D8">
              <w:rPr>
                <w:rFonts w:hint="eastAsia"/>
                <w:sz w:val="28"/>
                <w:szCs w:val="28"/>
              </w:rPr>
              <w:t>数量</w:t>
            </w:r>
          </w:p>
        </w:tc>
        <w:tc>
          <w:tcPr>
            <w:tcW w:w="1957" w:type="dxa"/>
            <w:gridSpan w:val="2"/>
            <w:vAlign w:val="center"/>
          </w:tcPr>
          <w:p w:rsidR="008C2E19" w:rsidRPr="005143D8" w:rsidRDefault="008C2E19" w:rsidP="003647EF">
            <w:pPr>
              <w:spacing w:line="800" w:lineRule="exact"/>
              <w:jc w:val="center"/>
              <w:rPr>
                <w:sz w:val="28"/>
                <w:szCs w:val="28"/>
              </w:rPr>
            </w:pPr>
            <w:r w:rsidRPr="005143D8">
              <w:rPr>
                <w:rFonts w:hint="eastAsia"/>
                <w:sz w:val="28"/>
                <w:szCs w:val="28"/>
              </w:rPr>
              <w:t>备注</w:t>
            </w:r>
          </w:p>
        </w:tc>
      </w:tr>
      <w:tr w:rsidR="008C2E19" w:rsidRPr="005143D8" w:rsidTr="003647EF">
        <w:trPr>
          <w:trHeight w:val="850"/>
          <w:jc w:val="center"/>
        </w:trPr>
        <w:tc>
          <w:tcPr>
            <w:tcW w:w="915" w:type="dxa"/>
            <w:vAlign w:val="center"/>
          </w:tcPr>
          <w:p w:rsidR="008C2E19" w:rsidRPr="005143D8" w:rsidRDefault="008C2E19" w:rsidP="003647EF">
            <w:pPr>
              <w:spacing w:line="640" w:lineRule="exact"/>
              <w:jc w:val="center"/>
              <w:rPr>
                <w:sz w:val="24"/>
              </w:rPr>
            </w:pPr>
            <w:r>
              <w:rPr>
                <w:rFonts w:hint="eastAsia"/>
                <w:sz w:val="24"/>
              </w:rPr>
              <w:t>A</w:t>
            </w:r>
            <w:r>
              <w:rPr>
                <w:rFonts w:hint="eastAsia"/>
                <w:sz w:val="24"/>
              </w:rPr>
              <w:t>包</w:t>
            </w:r>
          </w:p>
        </w:tc>
        <w:tc>
          <w:tcPr>
            <w:tcW w:w="206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有机肥</w:t>
            </w:r>
          </w:p>
        </w:tc>
        <w:tc>
          <w:tcPr>
            <w:tcW w:w="3717" w:type="dxa"/>
          </w:tcPr>
          <w:p w:rsidR="008C2E19" w:rsidRPr="00532EBE" w:rsidRDefault="008C2E19" w:rsidP="003647EF">
            <w:pPr>
              <w:spacing w:line="340" w:lineRule="exact"/>
              <w:jc w:val="center"/>
              <w:rPr>
                <w:rFonts w:ascii="宋体" w:hAnsi="宋体" w:cs="宋体"/>
                <w:sz w:val="18"/>
                <w:szCs w:val="18"/>
              </w:rPr>
            </w:pPr>
            <w:r w:rsidRPr="00532EBE">
              <w:rPr>
                <w:rFonts w:ascii="宋体" w:hAnsi="宋体" w:cs="宋体" w:hint="eastAsia"/>
                <w:sz w:val="18"/>
                <w:szCs w:val="18"/>
              </w:rPr>
              <w:t>粉剂：</w:t>
            </w:r>
          </w:p>
          <w:p w:rsidR="008C2E19" w:rsidRPr="00532EBE" w:rsidRDefault="008C2E19" w:rsidP="003647EF">
            <w:pPr>
              <w:spacing w:line="340" w:lineRule="exact"/>
              <w:jc w:val="center"/>
              <w:rPr>
                <w:rFonts w:ascii="宋体" w:hAnsi="宋体" w:cs="宋体"/>
                <w:sz w:val="18"/>
                <w:szCs w:val="18"/>
              </w:rPr>
            </w:pPr>
            <w:r w:rsidRPr="00532EBE">
              <w:rPr>
                <w:rFonts w:ascii="宋体" w:hAnsi="宋体" w:cs="宋体" w:hint="eastAsia"/>
                <w:sz w:val="18"/>
                <w:szCs w:val="18"/>
              </w:rPr>
              <w:t>有机质≥45%；N+P</w:t>
            </w:r>
            <w:r w:rsidRPr="00532EBE">
              <w:rPr>
                <w:rFonts w:ascii="宋体" w:hAnsi="宋体" w:cs="宋体" w:hint="eastAsia"/>
                <w:sz w:val="18"/>
                <w:szCs w:val="18"/>
                <w:vertAlign w:val="subscript"/>
              </w:rPr>
              <w:t>2</w:t>
            </w:r>
            <w:r w:rsidRPr="00532EBE">
              <w:rPr>
                <w:rFonts w:ascii="宋体" w:hAnsi="宋体" w:cs="宋体" w:hint="eastAsia"/>
                <w:sz w:val="18"/>
                <w:szCs w:val="18"/>
              </w:rPr>
              <w:t>O</w:t>
            </w:r>
            <w:r w:rsidRPr="00532EBE">
              <w:rPr>
                <w:rFonts w:ascii="宋体" w:hAnsi="宋体" w:cs="宋体" w:hint="eastAsia"/>
                <w:sz w:val="18"/>
                <w:szCs w:val="18"/>
                <w:vertAlign w:val="subscript"/>
              </w:rPr>
              <w:t>5</w:t>
            </w:r>
            <w:r w:rsidRPr="00532EBE">
              <w:rPr>
                <w:rFonts w:ascii="宋体" w:hAnsi="宋体" w:cs="宋体" w:hint="eastAsia"/>
                <w:sz w:val="18"/>
                <w:szCs w:val="18"/>
              </w:rPr>
              <w:t>+K</w:t>
            </w:r>
            <w:r w:rsidRPr="00532EBE">
              <w:rPr>
                <w:rFonts w:ascii="宋体" w:hAnsi="宋体" w:cs="宋体" w:hint="eastAsia"/>
                <w:sz w:val="18"/>
                <w:szCs w:val="18"/>
                <w:vertAlign w:val="subscript"/>
              </w:rPr>
              <w:t>2</w:t>
            </w:r>
            <w:r w:rsidRPr="00532EBE">
              <w:rPr>
                <w:rFonts w:ascii="宋体" w:hAnsi="宋体" w:cs="宋体" w:hint="eastAsia"/>
                <w:sz w:val="18"/>
                <w:szCs w:val="18"/>
              </w:rPr>
              <w:t>O≥5%；水份≤30%</w:t>
            </w:r>
          </w:p>
          <w:p w:rsidR="008C2E19" w:rsidRPr="00532EBE" w:rsidRDefault="008C2E19" w:rsidP="003647EF">
            <w:pPr>
              <w:spacing w:line="340" w:lineRule="exact"/>
              <w:jc w:val="center"/>
              <w:rPr>
                <w:rFonts w:ascii="宋体" w:hAnsi="宋体" w:cs="宋体"/>
                <w:sz w:val="18"/>
                <w:szCs w:val="18"/>
              </w:rPr>
            </w:pPr>
            <w:r w:rsidRPr="00532EBE">
              <w:rPr>
                <w:rFonts w:ascii="宋体" w:hAnsi="宋体" w:cs="宋体" w:hint="eastAsia"/>
                <w:sz w:val="18"/>
                <w:szCs w:val="18"/>
              </w:rPr>
              <w:t>注：提供2017年以来省级（含）以上产品质量监督检验部门出具的检验报告复印件加盖公章。不提供视同为不响应，按无效投标处理。</w:t>
            </w:r>
          </w:p>
        </w:tc>
        <w:tc>
          <w:tcPr>
            <w:tcW w:w="80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吨</w:t>
            </w:r>
          </w:p>
        </w:tc>
        <w:tc>
          <w:tcPr>
            <w:tcW w:w="1020" w:type="dxa"/>
            <w:vAlign w:val="center"/>
          </w:tcPr>
          <w:p w:rsidR="008C2E19" w:rsidRPr="005143D8" w:rsidRDefault="008C2E19" w:rsidP="003647EF">
            <w:pPr>
              <w:spacing w:line="640" w:lineRule="exact"/>
              <w:jc w:val="center"/>
              <w:rPr>
                <w:rFonts w:ascii="宋体" w:hAnsi="宋体" w:cs="宋体"/>
                <w:sz w:val="18"/>
                <w:szCs w:val="18"/>
              </w:rPr>
            </w:pPr>
            <w:r w:rsidRPr="00C20DB9">
              <w:rPr>
                <w:rFonts w:ascii="宋体" w:hAnsi="宋体" w:cs="宋体" w:hint="eastAsia"/>
                <w:sz w:val="18"/>
                <w:szCs w:val="18"/>
              </w:rPr>
              <w:t>≥</w:t>
            </w:r>
            <w:r w:rsidRPr="005143D8">
              <w:rPr>
                <w:rFonts w:ascii="宋体" w:hAnsi="宋体" w:cs="宋体" w:hint="eastAsia"/>
                <w:sz w:val="18"/>
                <w:szCs w:val="18"/>
              </w:rPr>
              <w:t>2</w:t>
            </w:r>
            <w:r>
              <w:rPr>
                <w:rFonts w:ascii="宋体" w:hAnsi="宋体" w:cs="宋体" w:hint="eastAsia"/>
                <w:sz w:val="18"/>
                <w:szCs w:val="18"/>
              </w:rPr>
              <w:t>88</w:t>
            </w:r>
          </w:p>
        </w:tc>
        <w:tc>
          <w:tcPr>
            <w:tcW w:w="1957" w:type="dxa"/>
            <w:gridSpan w:val="2"/>
            <w:vAlign w:val="center"/>
          </w:tcPr>
          <w:p w:rsidR="008C2E19" w:rsidRPr="005143D8" w:rsidRDefault="008C2E19" w:rsidP="003647EF">
            <w:pPr>
              <w:spacing w:line="360" w:lineRule="exact"/>
              <w:jc w:val="center"/>
              <w:rPr>
                <w:sz w:val="18"/>
                <w:szCs w:val="18"/>
              </w:rPr>
            </w:pPr>
            <w:r w:rsidRPr="005143D8">
              <w:rPr>
                <w:rFonts w:hint="eastAsia"/>
                <w:sz w:val="18"/>
                <w:szCs w:val="18"/>
              </w:rPr>
              <w:t>40kg/</w:t>
            </w:r>
            <w:r w:rsidRPr="005143D8">
              <w:rPr>
                <w:rFonts w:hint="eastAsia"/>
                <w:sz w:val="18"/>
                <w:szCs w:val="18"/>
              </w:rPr>
              <w:t>袋</w:t>
            </w:r>
            <w:r>
              <w:rPr>
                <w:rFonts w:hint="eastAsia"/>
                <w:sz w:val="18"/>
                <w:szCs w:val="18"/>
              </w:rPr>
              <w:t>，</w:t>
            </w:r>
            <w:r w:rsidRPr="00C20DB9">
              <w:rPr>
                <w:rFonts w:hint="eastAsia"/>
                <w:b/>
                <w:bCs/>
                <w:iCs/>
                <w:sz w:val="18"/>
                <w:szCs w:val="18"/>
              </w:rPr>
              <w:t>★投标单价不得超过</w:t>
            </w:r>
            <w:r>
              <w:rPr>
                <w:rFonts w:hint="eastAsia"/>
                <w:b/>
                <w:bCs/>
                <w:iCs/>
                <w:sz w:val="18"/>
                <w:szCs w:val="18"/>
              </w:rPr>
              <w:t>1493</w:t>
            </w:r>
            <w:r w:rsidRPr="00C20DB9">
              <w:rPr>
                <w:rFonts w:hint="eastAsia"/>
                <w:b/>
                <w:bCs/>
                <w:iCs/>
                <w:sz w:val="18"/>
                <w:szCs w:val="18"/>
              </w:rPr>
              <w:t>元</w:t>
            </w:r>
            <w:r w:rsidRPr="00C20DB9">
              <w:rPr>
                <w:rFonts w:hint="eastAsia"/>
                <w:b/>
                <w:bCs/>
                <w:iCs/>
                <w:sz w:val="18"/>
                <w:szCs w:val="18"/>
              </w:rPr>
              <w:t>/</w:t>
            </w:r>
            <w:r w:rsidRPr="00C20DB9">
              <w:rPr>
                <w:rFonts w:hint="eastAsia"/>
                <w:bCs/>
                <w:iCs/>
                <w:sz w:val="18"/>
                <w:szCs w:val="18"/>
              </w:rPr>
              <w:t>吨</w:t>
            </w:r>
            <w:r w:rsidRPr="00C20DB9">
              <w:rPr>
                <w:rFonts w:hint="eastAsia"/>
                <w:b/>
                <w:bCs/>
                <w:iCs/>
                <w:sz w:val="18"/>
                <w:szCs w:val="18"/>
              </w:rPr>
              <w:t>，如有超过视为无效投标。总</w:t>
            </w:r>
            <w:r>
              <w:rPr>
                <w:rFonts w:hint="eastAsia"/>
                <w:b/>
                <w:bCs/>
                <w:iCs/>
                <w:sz w:val="18"/>
                <w:szCs w:val="18"/>
              </w:rPr>
              <w:t>预算价为</w:t>
            </w:r>
            <w:r>
              <w:rPr>
                <w:rFonts w:hint="eastAsia"/>
                <w:b/>
                <w:bCs/>
                <w:iCs/>
                <w:sz w:val="18"/>
                <w:szCs w:val="18"/>
              </w:rPr>
              <w:t>43</w:t>
            </w:r>
            <w:r w:rsidRPr="00C20DB9">
              <w:rPr>
                <w:rFonts w:hint="eastAsia"/>
                <w:b/>
                <w:bCs/>
                <w:iCs/>
                <w:sz w:val="18"/>
                <w:szCs w:val="18"/>
              </w:rPr>
              <w:t>万元。</w:t>
            </w:r>
          </w:p>
        </w:tc>
      </w:tr>
      <w:tr w:rsidR="008C2E19" w:rsidRPr="005143D8" w:rsidTr="003647EF">
        <w:trPr>
          <w:trHeight w:val="983"/>
          <w:jc w:val="center"/>
        </w:trPr>
        <w:tc>
          <w:tcPr>
            <w:tcW w:w="915" w:type="dxa"/>
            <w:vAlign w:val="center"/>
          </w:tcPr>
          <w:p w:rsidR="008C2E19" w:rsidRPr="005143D8" w:rsidRDefault="008C2E19" w:rsidP="003647EF">
            <w:pPr>
              <w:spacing w:line="640" w:lineRule="exact"/>
              <w:jc w:val="center"/>
              <w:rPr>
                <w:sz w:val="24"/>
              </w:rPr>
            </w:pPr>
            <w:r>
              <w:rPr>
                <w:rFonts w:hint="eastAsia"/>
                <w:sz w:val="24"/>
              </w:rPr>
              <w:t>B</w:t>
            </w:r>
            <w:r w:rsidRPr="005143D8">
              <w:rPr>
                <w:rFonts w:hint="eastAsia"/>
                <w:sz w:val="24"/>
              </w:rPr>
              <w:t>包</w:t>
            </w:r>
          </w:p>
        </w:tc>
        <w:tc>
          <w:tcPr>
            <w:tcW w:w="206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生物有机肥</w:t>
            </w:r>
          </w:p>
        </w:tc>
        <w:tc>
          <w:tcPr>
            <w:tcW w:w="3717" w:type="dxa"/>
          </w:tcPr>
          <w:p w:rsidR="008C2E19" w:rsidRPr="00532EBE" w:rsidRDefault="008C2E19" w:rsidP="003647EF">
            <w:pPr>
              <w:spacing w:line="340" w:lineRule="exact"/>
              <w:jc w:val="center"/>
              <w:rPr>
                <w:rFonts w:ascii="宋体" w:hAnsi="宋体" w:cs="宋体"/>
                <w:sz w:val="18"/>
                <w:szCs w:val="18"/>
              </w:rPr>
            </w:pPr>
            <w:r w:rsidRPr="00532EBE">
              <w:rPr>
                <w:rFonts w:ascii="宋体" w:hAnsi="宋体" w:cs="宋体" w:hint="eastAsia"/>
                <w:sz w:val="18"/>
                <w:szCs w:val="18"/>
              </w:rPr>
              <w:t>粉剂：</w:t>
            </w:r>
          </w:p>
          <w:p w:rsidR="008C2E19" w:rsidRPr="00532EBE" w:rsidRDefault="008C2E19" w:rsidP="003647EF">
            <w:pPr>
              <w:spacing w:line="340" w:lineRule="exact"/>
              <w:rPr>
                <w:rFonts w:ascii="宋体" w:hAnsi="宋体" w:cs="宋体"/>
                <w:sz w:val="18"/>
                <w:szCs w:val="18"/>
              </w:rPr>
            </w:pPr>
            <w:r w:rsidRPr="00532EBE">
              <w:rPr>
                <w:rFonts w:ascii="宋体" w:hAnsi="宋体" w:cs="宋体" w:hint="eastAsia"/>
                <w:sz w:val="18"/>
                <w:szCs w:val="18"/>
              </w:rPr>
              <w:t xml:space="preserve">有效活菌数≥0.20/亿/g ； 有机质≥40% ；  有效期≥6个月；水分≤30%、PH 5.5—8.5；粪大肠菌群数≤100个/g   </w:t>
            </w:r>
          </w:p>
          <w:p w:rsidR="008C2E19" w:rsidRPr="00532EBE" w:rsidRDefault="008C2E19" w:rsidP="003647EF">
            <w:pPr>
              <w:spacing w:line="340" w:lineRule="exact"/>
              <w:rPr>
                <w:rFonts w:ascii="宋体" w:hAnsi="宋体" w:cs="宋体"/>
                <w:sz w:val="18"/>
                <w:szCs w:val="18"/>
              </w:rPr>
            </w:pPr>
            <w:r w:rsidRPr="00532EBE">
              <w:rPr>
                <w:rFonts w:ascii="宋体" w:hAnsi="宋体" w:cs="宋体" w:hint="eastAsia"/>
                <w:sz w:val="18"/>
                <w:szCs w:val="18"/>
              </w:rPr>
              <w:t>注：提供2017年以来省级（含）以上产品质量监督检验部门出具的检验报告复印件加盖公章。不提供视同为不响应，按无效投标处理。</w:t>
            </w:r>
          </w:p>
        </w:tc>
        <w:tc>
          <w:tcPr>
            <w:tcW w:w="80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吨</w:t>
            </w:r>
          </w:p>
        </w:tc>
        <w:tc>
          <w:tcPr>
            <w:tcW w:w="1020" w:type="dxa"/>
            <w:vAlign w:val="center"/>
          </w:tcPr>
          <w:p w:rsidR="008C2E19" w:rsidRPr="005143D8" w:rsidRDefault="008C2E19" w:rsidP="003647EF">
            <w:pPr>
              <w:spacing w:line="640" w:lineRule="exact"/>
              <w:jc w:val="center"/>
              <w:rPr>
                <w:rFonts w:ascii="宋体" w:hAnsi="宋体" w:cs="宋体"/>
                <w:sz w:val="18"/>
                <w:szCs w:val="18"/>
              </w:rPr>
            </w:pPr>
            <w:r w:rsidRPr="00C20DB9">
              <w:rPr>
                <w:rFonts w:ascii="宋体" w:hAnsi="宋体" w:cs="宋体" w:hint="eastAsia"/>
                <w:sz w:val="18"/>
                <w:szCs w:val="18"/>
              </w:rPr>
              <w:t>≥</w:t>
            </w:r>
            <w:r>
              <w:rPr>
                <w:rFonts w:ascii="宋体" w:hAnsi="宋体" w:cs="宋体" w:hint="eastAsia"/>
                <w:sz w:val="18"/>
                <w:szCs w:val="18"/>
              </w:rPr>
              <w:t>76</w:t>
            </w:r>
          </w:p>
        </w:tc>
        <w:tc>
          <w:tcPr>
            <w:tcW w:w="1957" w:type="dxa"/>
            <w:gridSpan w:val="2"/>
            <w:vAlign w:val="center"/>
          </w:tcPr>
          <w:p w:rsidR="008C2E19" w:rsidRPr="005143D8" w:rsidRDefault="008C2E19" w:rsidP="003647EF">
            <w:pPr>
              <w:spacing w:line="360" w:lineRule="exact"/>
              <w:jc w:val="center"/>
              <w:rPr>
                <w:sz w:val="18"/>
                <w:szCs w:val="18"/>
              </w:rPr>
            </w:pPr>
            <w:r w:rsidRPr="005143D8">
              <w:rPr>
                <w:rFonts w:hint="eastAsia"/>
                <w:sz w:val="18"/>
                <w:szCs w:val="18"/>
              </w:rPr>
              <w:t>40kg/</w:t>
            </w:r>
            <w:r w:rsidRPr="005143D8">
              <w:rPr>
                <w:rFonts w:hint="eastAsia"/>
                <w:sz w:val="18"/>
                <w:szCs w:val="18"/>
              </w:rPr>
              <w:t>袋</w:t>
            </w:r>
            <w:r>
              <w:rPr>
                <w:rFonts w:hint="eastAsia"/>
                <w:sz w:val="18"/>
                <w:szCs w:val="18"/>
              </w:rPr>
              <w:t>，</w:t>
            </w:r>
            <w:r w:rsidRPr="00C20DB9">
              <w:rPr>
                <w:rFonts w:hint="eastAsia"/>
                <w:b/>
                <w:bCs/>
                <w:iCs/>
                <w:sz w:val="18"/>
                <w:szCs w:val="18"/>
              </w:rPr>
              <w:t>★投标单价不得超过</w:t>
            </w:r>
            <w:r>
              <w:rPr>
                <w:rFonts w:hint="eastAsia"/>
                <w:b/>
                <w:bCs/>
                <w:iCs/>
                <w:sz w:val="18"/>
                <w:szCs w:val="18"/>
              </w:rPr>
              <w:t>2085</w:t>
            </w:r>
            <w:r w:rsidRPr="00C20DB9">
              <w:rPr>
                <w:rFonts w:hint="eastAsia"/>
                <w:b/>
                <w:bCs/>
                <w:iCs/>
                <w:sz w:val="18"/>
                <w:szCs w:val="18"/>
              </w:rPr>
              <w:t>元</w:t>
            </w:r>
            <w:r w:rsidRPr="00C20DB9">
              <w:rPr>
                <w:rFonts w:hint="eastAsia"/>
                <w:b/>
                <w:bCs/>
                <w:iCs/>
                <w:sz w:val="18"/>
                <w:szCs w:val="18"/>
              </w:rPr>
              <w:t>/</w:t>
            </w:r>
            <w:r w:rsidRPr="00C20DB9">
              <w:rPr>
                <w:rFonts w:hint="eastAsia"/>
                <w:bCs/>
                <w:iCs/>
                <w:sz w:val="18"/>
                <w:szCs w:val="18"/>
              </w:rPr>
              <w:t>吨</w:t>
            </w:r>
            <w:r w:rsidRPr="00C20DB9">
              <w:rPr>
                <w:rFonts w:hint="eastAsia"/>
                <w:b/>
                <w:bCs/>
                <w:iCs/>
                <w:sz w:val="18"/>
                <w:szCs w:val="18"/>
              </w:rPr>
              <w:t>，如有超过视为无效投标。总</w:t>
            </w:r>
            <w:r>
              <w:rPr>
                <w:rFonts w:hint="eastAsia"/>
                <w:b/>
                <w:bCs/>
                <w:iCs/>
                <w:sz w:val="18"/>
                <w:szCs w:val="18"/>
              </w:rPr>
              <w:t>预算价为</w:t>
            </w:r>
            <w:r>
              <w:rPr>
                <w:rFonts w:hint="eastAsia"/>
                <w:b/>
                <w:bCs/>
                <w:iCs/>
                <w:sz w:val="18"/>
                <w:szCs w:val="18"/>
              </w:rPr>
              <w:t>16</w:t>
            </w:r>
            <w:r w:rsidRPr="00C20DB9">
              <w:rPr>
                <w:rFonts w:hint="eastAsia"/>
                <w:b/>
                <w:bCs/>
                <w:iCs/>
                <w:sz w:val="18"/>
                <w:szCs w:val="18"/>
              </w:rPr>
              <w:t>万元。</w:t>
            </w:r>
          </w:p>
        </w:tc>
      </w:tr>
      <w:tr w:rsidR="008C2E19" w:rsidRPr="005143D8" w:rsidTr="003647EF">
        <w:trPr>
          <w:trHeight w:val="1905"/>
          <w:jc w:val="center"/>
        </w:trPr>
        <w:tc>
          <w:tcPr>
            <w:tcW w:w="915" w:type="dxa"/>
            <w:vMerge w:val="restart"/>
            <w:vAlign w:val="center"/>
          </w:tcPr>
          <w:p w:rsidR="008C2E19" w:rsidRPr="005143D8" w:rsidRDefault="008C2E19" w:rsidP="003647EF">
            <w:pPr>
              <w:spacing w:line="640" w:lineRule="exact"/>
              <w:jc w:val="center"/>
              <w:rPr>
                <w:sz w:val="24"/>
              </w:rPr>
            </w:pPr>
            <w:r>
              <w:rPr>
                <w:rFonts w:hint="eastAsia"/>
                <w:sz w:val="24"/>
              </w:rPr>
              <w:lastRenderedPageBreak/>
              <w:t>C</w:t>
            </w:r>
            <w:r w:rsidRPr="005143D8">
              <w:rPr>
                <w:rFonts w:hint="eastAsia"/>
                <w:sz w:val="24"/>
              </w:rPr>
              <w:t>包</w:t>
            </w:r>
          </w:p>
        </w:tc>
        <w:tc>
          <w:tcPr>
            <w:tcW w:w="2064" w:type="dxa"/>
            <w:vAlign w:val="center"/>
          </w:tcPr>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color w:val="000000"/>
                <w:kern w:val="0"/>
                <w:sz w:val="18"/>
                <w:szCs w:val="18"/>
              </w:rPr>
            </w:pPr>
            <w:r w:rsidRPr="005143D8">
              <w:rPr>
                <w:rFonts w:ascii="宋体" w:hAnsi="宋体" w:cs="宋体" w:hint="eastAsia"/>
                <w:color w:val="000000"/>
                <w:kern w:val="0"/>
                <w:sz w:val="18"/>
                <w:szCs w:val="18"/>
              </w:rPr>
              <w:t>微生物菌剂</w:t>
            </w:r>
          </w:p>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color w:val="000000"/>
                <w:kern w:val="0"/>
                <w:sz w:val="18"/>
                <w:szCs w:val="18"/>
              </w:rPr>
              <w:t>（液体）</w:t>
            </w:r>
          </w:p>
          <w:p w:rsidR="008C2E19" w:rsidRPr="005143D8" w:rsidRDefault="008C2E19" w:rsidP="003647EF">
            <w:pPr>
              <w:spacing w:line="640" w:lineRule="exact"/>
              <w:jc w:val="center"/>
              <w:rPr>
                <w:rFonts w:ascii="宋体" w:hAnsi="宋体" w:cs="宋体"/>
                <w:sz w:val="18"/>
                <w:szCs w:val="18"/>
              </w:rPr>
            </w:pPr>
          </w:p>
        </w:tc>
        <w:tc>
          <w:tcPr>
            <w:tcW w:w="3717" w:type="dxa"/>
            <w:vAlign w:val="center"/>
          </w:tcPr>
          <w:p w:rsidR="008C2E19" w:rsidRDefault="008C2E19" w:rsidP="003647EF">
            <w:pPr>
              <w:widowControl/>
              <w:textAlignment w:val="center"/>
              <w:rPr>
                <w:rFonts w:ascii="宋体" w:hAnsi="宋体" w:cs="宋体"/>
                <w:color w:val="000000"/>
                <w:kern w:val="0"/>
                <w:sz w:val="18"/>
                <w:szCs w:val="18"/>
              </w:rPr>
            </w:pPr>
            <w:r w:rsidRPr="005143D8">
              <w:rPr>
                <w:rFonts w:ascii="宋体" w:hAnsi="宋体" w:cs="宋体" w:hint="eastAsia"/>
                <w:color w:val="000000"/>
                <w:kern w:val="0"/>
                <w:sz w:val="18"/>
                <w:szCs w:val="18"/>
              </w:rPr>
              <w:t>复合微生物菌≥2.0u.f.c/ml；精蛋白料30-45%；杂菌率≤20%；霉菌率≤3×108个/ml（g）；大肠菌群值≤100个ml（g）、水剂；PH值为5.0</w:t>
            </w:r>
            <w:r w:rsidRPr="005143D8">
              <w:rPr>
                <w:rFonts w:ascii="宋体" w:hAnsi="宋体" w:cs="宋体" w:hint="eastAsia"/>
                <w:sz w:val="18"/>
                <w:szCs w:val="18"/>
              </w:rPr>
              <w:t>—</w:t>
            </w:r>
            <w:r w:rsidRPr="005143D8">
              <w:rPr>
                <w:rFonts w:ascii="宋体" w:hAnsi="宋体" w:cs="宋体" w:hint="eastAsia"/>
                <w:color w:val="000000"/>
                <w:kern w:val="0"/>
                <w:sz w:val="18"/>
                <w:szCs w:val="18"/>
              </w:rPr>
              <w:t>8.5。</w:t>
            </w:r>
          </w:p>
          <w:p w:rsidR="008C2E19" w:rsidRPr="00532EBE" w:rsidRDefault="008C2E19" w:rsidP="003647EF">
            <w:pPr>
              <w:widowControl/>
              <w:textAlignment w:val="center"/>
              <w:rPr>
                <w:rFonts w:ascii="宋体" w:hAnsi="宋体" w:cs="宋体"/>
                <w:kern w:val="0"/>
                <w:sz w:val="18"/>
                <w:szCs w:val="18"/>
              </w:rPr>
            </w:pPr>
            <w:r w:rsidRPr="00532EBE">
              <w:rPr>
                <w:rFonts w:ascii="宋体" w:hAnsi="宋体" w:cs="宋体" w:hint="eastAsia"/>
                <w:kern w:val="0"/>
                <w:sz w:val="18"/>
                <w:szCs w:val="18"/>
              </w:rPr>
              <w:t>注：提供2017年以来省级（含）以上产品质量监督检验部门出具的检验报告复印件加盖公章。不提供视同为不响应，按无效投标处理。</w:t>
            </w:r>
          </w:p>
        </w:tc>
        <w:tc>
          <w:tcPr>
            <w:tcW w:w="804" w:type="dxa"/>
            <w:vAlign w:val="center"/>
          </w:tcPr>
          <w:p w:rsidR="008C2E19" w:rsidRPr="005143D8" w:rsidRDefault="008C2E19" w:rsidP="003647EF">
            <w:pPr>
              <w:widowControl/>
              <w:jc w:val="center"/>
              <w:textAlignment w:val="center"/>
              <w:rPr>
                <w:rFonts w:ascii="宋体" w:hAnsi="宋体" w:cs="宋体"/>
                <w:sz w:val="18"/>
                <w:szCs w:val="18"/>
              </w:rPr>
            </w:pPr>
            <w:r w:rsidRPr="005143D8">
              <w:rPr>
                <w:rFonts w:ascii="宋体" w:hAnsi="宋体" w:cs="宋体" w:hint="eastAsia"/>
                <w:sz w:val="18"/>
                <w:szCs w:val="18"/>
              </w:rPr>
              <w:t>千克</w:t>
            </w:r>
          </w:p>
        </w:tc>
        <w:tc>
          <w:tcPr>
            <w:tcW w:w="1020" w:type="dxa"/>
            <w:vAlign w:val="center"/>
          </w:tcPr>
          <w:p w:rsidR="008C2E19" w:rsidRPr="005143D8" w:rsidRDefault="008C2E19" w:rsidP="003647EF">
            <w:pPr>
              <w:widowControl/>
              <w:jc w:val="center"/>
              <w:textAlignment w:val="center"/>
              <w:rPr>
                <w:rFonts w:ascii="宋体" w:hAnsi="宋体" w:cs="宋体"/>
                <w:sz w:val="18"/>
                <w:szCs w:val="18"/>
              </w:rPr>
            </w:pPr>
          </w:p>
          <w:p w:rsidR="008C2E19" w:rsidRPr="005143D8" w:rsidRDefault="008C2E19" w:rsidP="003647EF">
            <w:pPr>
              <w:widowControl/>
              <w:jc w:val="center"/>
              <w:textAlignment w:val="center"/>
              <w:rPr>
                <w:rFonts w:ascii="宋体" w:hAnsi="宋体" w:cs="宋体"/>
                <w:sz w:val="18"/>
                <w:szCs w:val="18"/>
              </w:rPr>
            </w:pPr>
            <w:r w:rsidRPr="005143D8">
              <w:rPr>
                <w:rFonts w:ascii="宋体" w:hAnsi="宋体" w:cs="宋体" w:hint="eastAsia"/>
                <w:sz w:val="18"/>
                <w:szCs w:val="18"/>
              </w:rPr>
              <w:t>1542</w:t>
            </w:r>
          </w:p>
        </w:tc>
        <w:tc>
          <w:tcPr>
            <w:tcW w:w="975" w:type="dxa"/>
          </w:tcPr>
          <w:p w:rsidR="008C2E19" w:rsidRPr="005143D8" w:rsidRDefault="008C2E19" w:rsidP="003647EF">
            <w:pPr>
              <w:spacing w:line="360" w:lineRule="exact"/>
              <w:jc w:val="center"/>
              <w:rPr>
                <w:rFonts w:ascii="宋体" w:hAnsi="宋体" w:cs="宋体"/>
                <w:sz w:val="18"/>
                <w:szCs w:val="18"/>
              </w:rPr>
            </w:pPr>
            <w:r w:rsidRPr="00FF2695">
              <w:rPr>
                <w:rFonts w:ascii="宋体" w:hAnsi="宋体" w:cs="宋体" w:hint="eastAsia"/>
                <w:b/>
                <w:bCs/>
                <w:iCs/>
                <w:sz w:val="18"/>
                <w:szCs w:val="18"/>
              </w:rPr>
              <w:t>★投标单价不得超过</w:t>
            </w:r>
            <w:r>
              <w:rPr>
                <w:rFonts w:ascii="宋体" w:hAnsi="宋体" w:cs="宋体" w:hint="eastAsia"/>
                <w:b/>
                <w:bCs/>
                <w:iCs/>
                <w:sz w:val="18"/>
                <w:szCs w:val="18"/>
              </w:rPr>
              <w:t>47.8</w:t>
            </w:r>
            <w:r w:rsidRPr="00FF2695">
              <w:rPr>
                <w:rFonts w:ascii="宋体" w:hAnsi="宋体" w:cs="宋体" w:hint="eastAsia"/>
                <w:b/>
                <w:bCs/>
                <w:iCs/>
                <w:sz w:val="18"/>
                <w:szCs w:val="18"/>
              </w:rPr>
              <w:t>元/</w:t>
            </w:r>
            <w:r w:rsidRPr="00FF2695">
              <w:rPr>
                <w:rFonts w:ascii="宋体" w:hAnsi="宋体" w:cs="宋体" w:hint="eastAsia"/>
                <w:bCs/>
                <w:iCs/>
                <w:sz w:val="18"/>
                <w:szCs w:val="18"/>
              </w:rPr>
              <w:t>千克</w:t>
            </w:r>
            <w:r w:rsidRPr="00FF2695">
              <w:rPr>
                <w:rFonts w:ascii="宋体" w:hAnsi="宋体" w:cs="宋体" w:hint="eastAsia"/>
                <w:b/>
                <w:bCs/>
                <w:iCs/>
                <w:sz w:val="18"/>
                <w:szCs w:val="18"/>
              </w:rPr>
              <w:t>，如有超过视为无效投标。</w:t>
            </w:r>
          </w:p>
        </w:tc>
        <w:tc>
          <w:tcPr>
            <w:tcW w:w="982" w:type="dxa"/>
            <w:vMerge w:val="restart"/>
            <w:vAlign w:val="center"/>
          </w:tcPr>
          <w:p w:rsidR="008C2E19" w:rsidRPr="00165ADB" w:rsidRDefault="008C2E19" w:rsidP="003647EF">
            <w:pPr>
              <w:spacing w:line="640" w:lineRule="exact"/>
              <w:jc w:val="center"/>
              <w:rPr>
                <w:b/>
                <w:sz w:val="24"/>
              </w:rPr>
            </w:pPr>
            <w:r w:rsidRPr="00165ADB">
              <w:rPr>
                <w:rFonts w:hint="eastAsia"/>
                <w:b/>
                <w:sz w:val="24"/>
              </w:rPr>
              <w:t>总报价不能超过</w:t>
            </w:r>
            <w:r>
              <w:rPr>
                <w:rFonts w:hint="eastAsia"/>
                <w:b/>
                <w:sz w:val="24"/>
              </w:rPr>
              <w:t>2</w:t>
            </w:r>
            <w:r w:rsidRPr="00165ADB">
              <w:rPr>
                <w:rFonts w:hint="eastAsia"/>
                <w:b/>
                <w:sz w:val="24"/>
              </w:rPr>
              <w:t>6</w:t>
            </w:r>
            <w:r w:rsidRPr="00165ADB">
              <w:rPr>
                <w:rFonts w:hint="eastAsia"/>
                <w:b/>
                <w:sz w:val="24"/>
              </w:rPr>
              <w:t>万元</w:t>
            </w:r>
          </w:p>
        </w:tc>
      </w:tr>
      <w:tr w:rsidR="008C2E19" w:rsidRPr="005143D8" w:rsidTr="003647EF">
        <w:trPr>
          <w:trHeight w:val="1020"/>
          <w:jc w:val="center"/>
        </w:trPr>
        <w:tc>
          <w:tcPr>
            <w:tcW w:w="915" w:type="dxa"/>
            <w:vMerge/>
          </w:tcPr>
          <w:p w:rsidR="008C2E19" w:rsidRPr="005143D8" w:rsidRDefault="008C2E19" w:rsidP="003647EF">
            <w:pPr>
              <w:spacing w:line="640" w:lineRule="exact"/>
              <w:jc w:val="center"/>
              <w:rPr>
                <w:sz w:val="24"/>
              </w:rPr>
            </w:pPr>
          </w:p>
        </w:tc>
        <w:tc>
          <w:tcPr>
            <w:tcW w:w="206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氨基酸水溶肥（水剂）</w:t>
            </w:r>
          </w:p>
        </w:tc>
        <w:tc>
          <w:tcPr>
            <w:tcW w:w="3717" w:type="dxa"/>
            <w:vAlign w:val="center"/>
          </w:tcPr>
          <w:p w:rsidR="008C2E19" w:rsidRDefault="008C2E19" w:rsidP="003647EF">
            <w:pPr>
              <w:widowControl/>
              <w:jc w:val="center"/>
              <w:textAlignment w:val="center"/>
              <w:rPr>
                <w:rFonts w:ascii="宋体" w:hAnsi="宋体" w:cs="宋体"/>
                <w:color w:val="000000"/>
                <w:kern w:val="0"/>
                <w:sz w:val="18"/>
                <w:szCs w:val="18"/>
              </w:rPr>
            </w:pPr>
            <w:r w:rsidRPr="005143D8">
              <w:rPr>
                <w:rFonts w:ascii="宋体" w:hAnsi="宋体" w:cs="宋体" w:hint="eastAsia"/>
                <w:color w:val="000000"/>
                <w:kern w:val="0"/>
                <w:sz w:val="18"/>
                <w:szCs w:val="18"/>
              </w:rPr>
              <w:t>游离氨基酸大于等于100g/L，微量元素（Mn+Zn）大于等于20g/L</w:t>
            </w:r>
          </w:p>
          <w:p w:rsidR="008C2E19" w:rsidRPr="00532EBE" w:rsidRDefault="008C2E19" w:rsidP="003647EF">
            <w:pPr>
              <w:widowControl/>
              <w:jc w:val="center"/>
              <w:textAlignment w:val="center"/>
              <w:rPr>
                <w:rFonts w:ascii="宋体" w:hAnsi="宋体" w:cs="宋体"/>
                <w:sz w:val="18"/>
                <w:szCs w:val="18"/>
              </w:rPr>
            </w:pPr>
            <w:r w:rsidRPr="00532EBE">
              <w:rPr>
                <w:rFonts w:ascii="宋体" w:hAnsi="宋体" w:cs="宋体" w:hint="eastAsia"/>
                <w:sz w:val="18"/>
                <w:szCs w:val="18"/>
              </w:rPr>
              <w:t>注：提供2017年以来省级（含）以上产品质量监督检验部门出具的检验报告复印件加盖公章。不提供视同为不响应，按无效投标处理。</w:t>
            </w:r>
          </w:p>
        </w:tc>
        <w:tc>
          <w:tcPr>
            <w:tcW w:w="804" w:type="dxa"/>
            <w:vAlign w:val="center"/>
          </w:tcPr>
          <w:p w:rsidR="008C2E19" w:rsidRPr="005143D8" w:rsidRDefault="008C2E19" w:rsidP="003647EF">
            <w:pPr>
              <w:widowControl/>
              <w:jc w:val="center"/>
              <w:textAlignment w:val="center"/>
              <w:rPr>
                <w:rFonts w:ascii="宋体" w:hAnsi="宋体" w:cs="宋体"/>
                <w:sz w:val="18"/>
                <w:szCs w:val="18"/>
              </w:rPr>
            </w:pPr>
            <w:r w:rsidRPr="005143D8">
              <w:rPr>
                <w:rFonts w:ascii="宋体" w:hAnsi="宋体" w:cs="宋体" w:hint="eastAsia"/>
                <w:sz w:val="18"/>
                <w:szCs w:val="18"/>
              </w:rPr>
              <w:t>千克</w:t>
            </w:r>
          </w:p>
        </w:tc>
        <w:tc>
          <w:tcPr>
            <w:tcW w:w="1020" w:type="dxa"/>
            <w:vAlign w:val="center"/>
          </w:tcPr>
          <w:p w:rsidR="008C2E19" w:rsidRPr="005143D8" w:rsidRDefault="008C2E19" w:rsidP="003647EF">
            <w:pPr>
              <w:widowControl/>
              <w:jc w:val="center"/>
              <w:textAlignment w:val="center"/>
              <w:rPr>
                <w:rFonts w:ascii="宋体" w:hAnsi="宋体" w:cs="宋体"/>
                <w:sz w:val="18"/>
                <w:szCs w:val="18"/>
              </w:rPr>
            </w:pPr>
          </w:p>
          <w:p w:rsidR="008C2E19" w:rsidRPr="005143D8" w:rsidRDefault="008C2E19" w:rsidP="003647EF">
            <w:pPr>
              <w:widowControl/>
              <w:jc w:val="center"/>
              <w:textAlignment w:val="center"/>
              <w:rPr>
                <w:rFonts w:ascii="宋体" w:hAnsi="宋体" w:cs="宋体"/>
                <w:sz w:val="18"/>
                <w:szCs w:val="18"/>
              </w:rPr>
            </w:pPr>
            <w:r w:rsidRPr="005143D8">
              <w:rPr>
                <w:rFonts w:ascii="宋体" w:hAnsi="宋体" w:cs="宋体" w:hint="eastAsia"/>
                <w:sz w:val="18"/>
                <w:szCs w:val="18"/>
              </w:rPr>
              <w:t>1542</w:t>
            </w:r>
          </w:p>
        </w:tc>
        <w:tc>
          <w:tcPr>
            <w:tcW w:w="975" w:type="dxa"/>
          </w:tcPr>
          <w:p w:rsidR="008C2E19" w:rsidRPr="005143D8" w:rsidRDefault="008C2E19" w:rsidP="003647EF">
            <w:pPr>
              <w:spacing w:line="360" w:lineRule="exact"/>
              <w:jc w:val="center"/>
              <w:rPr>
                <w:rFonts w:ascii="宋体" w:hAnsi="宋体" w:cs="宋体"/>
                <w:sz w:val="18"/>
                <w:szCs w:val="18"/>
              </w:rPr>
            </w:pPr>
            <w:r w:rsidRPr="00FF2695">
              <w:rPr>
                <w:rFonts w:ascii="宋体" w:hAnsi="宋体" w:cs="宋体" w:hint="eastAsia"/>
                <w:b/>
                <w:bCs/>
                <w:iCs/>
                <w:sz w:val="18"/>
                <w:szCs w:val="18"/>
              </w:rPr>
              <w:t>★投标单价不得超过4</w:t>
            </w:r>
            <w:r>
              <w:rPr>
                <w:rFonts w:ascii="宋体" w:hAnsi="宋体" w:cs="宋体" w:hint="eastAsia"/>
                <w:b/>
                <w:bCs/>
                <w:iCs/>
                <w:sz w:val="18"/>
                <w:szCs w:val="18"/>
              </w:rPr>
              <w:t>6</w:t>
            </w:r>
            <w:r w:rsidRPr="00FF2695">
              <w:rPr>
                <w:rFonts w:ascii="宋体" w:hAnsi="宋体" w:cs="宋体" w:hint="eastAsia"/>
                <w:b/>
                <w:bCs/>
                <w:iCs/>
                <w:sz w:val="18"/>
                <w:szCs w:val="18"/>
              </w:rPr>
              <w:t>元/</w:t>
            </w:r>
            <w:r w:rsidRPr="00FF2695">
              <w:rPr>
                <w:rFonts w:ascii="宋体" w:hAnsi="宋体" w:cs="宋体" w:hint="eastAsia"/>
                <w:bCs/>
                <w:iCs/>
                <w:sz w:val="18"/>
                <w:szCs w:val="18"/>
              </w:rPr>
              <w:t>千克</w:t>
            </w:r>
            <w:r w:rsidRPr="00FF2695">
              <w:rPr>
                <w:rFonts w:ascii="宋体" w:hAnsi="宋体" w:cs="宋体" w:hint="eastAsia"/>
                <w:b/>
                <w:bCs/>
                <w:iCs/>
                <w:sz w:val="18"/>
                <w:szCs w:val="18"/>
              </w:rPr>
              <w:t>，如有超过视为无效投标。</w:t>
            </w:r>
          </w:p>
        </w:tc>
        <w:tc>
          <w:tcPr>
            <w:tcW w:w="982" w:type="dxa"/>
            <w:vMerge/>
          </w:tcPr>
          <w:p w:rsidR="008C2E19" w:rsidRPr="005143D8" w:rsidRDefault="008C2E19" w:rsidP="003647EF">
            <w:pPr>
              <w:spacing w:line="640" w:lineRule="exact"/>
              <w:jc w:val="center"/>
              <w:rPr>
                <w:sz w:val="24"/>
              </w:rPr>
            </w:pPr>
          </w:p>
        </w:tc>
      </w:tr>
      <w:tr w:rsidR="008C2E19" w:rsidRPr="005143D8" w:rsidTr="003647EF">
        <w:trPr>
          <w:trHeight w:val="690"/>
          <w:jc w:val="center"/>
        </w:trPr>
        <w:tc>
          <w:tcPr>
            <w:tcW w:w="915" w:type="dxa"/>
            <w:vMerge/>
          </w:tcPr>
          <w:p w:rsidR="008C2E19" w:rsidRPr="005143D8" w:rsidRDefault="008C2E19" w:rsidP="003647EF">
            <w:pPr>
              <w:spacing w:line="640" w:lineRule="exact"/>
              <w:jc w:val="center"/>
              <w:rPr>
                <w:rFonts w:ascii="宋体" w:hAnsi="宋体" w:cs="宋体"/>
                <w:color w:val="000000"/>
                <w:kern w:val="0"/>
                <w:sz w:val="24"/>
              </w:rPr>
            </w:pPr>
          </w:p>
        </w:tc>
        <w:tc>
          <w:tcPr>
            <w:tcW w:w="206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color w:val="000000"/>
                <w:kern w:val="0"/>
                <w:sz w:val="18"/>
                <w:szCs w:val="18"/>
              </w:rPr>
              <w:t>腐殖酸水溶肥</w:t>
            </w:r>
          </w:p>
        </w:tc>
        <w:tc>
          <w:tcPr>
            <w:tcW w:w="3717" w:type="dxa"/>
            <w:vAlign w:val="center"/>
          </w:tcPr>
          <w:p w:rsidR="008C2E19" w:rsidRPr="00532EBE" w:rsidRDefault="008C2E19" w:rsidP="003647EF">
            <w:pPr>
              <w:widowControl/>
              <w:jc w:val="center"/>
              <w:textAlignment w:val="center"/>
              <w:rPr>
                <w:rFonts w:ascii="宋体" w:hAnsi="宋体" w:cs="宋体"/>
                <w:kern w:val="0"/>
                <w:sz w:val="18"/>
                <w:szCs w:val="18"/>
              </w:rPr>
            </w:pPr>
            <w:r w:rsidRPr="00532EBE">
              <w:rPr>
                <w:rFonts w:ascii="宋体" w:hAnsi="宋体" w:cs="宋体" w:hint="eastAsia"/>
                <w:kern w:val="0"/>
                <w:sz w:val="18"/>
                <w:szCs w:val="18"/>
              </w:rPr>
              <w:t>腐殖酸</w:t>
            </w:r>
            <w:r w:rsidRPr="00532EBE">
              <w:rPr>
                <w:rFonts w:ascii="宋体" w:hAnsi="宋体" w:cs="宋体" w:hint="eastAsia"/>
                <w:sz w:val="18"/>
                <w:szCs w:val="18"/>
              </w:rPr>
              <w:t>≥30</w:t>
            </w:r>
            <w:r w:rsidRPr="00532EBE">
              <w:rPr>
                <w:rFonts w:ascii="宋体" w:hAnsi="宋体" w:cs="宋体" w:hint="eastAsia"/>
                <w:kern w:val="0"/>
                <w:sz w:val="18"/>
                <w:szCs w:val="18"/>
              </w:rPr>
              <w:t>g/L；氮</w:t>
            </w:r>
            <w:r w:rsidRPr="00532EBE">
              <w:rPr>
                <w:rFonts w:ascii="宋体" w:hAnsi="宋体" w:cs="宋体" w:hint="eastAsia"/>
                <w:sz w:val="18"/>
                <w:szCs w:val="18"/>
              </w:rPr>
              <w:t>+</w:t>
            </w:r>
            <w:r w:rsidRPr="00532EBE">
              <w:rPr>
                <w:rFonts w:ascii="宋体" w:hAnsi="宋体" w:cs="宋体" w:hint="eastAsia"/>
                <w:kern w:val="0"/>
                <w:sz w:val="18"/>
                <w:szCs w:val="18"/>
              </w:rPr>
              <w:t>磷</w:t>
            </w:r>
            <w:r w:rsidRPr="00532EBE">
              <w:rPr>
                <w:rFonts w:ascii="宋体" w:hAnsi="宋体" w:cs="宋体" w:hint="eastAsia"/>
                <w:sz w:val="18"/>
                <w:szCs w:val="18"/>
              </w:rPr>
              <w:t>+</w:t>
            </w:r>
            <w:r w:rsidRPr="00532EBE">
              <w:rPr>
                <w:rFonts w:ascii="宋体" w:hAnsi="宋体" w:cs="宋体" w:hint="eastAsia"/>
                <w:kern w:val="0"/>
                <w:sz w:val="18"/>
                <w:szCs w:val="18"/>
              </w:rPr>
              <w:t>钾</w:t>
            </w:r>
            <w:r w:rsidRPr="00532EBE">
              <w:rPr>
                <w:rFonts w:ascii="宋体" w:hAnsi="宋体" w:cs="宋体" w:hint="eastAsia"/>
                <w:sz w:val="18"/>
                <w:szCs w:val="18"/>
              </w:rPr>
              <w:t>≥200</w:t>
            </w:r>
            <w:r w:rsidRPr="00532EBE">
              <w:rPr>
                <w:rFonts w:ascii="宋体" w:hAnsi="宋体" w:cs="宋体" w:hint="eastAsia"/>
                <w:kern w:val="0"/>
                <w:sz w:val="18"/>
                <w:szCs w:val="18"/>
              </w:rPr>
              <w:t>g/L（N</w:t>
            </w:r>
            <w:r w:rsidRPr="00532EBE">
              <w:rPr>
                <w:rFonts w:ascii="宋体" w:hAnsi="宋体" w:cs="宋体" w:hint="eastAsia"/>
                <w:sz w:val="18"/>
                <w:szCs w:val="18"/>
              </w:rPr>
              <w:t>≥20</w:t>
            </w:r>
            <w:r w:rsidRPr="00532EBE">
              <w:rPr>
                <w:rFonts w:ascii="宋体" w:hAnsi="宋体" w:cs="宋体" w:hint="eastAsia"/>
                <w:kern w:val="0"/>
                <w:sz w:val="18"/>
                <w:szCs w:val="18"/>
              </w:rPr>
              <w:t>g/L、P</w:t>
            </w:r>
            <w:r w:rsidRPr="00532EBE">
              <w:rPr>
                <w:rFonts w:ascii="宋体" w:hAnsi="宋体" w:cs="宋体" w:hint="eastAsia"/>
                <w:sz w:val="18"/>
                <w:szCs w:val="18"/>
                <w:vertAlign w:val="subscript"/>
              </w:rPr>
              <w:t>2</w:t>
            </w:r>
            <w:r w:rsidRPr="00532EBE">
              <w:rPr>
                <w:rFonts w:ascii="宋体" w:hAnsi="宋体" w:cs="宋体" w:hint="eastAsia"/>
                <w:sz w:val="18"/>
                <w:szCs w:val="18"/>
              </w:rPr>
              <w:t>O</w:t>
            </w:r>
            <w:r w:rsidRPr="00532EBE">
              <w:rPr>
                <w:rFonts w:ascii="宋体" w:hAnsi="宋体" w:cs="宋体" w:hint="eastAsia"/>
                <w:sz w:val="18"/>
                <w:szCs w:val="18"/>
                <w:vertAlign w:val="subscript"/>
              </w:rPr>
              <w:t>5</w:t>
            </w:r>
            <w:r w:rsidRPr="00532EBE">
              <w:rPr>
                <w:rFonts w:ascii="宋体" w:hAnsi="宋体" w:cs="宋体" w:hint="eastAsia"/>
                <w:sz w:val="18"/>
                <w:szCs w:val="18"/>
              </w:rPr>
              <w:t>≥50</w:t>
            </w:r>
            <w:r w:rsidRPr="00532EBE">
              <w:rPr>
                <w:rFonts w:ascii="宋体" w:hAnsi="宋体" w:cs="宋体" w:hint="eastAsia"/>
                <w:kern w:val="0"/>
                <w:sz w:val="18"/>
                <w:szCs w:val="18"/>
              </w:rPr>
              <w:t>g/L、K</w:t>
            </w:r>
            <w:r w:rsidRPr="00532EBE">
              <w:rPr>
                <w:rFonts w:ascii="宋体" w:hAnsi="宋体" w:cs="宋体" w:hint="eastAsia"/>
                <w:sz w:val="18"/>
                <w:szCs w:val="18"/>
                <w:vertAlign w:val="subscript"/>
              </w:rPr>
              <w:t>2</w:t>
            </w:r>
            <w:r w:rsidRPr="00532EBE">
              <w:rPr>
                <w:rFonts w:ascii="宋体" w:hAnsi="宋体" w:cs="宋体" w:hint="eastAsia"/>
                <w:sz w:val="18"/>
                <w:szCs w:val="18"/>
              </w:rPr>
              <w:t>O</w:t>
            </w:r>
            <w:r w:rsidRPr="00532EBE">
              <w:rPr>
                <w:rFonts w:ascii="宋体" w:hAnsi="宋体" w:cs="宋体" w:hint="eastAsia"/>
                <w:kern w:val="0"/>
                <w:sz w:val="18"/>
                <w:szCs w:val="18"/>
              </w:rPr>
              <w:t>≥130g/L）</w:t>
            </w:r>
          </w:p>
          <w:p w:rsidR="008C2E19" w:rsidRPr="00532EBE" w:rsidRDefault="008C2E19" w:rsidP="003647EF">
            <w:pPr>
              <w:widowControl/>
              <w:jc w:val="center"/>
              <w:textAlignment w:val="center"/>
              <w:rPr>
                <w:rFonts w:ascii="宋体" w:hAnsi="宋体" w:cs="宋体"/>
                <w:sz w:val="18"/>
                <w:szCs w:val="18"/>
              </w:rPr>
            </w:pPr>
            <w:r w:rsidRPr="00532EBE">
              <w:rPr>
                <w:rFonts w:ascii="宋体" w:hAnsi="宋体" w:cs="宋体" w:hint="eastAsia"/>
                <w:sz w:val="18"/>
                <w:szCs w:val="18"/>
              </w:rPr>
              <w:t>注：提供2017年以来省级（含）以上产品质量监督检验部门出具的检验报告复印件加盖公章。不提供视同为不响应，按无效投标处理。</w:t>
            </w:r>
          </w:p>
        </w:tc>
        <w:tc>
          <w:tcPr>
            <w:tcW w:w="804"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千克</w:t>
            </w:r>
          </w:p>
        </w:tc>
        <w:tc>
          <w:tcPr>
            <w:tcW w:w="1020" w:type="dxa"/>
            <w:vAlign w:val="center"/>
          </w:tcPr>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7710</w:t>
            </w:r>
          </w:p>
        </w:tc>
        <w:tc>
          <w:tcPr>
            <w:tcW w:w="975" w:type="dxa"/>
          </w:tcPr>
          <w:p w:rsidR="008C2E19" w:rsidRPr="005143D8" w:rsidRDefault="008C2E19" w:rsidP="003647EF">
            <w:pPr>
              <w:spacing w:line="360" w:lineRule="exact"/>
              <w:jc w:val="center"/>
              <w:rPr>
                <w:rFonts w:ascii="宋体" w:hAnsi="宋体" w:cs="宋体"/>
                <w:sz w:val="18"/>
                <w:szCs w:val="18"/>
              </w:rPr>
            </w:pPr>
            <w:r w:rsidRPr="00FF2695">
              <w:rPr>
                <w:rFonts w:ascii="宋体" w:hAnsi="宋体" w:cs="宋体" w:hint="eastAsia"/>
                <w:b/>
                <w:bCs/>
                <w:iCs/>
                <w:sz w:val="18"/>
                <w:szCs w:val="18"/>
              </w:rPr>
              <w:t>★投标单价不得超过</w:t>
            </w:r>
            <w:r>
              <w:rPr>
                <w:rFonts w:ascii="宋体" w:hAnsi="宋体" w:cs="宋体" w:hint="eastAsia"/>
                <w:b/>
                <w:bCs/>
                <w:iCs/>
                <w:sz w:val="18"/>
                <w:szCs w:val="18"/>
              </w:rPr>
              <w:t>14</w:t>
            </w:r>
            <w:r w:rsidRPr="00FF2695">
              <w:rPr>
                <w:rFonts w:ascii="宋体" w:hAnsi="宋体" w:cs="宋体" w:hint="eastAsia"/>
                <w:b/>
                <w:bCs/>
                <w:iCs/>
                <w:sz w:val="18"/>
                <w:szCs w:val="18"/>
              </w:rPr>
              <w:t>元/</w:t>
            </w:r>
            <w:r w:rsidRPr="00FF2695">
              <w:rPr>
                <w:rFonts w:ascii="宋体" w:hAnsi="宋体" w:cs="宋体" w:hint="eastAsia"/>
                <w:bCs/>
                <w:iCs/>
                <w:sz w:val="18"/>
                <w:szCs w:val="18"/>
              </w:rPr>
              <w:t>千克</w:t>
            </w:r>
            <w:r w:rsidRPr="00FF2695">
              <w:rPr>
                <w:rFonts w:ascii="宋体" w:hAnsi="宋体" w:cs="宋体" w:hint="eastAsia"/>
                <w:b/>
                <w:bCs/>
                <w:iCs/>
                <w:sz w:val="18"/>
                <w:szCs w:val="18"/>
              </w:rPr>
              <w:t>，如有超过视为无效投标。</w:t>
            </w:r>
          </w:p>
        </w:tc>
        <w:tc>
          <w:tcPr>
            <w:tcW w:w="982" w:type="dxa"/>
            <w:vMerge/>
          </w:tcPr>
          <w:p w:rsidR="008C2E19" w:rsidRPr="005143D8" w:rsidRDefault="008C2E19" w:rsidP="003647EF">
            <w:pPr>
              <w:spacing w:line="640" w:lineRule="exact"/>
              <w:jc w:val="center"/>
              <w:rPr>
                <w:sz w:val="24"/>
              </w:rPr>
            </w:pPr>
          </w:p>
        </w:tc>
      </w:tr>
      <w:tr w:rsidR="008C2E19" w:rsidRPr="005143D8" w:rsidTr="003647EF">
        <w:trPr>
          <w:trHeight w:val="3760"/>
          <w:jc w:val="center"/>
        </w:trPr>
        <w:tc>
          <w:tcPr>
            <w:tcW w:w="915" w:type="dxa"/>
            <w:vAlign w:val="center"/>
          </w:tcPr>
          <w:p w:rsidR="008C2E19" w:rsidRPr="005143D8" w:rsidRDefault="008C2E19" w:rsidP="003647EF">
            <w:pPr>
              <w:spacing w:line="420" w:lineRule="exact"/>
              <w:jc w:val="center"/>
              <w:rPr>
                <w:sz w:val="24"/>
              </w:rPr>
            </w:pPr>
            <w:r>
              <w:rPr>
                <w:rFonts w:hint="eastAsia"/>
                <w:sz w:val="24"/>
              </w:rPr>
              <w:t>D</w:t>
            </w:r>
            <w:r w:rsidRPr="005143D8">
              <w:rPr>
                <w:rFonts w:hint="eastAsia"/>
                <w:sz w:val="24"/>
              </w:rPr>
              <w:t>包</w:t>
            </w:r>
          </w:p>
        </w:tc>
        <w:tc>
          <w:tcPr>
            <w:tcW w:w="2064" w:type="dxa"/>
          </w:tcPr>
          <w:p w:rsidR="008C2E19" w:rsidRPr="005143D8" w:rsidRDefault="008C2E19" w:rsidP="003647EF">
            <w:pPr>
              <w:spacing w:line="420" w:lineRule="exact"/>
              <w:jc w:val="center"/>
              <w:rPr>
                <w:rFonts w:ascii="宋体" w:hAnsi="宋体" w:cs="宋体"/>
                <w:sz w:val="18"/>
                <w:szCs w:val="18"/>
              </w:rPr>
            </w:pPr>
          </w:p>
          <w:p w:rsidR="008C2E19" w:rsidRPr="005143D8" w:rsidRDefault="008C2E19" w:rsidP="003647EF">
            <w:pPr>
              <w:spacing w:line="420" w:lineRule="exact"/>
              <w:jc w:val="center"/>
              <w:rPr>
                <w:rFonts w:ascii="宋体" w:hAnsi="宋体" w:cs="宋体"/>
                <w:sz w:val="18"/>
                <w:szCs w:val="18"/>
              </w:rPr>
            </w:pPr>
          </w:p>
          <w:p w:rsidR="008C2E19" w:rsidRPr="005143D8" w:rsidRDefault="008C2E19" w:rsidP="003647EF">
            <w:pPr>
              <w:spacing w:line="420" w:lineRule="exact"/>
              <w:jc w:val="center"/>
              <w:rPr>
                <w:rFonts w:ascii="宋体" w:hAnsi="宋体" w:cs="宋体"/>
                <w:sz w:val="18"/>
                <w:szCs w:val="18"/>
              </w:rPr>
            </w:pPr>
            <w:r w:rsidRPr="005143D8">
              <w:rPr>
                <w:rFonts w:ascii="宋体" w:hAnsi="宋体" w:cs="宋体" w:hint="eastAsia"/>
                <w:sz w:val="18"/>
                <w:szCs w:val="18"/>
              </w:rPr>
              <w:t>智控施肥机</w:t>
            </w:r>
          </w:p>
        </w:tc>
        <w:tc>
          <w:tcPr>
            <w:tcW w:w="3717" w:type="dxa"/>
          </w:tcPr>
          <w:p w:rsidR="008C2E19" w:rsidRPr="005143D8" w:rsidRDefault="008C2E19" w:rsidP="003647EF">
            <w:pPr>
              <w:spacing w:line="400" w:lineRule="exact"/>
              <w:jc w:val="left"/>
              <w:rPr>
                <w:rFonts w:ascii="宋体" w:hAnsi="宋体" w:cs="宋体"/>
                <w:sz w:val="18"/>
                <w:szCs w:val="18"/>
              </w:rPr>
            </w:pPr>
          </w:p>
          <w:p w:rsidR="008C2E19" w:rsidRPr="005143D8" w:rsidRDefault="008C2E19" w:rsidP="003647EF">
            <w:pPr>
              <w:spacing w:line="400" w:lineRule="exact"/>
              <w:jc w:val="left"/>
              <w:rPr>
                <w:rFonts w:ascii="宋体" w:hAnsi="宋体" w:cs="宋体"/>
                <w:sz w:val="18"/>
                <w:szCs w:val="18"/>
              </w:rPr>
            </w:pPr>
            <w:r w:rsidRPr="005143D8">
              <w:rPr>
                <w:rFonts w:ascii="宋体" w:hAnsi="宋体" w:cs="宋体" w:hint="eastAsia"/>
                <w:b/>
                <w:bCs/>
                <w:sz w:val="18"/>
                <w:szCs w:val="18"/>
              </w:rPr>
              <w:t>功能</w:t>
            </w:r>
            <w:r w:rsidRPr="005143D8">
              <w:rPr>
                <w:rFonts w:ascii="宋体" w:hAnsi="宋体" w:cs="宋体" w:hint="eastAsia"/>
                <w:sz w:val="18"/>
                <w:szCs w:val="18"/>
              </w:rPr>
              <w:t xml:space="preserve">：1、施肥通道有3-4个，每个施肥通道均配备有流量计，可以显示当前所施肥料的流量； 10寸显示屏，中文界面，简便易操作。                                                   2、配备有流量调节阀门，可以根据实际需要调整施肥流量；                                                                                                                                                                      3、参数：不锈钢水泵，功率：1.5KW，额定流量量4m³，额定扬程56m，电压要求：380V，通道3路，吸肥量40-400L/H。                                                                           </w:t>
            </w:r>
          </w:p>
          <w:p w:rsidR="008C2E19" w:rsidRPr="005143D8" w:rsidRDefault="008C2E19" w:rsidP="003647EF">
            <w:pPr>
              <w:spacing w:line="400" w:lineRule="exact"/>
              <w:jc w:val="left"/>
              <w:rPr>
                <w:rFonts w:ascii="宋体" w:hAnsi="宋体" w:cs="宋体"/>
                <w:sz w:val="18"/>
                <w:szCs w:val="18"/>
              </w:rPr>
            </w:pPr>
          </w:p>
        </w:tc>
        <w:tc>
          <w:tcPr>
            <w:tcW w:w="804" w:type="dxa"/>
          </w:tcPr>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台</w:t>
            </w:r>
          </w:p>
        </w:tc>
        <w:tc>
          <w:tcPr>
            <w:tcW w:w="1020" w:type="dxa"/>
          </w:tcPr>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r w:rsidRPr="005143D8">
              <w:rPr>
                <w:rFonts w:ascii="宋体" w:hAnsi="宋体" w:cs="宋体" w:hint="eastAsia"/>
                <w:sz w:val="18"/>
                <w:szCs w:val="18"/>
              </w:rPr>
              <w:t>2</w:t>
            </w:r>
          </w:p>
        </w:tc>
        <w:tc>
          <w:tcPr>
            <w:tcW w:w="975" w:type="dxa"/>
          </w:tcPr>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p>
          <w:p w:rsidR="008C2E19" w:rsidRPr="005143D8" w:rsidRDefault="008C2E19" w:rsidP="003647EF">
            <w:pPr>
              <w:spacing w:line="640" w:lineRule="exact"/>
              <w:jc w:val="center"/>
              <w:rPr>
                <w:rFonts w:ascii="宋体" w:hAnsi="宋体" w:cs="宋体"/>
                <w:sz w:val="18"/>
                <w:szCs w:val="18"/>
              </w:rPr>
            </w:pPr>
          </w:p>
        </w:tc>
        <w:tc>
          <w:tcPr>
            <w:tcW w:w="982" w:type="dxa"/>
            <w:vAlign w:val="center"/>
          </w:tcPr>
          <w:p w:rsidR="008C2E19" w:rsidRPr="005143D8" w:rsidRDefault="008C2E19" w:rsidP="003647EF">
            <w:pPr>
              <w:spacing w:line="640" w:lineRule="exact"/>
              <w:jc w:val="center"/>
              <w:rPr>
                <w:sz w:val="24"/>
              </w:rPr>
            </w:pPr>
            <w:r w:rsidRPr="00165ADB">
              <w:rPr>
                <w:rFonts w:hint="eastAsia"/>
                <w:b/>
                <w:bCs/>
                <w:iCs/>
                <w:sz w:val="24"/>
              </w:rPr>
              <w:t>总报价不能超过</w:t>
            </w:r>
            <w:r>
              <w:rPr>
                <w:rFonts w:hint="eastAsia"/>
                <w:b/>
                <w:bCs/>
                <w:iCs/>
                <w:sz w:val="24"/>
              </w:rPr>
              <w:t>7</w:t>
            </w:r>
            <w:r w:rsidRPr="00165ADB">
              <w:rPr>
                <w:rFonts w:hint="eastAsia"/>
                <w:b/>
                <w:bCs/>
                <w:iCs/>
                <w:sz w:val="24"/>
              </w:rPr>
              <w:t>万元</w:t>
            </w:r>
          </w:p>
        </w:tc>
      </w:tr>
    </w:tbl>
    <w:p w:rsidR="008C2E19" w:rsidRPr="005143D8" w:rsidRDefault="008C2E19" w:rsidP="008C2E19">
      <w:pPr>
        <w:spacing w:line="640" w:lineRule="exact"/>
        <w:rPr>
          <w:sz w:val="24"/>
        </w:rPr>
      </w:pPr>
    </w:p>
    <w:p w:rsidR="008C2E19" w:rsidRPr="00915DA2" w:rsidRDefault="008C2E19" w:rsidP="008C2E19">
      <w:pPr>
        <w:spacing w:line="360" w:lineRule="auto"/>
        <w:rPr>
          <w:rFonts w:ascii="宋体" w:hAnsi="宋体" w:cs="宋体"/>
          <w:sz w:val="24"/>
        </w:rPr>
      </w:pPr>
      <w:r w:rsidRPr="00915DA2">
        <w:rPr>
          <w:rFonts w:ascii="宋体" w:hAnsi="宋体" w:cs="宋体" w:hint="eastAsia"/>
          <w:sz w:val="24"/>
        </w:rPr>
        <w:t>三、其他要求:</w:t>
      </w:r>
    </w:p>
    <w:p w:rsidR="008C2E19" w:rsidRPr="00915DA2" w:rsidRDefault="008C2E19" w:rsidP="008C2E19">
      <w:pPr>
        <w:spacing w:line="360" w:lineRule="auto"/>
        <w:rPr>
          <w:rFonts w:ascii="宋体" w:hAnsi="宋体" w:cs="宋体"/>
          <w:sz w:val="24"/>
        </w:rPr>
      </w:pPr>
      <w:r w:rsidRPr="00915DA2">
        <w:rPr>
          <w:rFonts w:ascii="宋体" w:hAnsi="宋体" w:cs="宋体" w:hint="eastAsia"/>
          <w:sz w:val="24"/>
        </w:rPr>
        <w:t>1、报价：</w:t>
      </w:r>
    </w:p>
    <w:p w:rsidR="005F0AD1" w:rsidRDefault="008C2E19" w:rsidP="008C2E19">
      <w:pPr>
        <w:spacing w:line="360" w:lineRule="auto"/>
        <w:jc w:val="center"/>
        <w:rPr>
          <w:rFonts w:ascii="宋体" w:hAnsi="宋体" w:cs="宋体" w:hint="eastAsia"/>
          <w:sz w:val="24"/>
        </w:rPr>
      </w:pPr>
      <w:r w:rsidRPr="00532EBE">
        <w:rPr>
          <w:rFonts w:ascii="宋体" w:hAnsi="宋体" w:cs="宋体" w:hint="eastAsia"/>
          <w:sz w:val="24"/>
        </w:rPr>
        <w:t>（1）报价含相关专业技术培训及售后服务、货物配送运输费用、以及抽检验等</w:t>
      </w:r>
    </w:p>
    <w:p w:rsidR="008C2E19" w:rsidRPr="00532EBE" w:rsidRDefault="008C2E19" w:rsidP="005F0AD1">
      <w:pPr>
        <w:spacing w:line="360" w:lineRule="auto"/>
        <w:rPr>
          <w:rFonts w:ascii="宋体" w:hAnsi="宋体" w:cs="宋体"/>
          <w:sz w:val="24"/>
        </w:rPr>
      </w:pPr>
      <w:r w:rsidRPr="00532EBE">
        <w:rPr>
          <w:rFonts w:ascii="宋体" w:hAnsi="宋体" w:cs="宋体" w:hint="eastAsia"/>
          <w:sz w:val="24"/>
        </w:rPr>
        <w:lastRenderedPageBreak/>
        <w:t>各项用。</w:t>
      </w:r>
    </w:p>
    <w:p w:rsidR="008C2E19" w:rsidRPr="00CD6BD2" w:rsidRDefault="008C2E19" w:rsidP="008C2E19">
      <w:pPr>
        <w:spacing w:line="360" w:lineRule="auto"/>
        <w:rPr>
          <w:rFonts w:ascii="宋体" w:hAnsi="宋体" w:cs="宋体"/>
          <w:sz w:val="24"/>
        </w:rPr>
      </w:pPr>
      <w:r>
        <w:rPr>
          <w:rFonts w:ascii="宋体" w:hAnsi="宋体" w:cs="宋体" w:hint="eastAsia"/>
          <w:sz w:val="24"/>
        </w:rPr>
        <w:t>（2）A包、B包：</w:t>
      </w:r>
      <w:r w:rsidRPr="00C25EA2">
        <w:rPr>
          <w:rFonts w:ascii="宋体" w:hAnsi="宋体" w:cs="宋体" w:hint="eastAsia"/>
          <w:sz w:val="24"/>
        </w:rPr>
        <w:t>项目的采购预算总价也是中标合同的总价，因此，各供应商在报价时只需报出货物的单价和数量</w:t>
      </w:r>
      <w:r w:rsidRPr="00CD6BD2">
        <w:rPr>
          <w:rFonts w:ascii="宋体" w:hAnsi="宋体" w:cs="宋体" w:hint="eastAsia"/>
          <w:sz w:val="24"/>
        </w:rPr>
        <w:t>（A包、B包以吨为计量单位）。计算方式：采购预算总价/单价=数量；</w:t>
      </w:r>
    </w:p>
    <w:p w:rsidR="008C2E19" w:rsidRPr="00CD6BD2" w:rsidRDefault="008C2E19" w:rsidP="008C2E19">
      <w:pPr>
        <w:spacing w:line="360" w:lineRule="auto"/>
        <w:ind w:firstLineChars="200" w:firstLine="480"/>
        <w:rPr>
          <w:rFonts w:ascii="宋体" w:hAnsi="宋体" w:cs="宋体"/>
          <w:sz w:val="24"/>
        </w:rPr>
      </w:pPr>
      <w:r w:rsidRPr="00CD6BD2">
        <w:rPr>
          <w:rFonts w:ascii="宋体" w:hAnsi="宋体" w:cs="宋体" w:hint="eastAsia"/>
          <w:sz w:val="24"/>
        </w:rPr>
        <w:t>C包、D包：供应商按总价进行报价，超出采购控制价按废标处理。</w:t>
      </w:r>
    </w:p>
    <w:p w:rsidR="005F0AD1" w:rsidRDefault="008C2E19" w:rsidP="008C2E19">
      <w:pPr>
        <w:spacing w:line="360" w:lineRule="auto"/>
        <w:jc w:val="center"/>
        <w:rPr>
          <w:rFonts w:ascii="宋体" w:hAnsi="宋体" w:cs="宋体" w:hint="eastAsia"/>
          <w:sz w:val="24"/>
        </w:rPr>
      </w:pPr>
      <w:r w:rsidRPr="00CD6BD2">
        <w:rPr>
          <w:rFonts w:ascii="宋体" w:hAnsi="宋体" w:cs="宋体" w:hint="eastAsia"/>
          <w:sz w:val="24"/>
        </w:rPr>
        <w:t>(3) A包、B包：为避免出现投标单价低于成本价或与市场价格明显偏离的低价</w:t>
      </w:r>
    </w:p>
    <w:p w:rsidR="008C2E19" w:rsidRPr="00CD6BD2" w:rsidRDefault="008C2E19" w:rsidP="008C2E19">
      <w:pPr>
        <w:spacing w:line="360" w:lineRule="auto"/>
        <w:rPr>
          <w:rFonts w:ascii="宋体" w:hAnsi="宋体" w:cs="宋体"/>
          <w:sz w:val="24"/>
        </w:rPr>
      </w:pPr>
      <w:r w:rsidRPr="00CD6BD2">
        <w:rPr>
          <w:rFonts w:ascii="宋体" w:hAnsi="宋体" w:cs="宋体" w:hint="eastAsia"/>
          <w:sz w:val="24"/>
        </w:rPr>
        <w:t>竞争，若供应商报价低于预算单价的90%(含)，签订合同时采购人有权要求供应商提供成交金额的10%作为履约保证金, 并且不设合同预付款; 如供应商报价低于预算单价的80%(含)或评标委员会认为供应商的报价明显低于其他通过资格审查的供应商报价的，则供应商还须提供相关低价竞标的佐证依据,该等佐证文件将作为响应文件的组成部分并获得评标委员会评审通过,若供应商不提供或提供的佐证文件未能通过评标委员会评审,均视为无效报价。如项目实施过程中出现成交人不按采购文件要求实施,无法满足于采购标准要求、偷工减料、降低质量标准、超过交货期等行为,采购人有权终止合同,没收履约保证金,并报政府采购管理部门严肃处理。</w:t>
      </w:r>
    </w:p>
    <w:p w:rsidR="008C2E19" w:rsidRPr="00915DA2" w:rsidRDefault="008C2E19" w:rsidP="008C2E19">
      <w:pPr>
        <w:spacing w:line="360" w:lineRule="auto"/>
        <w:rPr>
          <w:rFonts w:ascii="宋体" w:hAnsi="宋体" w:cs="宋体"/>
          <w:sz w:val="24"/>
        </w:rPr>
      </w:pPr>
      <w:r w:rsidRPr="00915DA2">
        <w:rPr>
          <w:rFonts w:ascii="宋体" w:hAnsi="宋体" w:cs="宋体" w:hint="eastAsia"/>
          <w:sz w:val="24"/>
        </w:rPr>
        <w:t>2、产品抽检及验收</w:t>
      </w:r>
    </w:p>
    <w:p w:rsidR="00434653" w:rsidRDefault="008C2E19" w:rsidP="008C2E19">
      <w:pPr>
        <w:spacing w:line="360" w:lineRule="auto"/>
        <w:ind w:firstLine="480"/>
        <w:jc w:val="center"/>
        <w:rPr>
          <w:rFonts w:ascii="宋体" w:hAnsi="宋体" w:cs="宋体"/>
          <w:sz w:val="24"/>
        </w:rPr>
      </w:pPr>
      <w:r w:rsidRPr="00CD6BD2">
        <w:rPr>
          <w:rFonts w:ascii="宋体" w:hAnsi="宋体" w:cs="宋体" w:hint="eastAsia"/>
          <w:sz w:val="24"/>
        </w:rPr>
        <w:t>A包、B包、C包：供应商按采购人要求将货物运送到指定的地点，并提供由省级（含）以上专业检测机构出具的</w:t>
      </w:r>
      <w:r>
        <w:rPr>
          <w:rFonts w:ascii="宋体" w:hAnsi="宋体" w:cs="宋体" w:hint="eastAsia"/>
          <w:sz w:val="24"/>
        </w:rPr>
        <w:t>产品</w:t>
      </w:r>
      <w:r w:rsidRPr="00CD6BD2">
        <w:rPr>
          <w:rFonts w:ascii="宋体" w:hAnsi="宋体" w:cs="宋体" w:hint="eastAsia"/>
          <w:sz w:val="24"/>
        </w:rPr>
        <w:t>检测合格报告作为验收依据，此外，</w:t>
      </w:r>
    </w:p>
    <w:p w:rsidR="008C2E19" w:rsidRPr="00CD6BD2" w:rsidRDefault="008C2E19" w:rsidP="008C2E19">
      <w:pPr>
        <w:spacing w:line="360" w:lineRule="auto"/>
        <w:rPr>
          <w:rFonts w:ascii="宋体" w:hAnsi="宋体" w:cs="宋体"/>
          <w:sz w:val="24"/>
        </w:rPr>
      </w:pPr>
      <w:r w:rsidRPr="00CD6BD2">
        <w:rPr>
          <w:rFonts w:ascii="宋体" w:hAnsi="宋体" w:cs="宋体" w:hint="eastAsia"/>
          <w:sz w:val="24"/>
        </w:rPr>
        <w:t>采购人派员到收货现场与供应商共同对每车次生物有机肥料随机抽取不少于3个样品进行留样封存。</w:t>
      </w:r>
    </w:p>
    <w:p w:rsidR="008C2E19" w:rsidRPr="00CD6BD2" w:rsidRDefault="008C2E19" w:rsidP="008C2E19">
      <w:pPr>
        <w:spacing w:line="360" w:lineRule="auto"/>
        <w:ind w:firstLineChars="200" w:firstLine="480"/>
        <w:rPr>
          <w:rFonts w:ascii="宋体" w:hAnsi="宋体" w:cs="宋体"/>
          <w:sz w:val="24"/>
        </w:rPr>
      </w:pPr>
      <w:r w:rsidRPr="00CD6BD2">
        <w:rPr>
          <w:rFonts w:ascii="宋体" w:hAnsi="宋体" w:cs="宋体" w:hint="eastAsia"/>
          <w:sz w:val="24"/>
        </w:rPr>
        <w:t>D包：具有合格证</w:t>
      </w:r>
      <w:r>
        <w:rPr>
          <w:rFonts w:ascii="宋体" w:hAnsi="宋体" w:cs="宋体" w:hint="eastAsia"/>
          <w:sz w:val="24"/>
        </w:rPr>
        <w:t>。</w:t>
      </w:r>
    </w:p>
    <w:p w:rsidR="008C2E19" w:rsidRPr="00915DA2" w:rsidRDefault="008C2E19" w:rsidP="008C2E19">
      <w:pPr>
        <w:spacing w:line="360" w:lineRule="auto"/>
        <w:rPr>
          <w:rFonts w:ascii="宋体" w:hAnsi="宋体" w:cs="宋体"/>
          <w:sz w:val="24"/>
        </w:rPr>
      </w:pPr>
      <w:r w:rsidRPr="00915DA2">
        <w:rPr>
          <w:rFonts w:ascii="宋体" w:hAnsi="宋体" w:cs="宋体" w:hint="eastAsia"/>
          <w:sz w:val="24"/>
        </w:rPr>
        <w:t>3、伴随服务:</w:t>
      </w:r>
    </w:p>
    <w:p w:rsidR="00434653" w:rsidRDefault="008C2E19" w:rsidP="008C2E19">
      <w:pPr>
        <w:spacing w:line="360" w:lineRule="auto"/>
        <w:ind w:firstLine="480"/>
        <w:jc w:val="center"/>
        <w:rPr>
          <w:rFonts w:ascii="宋体" w:hAnsi="宋体" w:cs="宋体"/>
          <w:sz w:val="24"/>
        </w:rPr>
      </w:pPr>
      <w:r w:rsidRPr="00915DA2">
        <w:rPr>
          <w:rFonts w:ascii="宋体" w:hAnsi="宋体" w:cs="宋体" w:hint="eastAsia"/>
          <w:sz w:val="24"/>
        </w:rPr>
        <w:t>供应商至少配备 1名专业技术人员按用户要求提供技术服务支持; 在产品</w:t>
      </w:r>
    </w:p>
    <w:p w:rsidR="008C2E19" w:rsidRDefault="008C2E19" w:rsidP="008C2E19">
      <w:pPr>
        <w:spacing w:line="360" w:lineRule="auto"/>
        <w:rPr>
          <w:rFonts w:ascii="宋体" w:hAnsi="宋体" w:cs="Arial"/>
          <w:b/>
          <w:sz w:val="44"/>
          <w:szCs w:val="44"/>
        </w:rPr>
      </w:pPr>
      <w:r w:rsidRPr="00915DA2">
        <w:rPr>
          <w:rFonts w:ascii="宋体" w:hAnsi="宋体" w:cs="宋体" w:hint="eastAsia"/>
          <w:sz w:val="24"/>
        </w:rPr>
        <w:t>使用期内无偿提供相关的咨询服务及技术指导。</w:t>
      </w:r>
    </w:p>
    <w:p w:rsidR="001F08A9" w:rsidRPr="008C2E19" w:rsidRDefault="001F08A9" w:rsidP="008C2E19"/>
    <w:sectPr w:rsidR="001F08A9" w:rsidRPr="008C2E19" w:rsidSect="00553F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E1" w:rsidRPr="00602F52" w:rsidRDefault="00617DE1" w:rsidP="008C2E19">
      <w:pPr>
        <w:rPr>
          <w:rFonts w:ascii="Abadi MT Condensed Light" w:eastAsia="仿宋_GB2312" w:hAnsi="Abadi MT Condensed Light"/>
          <w:sz w:val="10"/>
          <w:szCs w:val="20"/>
        </w:rPr>
      </w:pPr>
      <w:r>
        <w:separator/>
      </w:r>
    </w:p>
  </w:endnote>
  <w:endnote w:type="continuationSeparator" w:id="1">
    <w:p w:rsidR="00617DE1" w:rsidRPr="00602F52" w:rsidRDefault="00617DE1" w:rsidP="008C2E19">
      <w:pPr>
        <w:rPr>
          <w:rFonts w:ascii="Abadi MT Condensed Light" w:eastAsia="仿宋_GB2312" w:hAnsi="Abadi MT Condensed Light"/>
          <w:sz w:val="1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Abadi MT Condensed Light">
    <w:altName w:val="Courier New"/>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E1" w:rsidRPr="00602F52" w:rsidRDefault="00617DE1" w:rsidP="008C2E19">
      <w:pPr>
        <w:rPr>
          <w:rFonts w:ascii="Abadi MT Condensed Light" w:eastAsia="仿宋_GB2312" w:hAnsi="Abadi MT Condensed Light"/>
          <w:sz w:val="10"/>
          <w:szCs w:val="20"/>
        </w:rPr>
      </w:pPr>
      <w:r>
        <w:separator/>
      </w:r>
    </w:p>
  </w:footnote>
  <w:footnote w:type="continuationSeparator" w:id="1">
    <w:p w:rsidR="00617DE1" w:rsidRPr="00602F52" w:rsidRDefault="00617DE1" w:rsidP="008C2E19">
      <w:pPr>
        <w:rPr>
          <w:rFonts w:ascii="Abadi MT Condensed Light" w:eastAsia="仿宋_GB2312" w:hAnsi="Abadi MT Condensed Light"/>
          <w:sz w:val="10"/>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E19"/>
    <w:rsid w:val="00163A24"/>
    <w:rsid w:val="001F08A9"/>
    <w:rsid w:val="00434653"/>
    <w:rsid w:val="00553F8C"/>
    <w:rsid w:val="005F0AD1"/>
    <w:rsid w:val="00617DE1"/>
    <w:rsid w:val="008C2E19"/>
    <w:rsid w:val="00A10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19"/>
    <w:pPr>
      <w:widowControl w:val="0"/>
      <w:jc w:val="both"/>
    </w:pPr>
    <w:rPr>
      <w:rFonts w:ascii="Times New Roman" w:eastAsia="宋体" w:hAnsi="Times New Roman" w:cs="Times New Roman"/>
      <w:szCs w:val="24"/>
    </w:rPr>
  </w:style>
  <w:style w:type="paragraph" w:styleId="1">
    <w:name w:val="heading 1"/>
    <w:basedOn w:val="a"/>
    <w:next w:val="a"/>
    <w:link w:val="1Char"/>
    <w:qFormat/>
    <w:rsid w:val="008C2E19"/>
    <w:pPr>
      <w:keepNext/>
      <w:keepLines/>
      <w:pageBreakBefore/>
      <w:spacing w:afterLines="100" w:line="360" w:lineRule="auto"/>
      <w:jc w:val="center"/>
      <w:textAlignment w:val="baseline"/>
      <w:outlineLvl w:val="0"/>
    </w:pPr>
    <w:rPr>
      <w:rFonts w:ascii="宋体" w:hAnsi="宋体" w:cs="Arial"/>
      <w:b/>
      <w:sz w:val="44"/>
      <w:szCs w:val="44"/>
    </w:rPr>
  </w:style>
  <w:style w:type="paragraph" w:styleId="2">
    <w:name w:val="heading 2"/>
    <w:basedOn w:val="a"/>
    <w:next w:val="a"/>
    <w:link w:val="2Char"/>
    <w:uiPriority w:val="9"/>
    <w:semiHidden/>
    <w:unhideWhenUsed/>
    <w:qFormat/>
    <w:rsid w:val="008C2E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E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2E19"/>
    <w:rPr>
      <w:sz w:val="18"/>
      <w:szCs w:val="18"/>
    </w:rPr>
  </w:style>
  <w:style w:type="paragraph" w:styleId="a4">
    <w:name w:val="footer"/>
    <w:basedOn w:val="a"/>
    <w:link w:val="Char0"/>
    <w:uiPriority w:val="99"/>
    <w:semiHidden/>
    <w:unhideWhenUsed/>
    <w:rsid w:val="008C2E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2E19"/>
    <w:rPr>
      <w:sz w:val="18"/>
      <w:szCs w:val="18"/>
    </w:rPr>
  </w:style>
  <w:style w:type="character" w:customStyle="1" w:styleId="1Char">
    <w:name w:val="标题 1 Char"/>
    <w:basedOn w:val="a0"/>
    <w:link w:val="1"/>
    <w:rsid w:val="008C2E19"/>
    <w:rPr>
      <w:rFonts w:ascii="宋体" w:eastAsia="宋体" w:hAnsi="宋体" w:cs="Arial"/>
      <w:b/>
      <w:sz w:val="44"/>
      <w:szCs w:val="44"/>
    </w:rPr>
  </w:style>
  <w:style w:type="character" w:customStyle="1" w:styleId="Char1">
    <w:name w:val="正文文本缩进 Char"/>
    <w:link w:val="a5"/>
    <w:rsid w:val="008C2E19"/>
    <w:rPr>
      <w:rFonts w:eastAsia="宋体"/>
      <w:sz w:val="24"/>
    </w:rPr>
  </w:style>
  <w:style w:type="paragraph" w:styleId="a5">
    <w:name w:val="Body Text Indent"/>
    <w:basedOn w:val="a"/>
    <w:link w:val="Char1"/>
    <w:rsid w:val="008C2E19"/>
    <w:pPr>
      <w:autoSpaceDE w:val="0"/>
      <w:autoSpaceDN w:val="0"/>
      <w:spacing w:line="360" w:lineRule="auto"/>
      <w:ind w:left="181" w:firstLine="539"/>
    </w:pPr>
    <w:rPr>
      <w:rFonts w:asciiTheme="minorHAnsi" w:hAnsiTheme="minorHAnsi" w:cstheme="minorBidi"/>
      <w:sz w:val="24"/>
      <w:szCs w:val="22"/>
    </w:rPr>
  </w:style>
  <w:style w:type="character" w:customStyle="1" w:styleId="Char10">
    <w:name w:val="正文文本缩进 Char1"/>
    <w:basedOn w:val="a0"/>
    <w:link w:val="a5"/>
    <w:uiPriority w:val="99"/>
    <w:semiHidden/>
    <w:rsid w:val="008C2E19"/>
    <w:rPr>
      <w:rFonts w:ascii="Times New Roman" w:eastAsia="宋体" w:hAnsi="Times New Roman" w:cs="Times New Roman"/>
      <w:szCs w:val="24"/>
    </w:rPr>
  </w:style>
  <w:style w:type="paragraph" w:customStyle="1" w:styleId="20">
    <w:name w:val="样式 标题 2 +"/>
    <w:basedOn w:val="2"/>
    <w:qFormat/>
    <w:rsid w:val="008C2E19"/>
    <w:pPr>
      <w:spacing w:line="500" w:lineRule="exact"/>
    </w:pPr>
    <w:rPr>
      <w:rFonts w:ascii="Arial" w:eastAsia="仿宋_GB2312" w:hAnsi="Arial" w:cs="Times New Roman"/>
      <w:sz w:val="30"/>
    </w:rPr>
  </w:style>
  <w:style w:type="character" w:customStyle="1" w:styleId="2Char">
    <w:name w:val="标题 2 Char"/>
    <w:basedOn w:val="a0"/>
    <w:link w:val="2"/>
    <w:uiPriority w:val="9"/>
    <w:semiHidden/>
    <w:rsid w:val="008C2E1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2018-11-22T10:17:00Z</dcterms:created>
  <dcterms:modified xsi:type="dcterms:W3CDTF">2018-11-22T10:29:00Z</dcterms:modified>
</cp:coreProperties>
</file>