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6F" w:rsidRDefault="002C686F" w:rsidP="002C686F">
      <w:pPr>
        <w:pStyle w:val="1"/>
        <w:adjustRightInd w:val="0"/>
        <w:snapToGrid w:val="0"/>
        <w:spacing w:before="0" w:after="0" w:line="0" w:lineRule="atLeast"/>
        <w:ind w:left="431" w:hanging="431"/>
        <w:rPr>
          <w:rFonts w:ascii="宋体" w:hAnsi="宋体" w:cs="宋体" w:hint="eastAsia"/>
          <w:sz w:val="24"/>
          <w:szCs w:val="24"/>
        </w:rPr>
      </w:pPr>
      <w:bookmarkStart w:id="0" w:name="_Toc1994"/>
      <w:r>
        <w:rPr>
          <w:rFonts w:ascii="宋体" w:hAnsi="宋体" w:cs="宋体" w:hint="eastAsia"/>
          <w:sz w:val="24"/>
          <w:szCs w:val="24"/>
        </w:rPr>
        <w:t>报价明细表</w:t>
      </w:r>
      <w:bookmarkEnd w:id="0"/>
    </w:p>
    <w:tbl>
      <w:tblPr>
        <w:tblW w:w="0" w:type="auto"/>
        <w:tblInd w:w="-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8"/>
        <w:gridCol w:w="1486"/>
        <w:gridCol w:w="6123"/>
        <w:gridCol w:w="2359"/>
        <w:gridCol w:w="723"/>
        <w:gridCol w:w="573"/>
        <w:gridCol w:w="1459"/>
        <w:gridCol w:w="1336"/>
      </w:tblGrid>
      <w:tr w:rsidR="002C686F" w:rsidTr="00DF2401">
        <w:trPr>
          <w:trHeight w:val="50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货物名称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86F" w:rsidRDefault="002C686F" w:rsidP="00DF2401">
            <w:pPr>
              <w:jc w:val="center"/>
              <w:textAlignment w:val="top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品牌规格型号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产地/制造厂商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数量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单位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单价（元）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总价（元）</w:t>
            </w:r>
          </w:p>
        </w:tc>
      </w:tr>
      <w:tr w:rsidR="002C686F" w:rsidTr="00DF2401">
        <w:trPr>
          <w:trHeight w:val="462"/>
        </w:trPr>
        <w:tc>
          <w:tcPr>
            <w:tcW w:w="14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/>
              </w:rPr>
              <w:t>一、秀英区石山镇美安幼儿园改善办园条件玩教具采购备清单</w:t>
            </w:r>
          </w:p>
        </w:tc>
      </w:tr>
      <w:tr w:rsidR="002C686F" w:rsidTr="00DF2401">
        <w:trPr>
          <w:trHeight w:val="442"/>
        </w:trPr>
        <w:tc>
          <w:tcPr>
            <w:tcW w:w="14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/>
              </w:rPr>
              <w:t>玩教具设备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户外轮胎组合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255*53*53CM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，材质：塑料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+PVC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管，工艺：滚塑。架子和轮胎每套各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个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3000.00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3000.00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百变圆形走墩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30*30*10cm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，材质：塑料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AVE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个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200.00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6000.00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实木柜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120*30*80CM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，材质：原木，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选用优质樟子松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2.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柜子的外表面和内表面以及儿童手指可触及的隐蔽处，均不得有锐利的棱角、毛刺以及小五金部件露出的锐利尖锐；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个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950.00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11400.00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娃娃家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415*60*130CM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，材质：优质环保三聚氰胺贴面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级别高密度刨花板，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、厨房主题图案采用丝印工艺，颜色不易脱落，且所使用的丝印油墨均为环保材料，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大重金属含量符合欧洲玩具标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准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EN71-3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2013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的要求。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、采用直径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33mm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加大旋钮设计，易于儿童使用，并明显标识指针位置，寓教于乐。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、有门的密闭空间采用小隔间的安全设计，防儿童误入，符合欧洲玩具标准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EN71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的要求；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、洗涤台顶板设有直径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16.5cm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的圆形孔洞，用于放置不锈钢盆。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19500.00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19500.00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娃娃家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;249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×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×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160cm,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材质：优质环保三聚氰胺贴面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级别高密度刨花板，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、屋顶上方的苹果树图案采用丝印工艺，颜色不易脱落，且所使用的丝印油墨均为环保材料，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大重金属含量符合欧洲玩具标准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EN71-3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2013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的要求。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12065.00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12065.00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桌子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120*60*50CM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，原木，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选用优质樟子松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2.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桌子的外表面和内表面以及儿童手指可触及的隐蔽处，均不得有锐利的棱角、毛刺以及小五金部件露出的锐利尖锐；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600.00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6000.00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椅子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规格：椅面高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30CM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，原木，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选用优质樟子松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2.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椅子的外表面和内表面以及儿童手指可触及的隐蔽处，均不得有锐利的棱角、毛刺以及小五金部件露出的锐利尖锐；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35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150.00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5250.00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树屋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974*300*410CM1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、铁制附件类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采用￠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、壁厚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钢管、￠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48mm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、壁厚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钢管、￠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38mm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、壁厚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钢管、￠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32MM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、壁厚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钢管、￠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25MM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、壁厚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钢管（符合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GB/T 700-1988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要求）；连接片采取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3-4mm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钢板、焊接采用氩弧焊及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CO2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气体保护焊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符合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GB/T 8810-1995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要求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)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。整体加工成型后经除油、磷化、抛光处理，表面喷涂户外环保聚酯喷末涂料，高温固化，表面光滑，抗紫外线，色彩鲜艳，不易脱落；喷涂设备采用计算机的控制进口静电粉末喷涂装置，粉末回收采用小旋风和进口滤心，高效率、无污染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、塑胶滑筒类：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塑料件采用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LLDPE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滚塑专用料经滚塑成形，符合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GB/T 4454-1996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要求，塑料壁厚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以上，色彩艳丽，抗紫外光（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UV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）能力达到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级，符合澳大利亚食品级标准，抗静电能力强，安全环保，耐候性好，强度高。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、绳网类：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绳网绳子采用航海船用缆绳，直径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16mm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，中芯为镀铬钢丝外套胶管。支架采用￠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48mm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、壁厚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钢管、￠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32MM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、壁厚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、￠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25MM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、壁厚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钢管（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GB/T 700-1988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）。焊接采用氩弧焊及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CO2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气体保护焊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符合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GB/T 8810-1995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要求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)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。整体加工成型后经除油、磷化、抛丸处理，表面喷涂户外环保聚酯喷末涂料，高温固化，表面光滑，抗紫外线，色彩鲜艳，不易脱落。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、木材类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木材（符合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ISO 3349-1975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ISO 3130-1975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要求），经专业技师进行压、刨、铣、冲等处理后，表面进行防腐、防火、防蛀处理，后采用原子灰进行三次刮灰抹平，并打磨光滑防水涂料，聚氨酯瓷釉表面喷涂聚氨脂清漆（符合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HG/T 2240-1991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GB/T 9271-88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要求）。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产品特点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结合国内市场特点，巧妙的将跑，钻，爬，攀，滑，翻，滚，等功能性动作融于儿童的娱乐之中，既锻炼了孩子的平衡，独立协调和创造能力，也利于孩子的自我保护意识．非常适合于幼儿活泼、好动的性格。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、立柱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10*10CM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，平台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117*117*13CM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。木材类（符合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ISO 3349-1975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ISO 3130-1975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要求），经专业技师进行压、刨、铣、冲等处理后，表面进行防腐、防火、防蛀处理，后采用原子灰进行三次刮灰抹平，并打磨光滑防水涂料，聚氨酯瓷釉表面喷涂华润漆聚氨脂清漆（符合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HG/T 2240-1991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GB/T 9271-88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要求）。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192000.00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192000.00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正方形桌子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60*60*35CM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，原木，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选用优质樟子松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2.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桌子的外表面和内表面以及儿童手指可触及的隐蔽处，均不得有锐利的棱角、毛刺以及小五金部件露出的锐利尖锐；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680.00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1360.00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布娃娃摇床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54*35*32CM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，材质：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18MM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厚三聚氰胺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EO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级板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、主题图案采用丝印工艺，颜色不易脱落，且所使用的丝印油墨均为环保材料，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大重金属含量符合欧洲玩具标准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EN71-3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2013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的要求。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、柜体底部配以耐磨塑胶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PP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脚钉，对地板等地面材料起到保护作用。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浙江\温州市柏禾康体器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1036.00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2072.00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转动四向书架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</w:t>
            </w:r>
            <w:r>
              <w:rPr>
                <w:rStyle w:val="font11"/>
                <w:rFonts w:hint="default"/>
                <w:sz w:val="21"/>
                <w:szCs w:val="21"/>
                <w:lang/>
              </w:rPr>
              <w:t>0*50*145CM，材质：原木，1.选用优质樟子松  2.柜子的外表面和内表面以及儿童手指可触及的隐蔽处，均不得有锐利的棱角、毛刺以及小五金部件露出的锐利尖锐；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1432.00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2864.00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海绵宝宝造型书架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68X75X60CM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，材质：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18MM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厚</w:t>
            </w:r>
            <w:r>
              <w:rPr>
                <w:rStyle w:val="font121"/>
                <w:rFonts w:hint="default"/>
                <w:sz w:val="21"/>
                <w:szCs w:val="21"/>
                <w:lang/>
              </w:rPr>
              <w:t>优质环保三聚氰胺贴面E0级别高密度刨花板1、主题图案采用丝印工艺，颜色不易脱落，且所使用的丝印油墨均为环保材料，19大重金属含量符合欧洲玩具标准EN71-3：2013 的要求。                  2、柜体底部配以耐磨塑胶万向轮，对地板等地面材料起到保护作用。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1650.00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3300.00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青蛙造型书架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68X75X60CM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，材质：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18MM</w:t>
            </w:r>
            <w:r>
              <w:rPr>
                <w:rStyle w:val="font121"/>
                <w:rFonts w:hint="default"/>
                <w:sz w:val="21"/>
                <w:szCs w:val="21"/>
                <w:lang/>
              </w:rPr>
              <w:t>厚优质环保三聚氰胺贴面E0级别高密度刨花板1、主题图案采用丝印工艺，颜色不易脱落，且所使用的丝印油墨均为环保材料，19大重金属含量符合欧洲玩具标准EN71-3：2013 的要求。                  2、柜体底部配以耐磨塑胶万向轮，对地板等地面材料起到保护作用。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1650.00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3300.00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运动拉力盘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</w:t>
            </w:r>
            <w:r>
              <w:rPr>
                <w:rStyle w:val="font11"/>
                <w:rFonts w:hint="default"/>
                <w:sz w:val="21"/>
                <w:szCs w:val="21"/>
                <w:lang/>
              </w:rPr>
              <w:t>0*10*2CM，材质：安全环保塑料。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325.00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650.00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健身脚跳球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规格：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60*10*10CM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，材质：安全环保塑料。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405.00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810.00 </w:t>
            </w:r>
          </w:p>
        </w:tc>
      </w:tr>
      <w:tr w:rsidR="002C686F" w:rsidTr="00DF2401">
        <w:trPr>
          <w:trHeight w:val="360"/>
        </w:trPr>
        <w:tc>
          <w:tcPr>
            <w:tcW w:w="14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/>
              </w:rPr>
              <w:t>二、秀英区石山镇美安幼儿园改善办园条件图书采购备清单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图书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幼儿园图书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中国\定制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605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19.00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11495.00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绘本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幼儿园绘本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中国\定制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1954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20.00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39080.00 </w:t>
            </w:r>
          </w:p>
        </w:tc>
      </w:tr>
      <w:tr w:rsidR="002C686F" w:rsidTr="00DF2401">
        <w:trPr>
          <w:trHeight w:val="401"/>
        </w:trPr>
        <w:tc>
          <w:tcPr>
            <w:tcW w:w="14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/>
              </w:rPr>
              <w:t>三、秀英区石山镇美安幼儿园改善办园条件设施设备采购备清单</w:t>
            </w:r>
          </w:p>
        </w:tc>
      </w:tr>
      <w:tr w:rsidR="002C686F" w:rsidTr="00DF2401">
        <w:trPr>
          <w:trHeight w:val="428"/>
        </w:trPr>
        <w:tc>
          <w:tcPr>
            <w:tcW w:w="14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/>
              </w:rPr>
              <w:t>设施设备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触摸一体机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品牌型号：东方中原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 DS-65IWMS-L02PA</w:t>
            </w:r>
          </w:p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吋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LED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液晶显示屏，采用具防眩光功能的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AG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钢化玻璃，使得整屏观看起来无镜面效果，视觉上无反光和眩光现象，反射率小于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1%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，以减少玻璃反射光的影响；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、显示分辨率：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1920*1080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；对比度：≥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4000:1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；亮度：≥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375cd/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㎡；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、护眼安全设计：整机能自动感应并自动调节屏幕亮度，从而达到在不同光照环境下的最佳显示效果，以保护用户的视力；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、触摸特性：手指或笔触摸，支持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点触控；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、双边物理键：每边≥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个物理快捷键，支持快捷键定位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,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并且点击任何快捷键即可调出白板软件，使用快捷键可对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PPT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进行上下翻页；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6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、产品安全性：使用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1000g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以上的钢球在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米高度进行自由撞击实验，防护玻璃表面无损伤破裂；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、防光干扰功能：在触摸屏的各个角度用白炽灯发射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88KLX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光强度的光进行干扰，且灯与屏的垂直距离为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，此种情况下仍可以进行正常书写；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、电脑配置：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CPU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intel Core i3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、内存：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4GB DDR3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、硬盘：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500G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；接口：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USB2.0*4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LINEOUT*1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HDMI*1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MIC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RJ45*1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WIFI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天线接口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9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、屏体输入输出端口：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输入接口：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USB TOUCH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*1(TypeBUSB)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HDMI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VGA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PC Audio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AV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ANT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RF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）输入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TVUSB2.0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RJ45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接口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YPbPr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RS232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接口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MIC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TV WIFI*1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输出端口：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Spdif/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光纤输出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AV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、耳机声音输出端口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前置接口：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HDMI*1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TouchUSB*1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TVUSB*1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PCUSB2.0*1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PCUSB3.0*1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、安卓功能：具有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Windows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和安卓双系统功能，支持多点定位方式，只要在任一系统定位后，另一个系统无需定位；安卓系统下支持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点或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点以上触控；一体机前面板具有启动安卓系统的物理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按键，支持安卓系统与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windows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系统的一键切换；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、具有一键黑屏节能功能，一键节能后整机功耗可降低超过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85%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并可通过轻触一体机将一体机唤醒，从而恢复到正常的工作状态。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、为保证产品的安全性能，要求设备在温度：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℃—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℃、湿度：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65%RH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、振动频率为：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5-50-5Hz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、相互垂直的三个方向上连续振动半个小时的情况下，设备外观及各项功能仍旧正常完好，以保障设备在用户使用期间不会出现因为挪动、振动等原因导致设备无法正常使用。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、产品可在用户端适应不同的使用环境；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、为了保障设备的使用稳定性，要求使用不透光物体对发射灯管进行遮挡，每次遮挡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1-10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个红外发射灯管，然后从未遮挡的区域划线跨过遮挡区域，此种情况下笔迹不断线，仍旧可以进行正常书写。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软件功能：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、软件图标配中文标识：软件上的大多数按钮和图标都配有中文标识，增强软件易用性；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、批注状态切换明确：软件提供明确的、突出的、并且唯一的图标或按钮来指示用户书写和鼠标两种状态的一键切换；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、写画擦智能识别和无缝切换：能智能识别出用户书写、绘制几何图形、手掌擦除三种最常用的操作行为并正确响应；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、书写标注功能：提供至少包括普通笔、工具笔、荧光笔、强调笔、毛笔、排笔、钢笔、纹理笔、竹笔在内至少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种笔；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、支持多点触控和边写边擦：支持十点触控和十笔划线，支持同时在页面中进行书写和擦除，方便多个学生进行不同的操作。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6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、菜单隐藏、锁定和跟随功能：支持一键收起和展开菜单面板，收起后在增加书写面积的同时保留了批注、擦除、撤销重做等常用功能按钮；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支持手势识别功能：白板软件支持至少以下各种手势识别功能，包括手指左右滑动可以翻页、手指拖拽页面可实现页面扩展和漫游，手指变手掌可以擦除、两指手指可以对绘制的几何图形进行放大、缩小和旋转，手指甩动可以甩出图片等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、教学工具：软件应提供常用教学工具，应提供包括浏览器、软键盘、计时器、探照灯、屏幕截图、屏幕录制、放大镜、计算器、随机点名、转盘、屏幕锁定、量角器（双游标）等在内的至少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种的教学展示的辅助工具；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9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、专用学科工具：能按学科分类提供至少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门以上学科，学科工具必须涵盖语文、数学、英语、物理、化学、地理、历史等学科，内容包括但不仅包括：汉字描红工具、汉语拼音、成语词典、英语词典、函数图像、三角函数图像、光学实验、元素周期表、化学工具、乐器工具、电学、星座等教学常用工具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、图片素材：软件应提供学科符号图片数量至少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幅，学科包括数学、化学、物理、地理、生物等；提供人物、动物、通信、艺术、自然、科学、地图等教学过程需要用到的常用素材图片，至少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3000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幅；军事类型图片至少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400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幅；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11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、配套教学资源：配备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6G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以上单机精品教学资源库，以树状知识点结构作为展现形式，知识点结构要求细化到学科、年级、章节并与主流教材保持同步。小学可提供至少科学、数学、语文、英语的教学资源，初中或高中可提供至少数学、生物、化学、物理、地理学科的教学资源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配套实验软件：提供仿真实验软件，配备有高中、初中、小学和幼儿的多个实验；实现实验教学与电子白板教学完美结合；实验包括高中物理、高中化学、高中生物、初中物理、初中化学、初中生物、小学、幼儿科学、卡诺图、数字逻辑、几何软件等。实验总数量不少于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个，每个实验都有对应的动画进行模拟实验；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配套试题工具：配套专用的试题工具，可以按知识点进行试题罗列，可以按需要显示试题内容或试题答案，提供过往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年以上全国各地高考、主要城市中考试题和答案；并配有小学课后练习题库。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网络教学资源：提供厂家网上教学资源中心、国家中央电化教育馆教学资源库，并通过白板软件一键登陆。厂家提供的网上教学资源网站，应包括人教版、北师大版、粤教版、苏教版、岳麓版、华师大版等多个教材的资源。提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5000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个以上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JAVA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动态交互课件、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10000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个以上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Flash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动画课件，另外提供图片、视频、课件等多媒体资源，资源总数超过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万个。在平台首页智能统计、显示。提供配套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16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门以上科目、单机版精品教学资源光盘，安装到电脑后，能通过白板软件直接调用；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15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、保存批注到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OFFICE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：可把当前批注保存到当前打开的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word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ppt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excel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文件中，再次打开以上格式文件时，批注内容不错位，并且能独立对每个批注进行编辑和操作；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16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、脱板使用功能：无需连接白板和注册即可试用白板软件，方便老师备课和学生练习；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、大小屏互动功能：一体机能支持手机或平板设备（支持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IOS\Android\Windows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设备）在不需要安装第三方应用软件或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APP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软件的情况下，可以扫描二维码连接一体机，实现对一体机的触控、批注、擦除、新建页面；移动终端对大屏的连接请求应提供相关的安全认证模式，例如填写密码认证或在大屏端点击确认等模式；可以对大屏上的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PPT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PDF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Word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Excel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等常用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OFFICE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文件进行翻页，可以上传图片和文件并即时展示等控制功能。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/>
              </w:rPr>
              <w:lastRenderedPageBreak/>
              <w:t>广东\</w:t>
            </w:r>
            <w:r>
              <w:rPr>
                <w:rFonts w:ascii="宋体" w:eastAsia="宋体" w:hAnsi="宋体" w:cs="宋体"/>
                <w:sz w:val="21"/>
                <w:szCs w:val="21"/>
                <w:lang/>
              </w:rPr>
              <w:t>深圳市东方中原电子科技有限公司</w:t>
            </w:r>
          </w:p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16500.00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115500.00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电钢琴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品牌型号：雅马哈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 YDP143</w:t>
            </w:r>
          </w:p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带有亚光黑键的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GHS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（渐层式标准配重）键盘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;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纯音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CF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钢琴音色采样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;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复音数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192;10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种逼真实用的音色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;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双音色与双人演奏功能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;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录音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回放功能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;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立体声优化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;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制音回响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;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智能声学控制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;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标准立体声耳机接口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x2;6W x 2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功率扬声器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江苏\雅马哈电子(苏州)有限公司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5999.00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17997.00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双门蒸饭机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品牌型号：汇德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 KZ-24</w:t>
            </w:r>
          </w:p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额定电压：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380V                                                     2.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额定功率：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24Kw  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3.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额定频率：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50Hz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4.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上蒸汽速度快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,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全方位节能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5.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经济性选用全不锈钢机体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,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耐腐蚀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清洁方便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细菌残留降至最低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6.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产品特点：节能、安全、操作简便、自动进水、缺水断电、防干烧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、使用成本低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7.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耐高温多气囊嵌入式硅胶门封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,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密封更牢固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8.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冲压成型不锈钢蒸盆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,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支承条经久耐用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        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山东\山东汇德厨业有限公司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7800.00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7800.00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四门双机双温冰箱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品牌型号：银都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 BBL0542</w:t>
            </w:r>
          </w:p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制冷温度：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+10/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－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+10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℃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电压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220~240V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，功率：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390W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，采用双压缩机组，内置蒸发器采用优质铜管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,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冰柜内外壁全采用优质不锈钢制造；坚固耐用、制冷效果好，采用机械双温控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档调节。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杭州\杭州银都制冷设备有限公司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6500.00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6500.00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室内外铝合金组合柜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品牌型号：柏禾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定制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、组合柜规格≥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×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×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135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、材质工艺：室内外柜为架构结构，所有框架均采用高级铝合金管，经过阳极氧化处理，永不褪色。通过（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6.8*2.1*1.2cm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）锁头，连接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0.8cm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深的铝合金凹槽。立柱规格为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5.6*2.5cm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，无棱角半椭圆；前后横料规格为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5.4*1.6cm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，边料规格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4*1.5cm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，板下挡料规格为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2.74*1.56cm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，材料无棱角；上下中内板为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0.6cm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厚铝塑板，后边板为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0.28cm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厚铝塑板，板两面的颜色为苹果绿。使用铝合金管可以根据室内外场地需要，灵活调节上下距离，增加柜子使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用率。室内外柜拆装方便，牢固可靠，大方美观。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浙江\温州市柏禾康体器材有限公司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2800.00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8400.00 </w:t>
            </w:r>
          </w:p>
        </w:tc>
      </w:tr>
      <w:tr w:rsidR="002C686F" w:rsidTr="00DF2401">
        <w:trPr>
          <w:trHeight w:val="401"/>
        </w:trPr>
        <w:tc>
          <w:tcPr>
            <w:tcW w:w="14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/>
              </w:rPr>
              <w:lastRenderedPageBreak/>
              <w:t>音乐室固定安装音频扩声系统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调音台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SPIRIT  MH-12</w:t>
            </w:r>
          </w:p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12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路麦克风输入，两组线路输入）带效果、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MP3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、蓝牙、收音机功能。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内置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+48V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幻像电源供应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60mm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行程推子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通道输入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锻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EQ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段扫频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每通道设有哑音及监听开关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设置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路辅助输出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内置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DSP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数字效果器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内置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MP3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SD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卡蓝牙及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FM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收音机功能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技术参数：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输入通路：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Mic+2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组立体声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      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辅助输入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输出：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1/1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参量均衡器：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段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段中频扫频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频率响应：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20Hz-20kHz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信噪比：＞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95dB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总谐波失真：＜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0.05%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输入通道阻抗：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10K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/1.6k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输出通道阻抗：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75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出通道插口：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XLR/TRS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耳机阻抗：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电源供电：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110V/220V AC50~60Hz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广东\广州声力电声有限公司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1890.00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1890.00 </w:t>
            </w:r>
          </w:p>
        </w:tc>
      </w:tr>
      <w:tr w:rsidR="002C686F" w:rsidTr="00DF2401">
        <w:trPr>
          <w:trHeight w:val="388"/>
        </w:trPr>
        <w:tc>
          <w:tcPr>
            <w:tcW w:w="14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/>
              </w:rPr>
              <w:lastRenderedPageBreak/>
              <w:t>可移动舞台演出音响套装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点歌系统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6F" w:rsidRDefault="002C686F" w:rsidP="00DF2401">
            <w:pPr>
              <w:textAlignment w:val="center"/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雷客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惊艳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PLUS</w:t>
            </w:r>
          </w:p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4T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硬盘，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19.5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寸触摸屏，落地架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桌面架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壁挂架任选其中之一，含外置网卡，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万首歌曲无压缩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云端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万首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北京\北京雷客天地科技有限公司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4200.00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4200.00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调音台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SPIRIT  MH-12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12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路麦克风输入，两组线路输入）带效果、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MP3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、蓝牙、收音机功能。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内置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+48V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幻像电源供应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60mm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行程推子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通道输入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锻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EQ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段扫频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每通道设有哑音及监听开关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设置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路辅助输出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内置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DSP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数字效果器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内置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MP3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SD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卡蓝牙及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FM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收音机功能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技术参数：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输入通路：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Mic+2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组立体声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      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辅助输入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输出：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1/1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参量均衡器：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段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段中频扫频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频率响应：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20Hz-20kHz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信噪比：＞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95dB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总谐波失真：＜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0.05%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输入通道阻抗：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10K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/1.6k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输出通道阻抗：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75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出通道插口：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XLR/TRS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耳机阻抗：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电源供电：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110V/220V AC50~60Hz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广东\广州声力电声有限公司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1890.00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1890.00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音箱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top"/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SPIRIT  EM-15+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单元配置：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″低音单元Φ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190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″音圈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400W/8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Ω；高音单元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Φ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120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磁，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1.7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″音圈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1.4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″口径，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55W/8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。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频响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48~18KHz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灵敏度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98dB/1w/1m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功率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400W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阻抗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8 Ohms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覆盖角度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80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°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/50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广东\广州声力电声有限公司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只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4390.00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8780.00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功放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top"/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SPIRIT  CH-600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Ω负载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750Wx2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Ω负载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600Wx2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；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Ω桥接负载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1200W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频率响应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20Hz-20KHz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1dB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信噪比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100dB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总谐波失真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＜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0.01%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输入阻抗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22K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Ω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输入电压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0.775V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1V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1.4V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输入接口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XLR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输出接口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Neutrik Speakon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开关模式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Stereo/Bridge/Parallel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电源供电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220V/240V AC50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60Hz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广东\广州声力电声有限公司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3790.00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3790.00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话筒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top"/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SPIRIT  UG-802A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一拖二双手持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无线接收机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、频率范围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:UHF 580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937MHz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、通道数：双通道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、最大频偏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15KHz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、信操比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:&gt;100dB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、综合失真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≤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0.02%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6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、频率稳定度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0.03%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、音频响应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40 Hz-16 KHz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、动态范围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:&gt;100dB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9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、额定工作电流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:480mA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、工作温度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:-20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℃～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+50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℃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11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、接收机使用电压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:DC:12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15V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额定工作电流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:150mA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、接收机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AC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电压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:100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240V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、工作距离：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100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米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手持发射器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、频率范围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:UHF 580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937MHz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、最大频偏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15KHz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、信操比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:&gt;100dB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、综合失真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≤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0.02%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、频率稳定度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0.03%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6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、音频响应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40 Hz-16 KHz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、动态范围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:&gt;100dB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、发射功率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:8.5mW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9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、电池使用时间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:&gt;10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小时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、电池：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AAx2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额定工作电流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:150mA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腰包发射器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、频率范围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:UHF 580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937MHz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2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、最大频偏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15KHz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3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、信操比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:&gt;100dB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4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、综合失真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≤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0.02%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5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、频率稳定度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0.03%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lastRenderedPageBreak/>
              <w:t>6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、音频响应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±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40 Hz-16 KHz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7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、动态范围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:&gt;100dB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、发射功率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:8.5mW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9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、电池使用时间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:&gt;10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小时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10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、电池：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AAx2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  <w:t>11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额定工作电流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:150Ma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广东\广州声力电声有限公司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1490.00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1490.00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电源时序器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6F" w:rsidRDefault="002C686F" w:rsidP="00DF2401">
            <w:pPr>
              <w:textAlignment w:val="top"/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品牌型号：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/>
              </w:rPr>
              <w:t>SPIRIT  ST-328</w:t>
            </w:r>
          </w:p>
          <w:p w:rsidR="002C686F" w:rsidRDefault="002C686F" w:rsidP="00DF2401">
            <w:pPr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电源供应：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AC 220V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～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240V 50/60Hz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最大输出功率：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8KW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每路最大输出功率：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4KW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输出路数：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路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信号控制：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启动电源开关后以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秒时序控制电路，外设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BY PASS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开关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输入：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3 pin 2.5mm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电源线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输出：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×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3 pin IEC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电源插座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                                          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广东\广州声力电声有限公司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1260.00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1260.00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机柜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16U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，三门防振。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国标\定制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个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1640.00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1640.00 </w:t>
            </w:r>
          </w:p>
        </w:tc>
      </w:tr>
      <w:tr w:rsidR="002C686F" w:rsidTr="00DF2401">
        <w:trPr>
          <w:trHeight w:val="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系统集成费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含音频线、音箱线、接插件、管材等和设计，安装施工及调试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3500.00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86F" w:rsidRDefault="002C686F" w:rsidP="00DF240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 xml:space="preserve">3500.00 </w:t>
            </w:r>
          </w:p>
        </w:tc>
      </w:tr>
      <w:tr w:rsidR="002C686F" w:rsidTr="00DF2401">
        <w:trPr>
          <w:trHeight w:val="907"/>
        </w:trPr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F" w:rsidRDefault="002C686F" w:rsidP="00DF2401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val="en-GB"/>
              </w:rPr>
              <w:t>投标报价总计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6F" w:rsidRDefault="002C686F" w:rsidP="00DF2401">
            <w:pPr>
              <w:spacing w:beforeLines="100" w:afterLines="100" w:line="440" w:lineRule="exact"/>
              <w:rPr>
                <w:rFonts w:ascii="宋体" w:eastAsia="宋体" w:hAnsi="宋体" w:cs="宋体" w:hint="eastAsia"/>
                <w:b/>
                <w:bCs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val="en-GB"/>
              </w:rPr>
              <w:t>（小写）：</w:t>
            </w:r>
            <w:r>
              <w:rPr>
                <w:rFonts w:ascii="宋体" w:hAnsi="宋体" w:cs="宋体" w:hint="eastAsia"/>
                <w:b/>
                <w:bCs/>
                <w:sz w:val="24"/>
                <w:u w:val="single"/>
                <w:lang w:val="en-GB"/>
              </w:rPr>
              <w:t>￥</w:t>
            </w:r>
            <w:r>
              <w:rPr>
                <w:rFonts w:ascii="宋体" w:hAnsi="宋体" w:cs="宋体" w:hint="eastAsia"/>
                <w:b/>
                <w:bCs/>
                <w:sz w:val="24"/>
                <w:u w:val="single"/>
              </w:rPr>
              <w:t>504783.00</w:t>
            </w:r>
          </w:p>
          <w:p w:rsidR="002C686F" w:rsidRDefault="002C686F" w:rsidP="00DF2401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val="en-GB"/>
              </w:rPr>
              <w:lastRenderedPageBreak/>
              <w:t>（大写）：</w:t>
            </w:r>
            <w:r>
              <w:rPr>
                <w:rFonts w:ascii="宋体" w:hAnsi="宋体" w:cs="宋体" w:hint="eastAsia"/>
                <w:b/>
                <w:bCs/>
                <w:sz w:val="24"/>
                <w:u w:val="single"/>
                <w:lang w:val="en-GB"/>
              </w:rPr>
              <w:t>人民币伍拾万零肆仟柒佰捌拾叁</w:t>
            </w:r>
            <w:r>
              <w:rPr>
                <w:rFonts w:ascii="宋体" w:hAnsi="宋体" w:cs="宋体" w:hint="eastAsia"/>
                <w:b/>
                <w:bCs/>
                <w:sz w:val="24"/>
                <w:u w:val="single"/>
              </w:rPr>
              <w:t>元整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u w:val="single"/>
                <w:lang/>
              </w:rPr>
              <w:t xml:space="preserve"> </w:t>
            </w:r>
          </w:p>
        </w:tc>
      </w:tr>
    </w:tbl>
    <w:p w:rsidR="002C686F" w:rsidRDefault="002C686F" w:rsidP="002C686F">
      <w:pPr>
        <w:widowControl w:val="0"/>
        <w:spacing w:line="240" w:lineRule="atLeast"/>
        <w:rPr>
          <w:rFonts w:ascii="宋体" w:eastAsia="宋体" w:hAnsi="宋体" w:cs="宋体" w:hint="eastAsia"/>
          <w:sz w:val="24"/>
          <w:szCs w:val="24"/>
        </w:rPr>
      </w:pPr>
    </w:p>
    <w:p w:rsidR="002C686F" w:rsidRDefault="002C686F" w:rsidP="002C686F">
      <w:pPr>
        <w:spacing w:beforeLines="150" w:line="440" w:lineRule="exact"/>
        <w:rPr>
          <w:rFonts w:ascii="宋体" w:eastAsia="宋体" w:hAnsi="宋体" w:cs="宋体" w:hint="eastAsia"/>
          <w:sz w:val="24"/>
          <w:u w:val="single"/>
          <w:lang w:val="en-GB"/>
        </w:rPr>
      </w:pPr>
      <w:r>
        <w:rPr>
          <w:rFonts w:ascii="宋体" w:eastAsia="宋体" w:hAnsi="宋体" w:cs="宋体" w:hint="eastAsia"/>
          <w:sz w:val="24"/>
          <w:lang w:val="en-GB"/>
        </w:rPr>
        <w:t>供应商名称：</w:t>
      </w:r>
      <w:r>
        <w:rPr>
          <w:rFonts w:ascii="宋体" w:eastAsia="宋体" w:hAnsi="宋体" w:cs="宋体" w:hint="eastAsia"/>
          <w:sz w:val="24"/>
          <w:u w:val="single"/>
          <w:lang w:val="en-GB"/>
        </w:rPr>
        <w:t xml:space="preserve"> 海南合盟网络科技有限公司 </w:t>
      </w:r>
      <w:r>
        <w:rPr>
          <w:rFonts w:ascii="宋体" w:eastAsia="宋体" w:hAnsi="宋体" w:cs="宋体" w:hint="eastAsia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u w:val="single"/>
          <w:lang w:val="en-GB"/>
        </w:rPr>
        <w:t>（公章）</w:t>
      </w:r>
    </w:p>
    <w:p w:rsidR="002C686F" w:rsidRDefault="002C686F" w:rsidP="002C686F">
      <w:pPr>
        <w:spacing w:beforeLines="150" w:line="440" w:lineRule="exact"/>
        <w:rPr>
          <w:rFonts w:ascii="宋体" w:eastAsia="宋体" w:hAnsi="宋体" w:cs="宋体" w:hint="eastAsia"/>
          <w:sz w:val="24"/>
          <w:lang w:val="en-GB"/>
        </w:rPr>
      </w:pPr>
      <w:r>
        <w:rPr>
          <w:rFonts w:ascii="宋体" w:eastAsia="宋体" w:hAnsi="宋体" w:cs="宋体" w:hint="eastAsia"/>
          <w:sz w:val="24"/>
          <w:lang w:val="en-GB"/>
        </w:rPr>
        <w:t>被授权人：</w:t>
      </w:r>
      <w:r>
        <w:rPr>
          <w:rFonts w:ascii="宋体" w:eastAsia="宋体" w:hAnsi="宋体" w:cs="宋体" w:hint="eastAsia"/>
          <w:sz w:val="24"/>
          <w:u w:val="single"/>
          <w:lang w:val="en-GB"/>
        </w:rPr>
        <w:t xml:space="preserve">    </w:t>
      </w:r>
      <w:r>
        <w:rPr>
          <w:rFonts w:ascii="宋体" w:eastAsia="宋体" w:hAnsi="宋体" w:cs="宋体" w:hint="eastAsia"/>
          <w:sz w:val="24"/>
          <w:u w:val="single"/>
        </w:rPr>
        <w:t xml:space="preserve">        </w:t>
      </w:r>
      <w:r>
        <w:rPr>
          <w:rFonts w:ascii="宋体" w:eastAsia="宋体" w:hAnsi="宋体" w:cs="宋体" w:hint="eastAsia"/>
          <w:sz w:val="24"/>
          <w:u w:val="single"/>
          <w:lang w:val="en-GB"/>
        </w:rPr>
        <w:t xml:space="preserve"> </w:t>
      </w:r>
      <w:r>
        <w:rPr>
          <w:rFonts w:ascii="宋体" w:eastAsia="宋体" w:hAnsi="宋体" w:cs="宋体" w:hint="eastAsia"/>
          <w:sz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u w:val="single"/>
          <w:lang w:val="en-GB"/>
        </w:rPr>
        <w:t xml:space="preserve">     </w:t>
      </w:r>
      <w:r>
        <w:rPr>
          <w:rFonts w:ascii="宋体" w:eastAsia="宋体" w:hAnsi="宋体" w:cs="宋体" w:hint="eastAsia"/>
          <w:bCs/>
          <w:sz w:val="24"/>
          <w:u w:val="single"/>
          <w:lang w:val="en-GB"/>
        </w:rPr>
        <w:t>（亲笔签名）</w:t>
      </w:r>
    </w:p>
    <w:p w:rsidR="002C686F" w:rsidRDefault="002C686F" w:rsidP="002C686F">
      <w:pPr>
        <w:rPr>
          <w:rFonts w:ascii="宋体" w:eastAsia="宋体" w:hAnsi="宋体" w:cs="宋体" w:hint="eastAsia"/>
          <w:b/>
          <w:bCs/>
          <w:sz w:val="24"/>
        </w:rPr>
      </w:pPr>
    </w:p>
    <w:p w:rsidR="002C686F" w:rsidRDefault="002C686F" w:rsidP="002C686F">
      <w:pPr>
        <w:rPr>
          <w:rFonts w:ascii="宋体" w:eastAsia="宋体" w:hAnsi="宋体" w:cs="宋体" w:hint="eastAsia"/>
          <w:b/>
          <w:bCs/>
          <w:sz w:val="24"/>
        </w:rPr>
      </w:pPr>
    </w:p>
    <w:p w:rsidR="002C686F" w:rsidRDefault="002C686F" w:rsidP="002C686F">
      <w:pPr>
        <w:rPr>
          <w:rFonts w:ascii="宋体" w:eastAsia="宋体" w:hAnsi="宋体" w:cs="宋体" w:hint="eastAsia"/>
          <w:b/>
          <w:bCs/>
          <w:sz w:val="24"/>
        </w:rPr>
      </w:pPr>
    </w:p>
    <w:p w:rsidR="002C686F" w:rsidRDefault="002C686F" w:rsidP="002C686F">
      <w:pPr>
        <w:rPr>
          <w:rFonts w:ascii="宋体" w:eastAsia="宋体" w:hAnsi="宋体" w:cs="宋体" w:hint="eastAsia"/>
          <w:b/>
          <w:bCs/>
          <w:sz w:val="24"/>
        </w:rPr>
      </w:pPr>
    </w:p>
    <w:p w:rsidR="002C686F" w:rsidRDefault="002C686F" w:rsidP="002C686F">
      <w:pPr>
        <w:rPr>
          <w:rFonts w:ascii="宋体" w:eastAsia="宋体" w:hAnsi="宋体" w:cs="宋体" w:hint="eastAsia"/>
          <w:b/>
          <w:bCs/>
          <w:sz w:val="24"/>
        </w:rPr>
      </w:pPr>
    </w:p>
    <w:p w:rsidR="002C686F" w:rsidRDefault="002C686F" w:rsidP="002C686F">
      <w:pPr>
        <w:rPr>
          <w:rFonts w:ascii="宋体" w:eastAsia="宋体" w:hAnsi="宋体" w:cs="宋体" w:hint="eastAsia"/>
          <w:b/>
          <w:bCs/>
          <w:sz w:val="24"/>
        </w:rPr>
      </w:pPr>
    </w:p>
    <w:p w:rsidR="002C686F" w:rsidRDefault="002C686F" w:rsidP="002C686F">
      <w:pPr>
        <w:rPr>
          <w:rFonts w:ascii="宋体" w:eastAsia="宋体" w:hAnsi="宋体" w:cs="宋体" w:hint="eastAsia"/>
          <w:b/>
          <w:bCs/>
          <w:sz w:val="24"/>
        </w:rPr>
      </w:pPr>
    </w:p>
    <w:p w:rsidR="002C686F" w:rsidRDefault="002C686F" w:rsidP="002C686F">
      <w:pPr>
        <w:rPr>
          <w:rFonts w:ascii="宋体" w:eastAsia="宋体" w:hAnsi="宋体" w:cs="宋体" w:hint="eastAsia"/>
          <w:b/>
          <w:bCs/>
          <w:sz w:val="24"/>
        </w:rPr>
      </w:pPr>
    </w:p>
    <w:p w:rsidR="002C686F" w:rsidRDefault="002C686F" w:rsidP="002C686F">
      <w:pPr>
        <w:rPr>
          <w:rFonts w:ascii="宋体" w:eastAsia="宋体" w:hAnsi="宋体" w:cs="宋体" w:hint="eastAsia"/>
          <w:b/>
          <w:bCs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2C68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C686F"/>
    <w:rsid w:val="00323B43"/>
    <w:rsid w:val="003D37D8"/>
    <w:rsid w:val="00426133"/>
    <w:rsid w:val="004358AB"/>
    <w:rsid w:val="00871F4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2C686F"/>
    <w:pPr>
      <w:keepNext/>
      <w:keepLines/>
      <w:widowControl w:val="0"/>
      <w:numPr>
        <w:numId w:val="1"/>
      </w:numPr>
      <w:tabs>
        <w:tab w:val="left" w:pos="432"/>
      </w:tabs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C686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11">
    <w:name w:val="font11"/>
    <w:basedOn w:val="a0"/>
    <w:qFormat/>
    <w:rsid w:val="002C686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2C686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2018-11-19T03:07:00Z</dcterms:modified>
</cp:coreProperties>
</file>