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06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50"/>
        <w:gridCol w:w="4443"/>
        <w:gridCol w:w="994"/>
        <w:gridCol w:w="975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95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采购货物名称</w:t>
            </w:r>
          </w:p>
        </w:tc>
        <w:tc>
          <w:tcPr>
            <w:tcW w:w="4443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  <w:lang w:eastAsia="zh-CN"/>
              </w:rPr>
              <w:t>参考规格及技术参数</w:t>
            </w:r>
          </w:p>
        </w:tc>
        <w:tc>
          <w:tcPr>
            <w:tcW w:w="994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975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1031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全自动生化分析仪</w:t>
            </w:r>
          </w:p>
        </w:tc>
        <w:tc>
          <w:tcPr>
            <w:tcW w:w="4443" w:type="dxa"/>
            <w:vAlign w:val="center"/>
          </w:tcPr>
          <w:p>
            <w:pPr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 xml:space="preserve"> 1.全自动分立式，比色恒速≥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00T/H</w:t>
            </w:r>
          </w:p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2.测试原理：比色法，比浊法，ISE法；分析方法：终点法，固定时间法，动力学法</w:t>
            </w:r>
          </w:p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3.可同时分析项目：比色项目≥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88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个</w:t>
            </w:r>
          </w:p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4.试剂盘温度：保持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℃范围内，具备24小时连续冷藏功能；</w:t>
            </w:r>
          </w:p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5.试剂针技术：具有液面探测、立体防撞、随量跟踪和堵针检测功能</w:t>
            </w:r>
          </w:p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6.试剂量：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-3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0ul，1ul步进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7.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试剂盘：双盘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90个试剂位</w:t>
            </w:r>
          </w:p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8.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样本针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具有自动清洗功能，携带率≤0.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.样本位≥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140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个</w:t>
            </w:r>
          </w:p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.样本量：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35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ul，0.1ul步进</w:t>
            </w:r>
          </w:p>
          <w:p>
            <w:pPr>
              <w:ind w:firstLine="240" w:firstLineChars="100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.搅拌系统：≥2个独立特氟龙涂层搅拌桨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.比色杯：≥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160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个，可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重复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使用的硬质光学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塑料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反应杯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,光径5mm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13.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反应杯清洗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：8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站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步温水自动清洗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14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.最小反应体积：≤120ul</w:t>
            </w:r>
          </w:p>
          <w:p>
            <w:pPr>
              <w:ind w:firstLine="240" w:firstLineChars="10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.样本和试剂可选配自动条码扫描功能</w:t>
            </w:r>
          </w:p>
          <w:p>
            <w:pPr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温控方式：恒温循环水浴方式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温度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精度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37℃±0.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℃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不接受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其它温控方式（如:固体直热、液气双向等）</w:t>
            </w:r>
          </w:p>
          <w:p>
            <w:pPr>
              <w:ind w:firstLine="240" w:firstLineChars="100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.光学系统：光栅后分光，≥12个波长，340-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750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nm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吸光度测量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范围：0-3.5A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BS</w:t>
            </w:r>
          </w:p>
          <w:p>
            <w:pPr>
              <w:ind w:firstLine="240" w:firstLineChars="100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.工作条件：电源设计：~220V±10% ，50Hz，功率≤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250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0VA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.配套试剂：可提供与投标仪器同品牌获得SFDA认证的配套生化试剂不少于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0项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.溯源性复合校准品：可提供与投标仪器同品牌获得SFDA认证的配套复合校准品≥2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项，复合质控品≥2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</w:t>
            </w:r>
          </w:p>
          <w:p>
            <w:pP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需提供所投产品制造厂商的销售授权委托书</w:t>
            </w: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台</w:t>
            </w:r>
          </w:p>
        </w:tc>
        <w:tc>
          <w:tcPr>
            <w:tcW w:w="1031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2445B"/>
    <w:rsid w:val="4543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Table Paragraph"/>
    <w:basedOn w:val="1"/>
    <w:qFormat/>
    <w:uiPriority w:val="1"/>
    <w:pPr>
      <w:spacing w:before="87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492</Words>
  <Characters>614</Characters>
  <Paragraphs>23</Paragraphs>
  <TotalTime>0</TotalTime>
  <ScaleCrop>false</ScaleCrop>
  <LinksUpToDate>false</LinksUpToDate>
  <CharactersWithSpaces>622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2018-04-25T02:30:00Z</dcterms:created>
  <dc:creator>8122206xd</dc:creator>
  <cp:lastModifiedBy>Administrator</cp:lastModifiedBy>
  <dcterms:modified xsi:type="dcterms:W3CDTF">2018-11-09T01:42:39Z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