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bookmarkStart w:id="0" w:name="_Toc275871493"/>
      <w:bookmarkStart w:id="1" w:name="_Toc275954507"/>
      <w:bookmarkStart w:id="2" w:name="_Toc212454786"/>
      <w:bookmarkStart w:id="3" w:name="_Toc212456179"/>
      <w:bookmarkStart w:id="4" w:name="_Toc212530287"/>
      <w:bookmarkStart w:id="5" w:name="_Toc217720612"/>
      <w:bookmarkStart w:id="6" w:name="_Toc217720115"/>
      <w:bookmarkStart w:id="7" w:name="_Toc236131359"/>
      <w:bookmarkStart w:id="8" w:name="_Toc87515263"/>
      <w:bookmarkStart w:id="9" w:name="_Toc236131294"/>
      <w:bookmarkStart w:id="10" w:name="_Toc216833740"/>
      <w:bookmarkStart w:id="11" w:name="_Toc212526115"/>
      <w:bookmarkStart w:id="12" w:name="_Toc275871428"/>
      <w:bookmarkStart w:id="13" w:name="_Toc236480760"/>
      <w:bookmarkStart w:id="14" w:name="_Toc236480817"/>
      <w:bookmarkStart w:id="15" w:name="_Toc275770740"/>
      <w:r>
        <w:rPr>
          <w:rFonts w:hint="eastAsia" w:ascii="宋体" w:hAnsi="宋体" w:cs="宋体"/>
          <w:b/>
          <w:color w:val="000000"/>
          <w:sz w:val="44"/>
          <w:szCs w:val="44"/>
        </w:rPr>
        <w:t>第三部分  用户需求书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</w:pPr>
      <w:bookmarkStart w:id="16" w:name="_GoBack"/>
      <w:bookmarkEnd w:id="16"/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一、采购清单表</w:t>
      </w:r>
    </w:p>
    <w:tbl>
      <w:tblPr>
        <w:tblStyle w:val="3"/>
        <w:tblW w:w="10053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89"/>
        <w:gridCol w:w="3161"/>
        <w:gridCol w:w="1663"/>
        <w:gridCol w:w="11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63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种类</w:t>
            </w:r>
          </w:p>
        </w:tc>
        <w:tc>
          <w:tcPr>
            <w:tcW w:w="168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采购项目名称</w:t>
            </w:r>
          </w:p>
        </w:tc>
        <w:tc>
          <w:tcPr>
            <w:tcW w:w="3161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规格标准及要求</w:t>
            </w:r>
          </w:p>
        </w:tc>
        <w:tc>
          <w:tcPr>
            <w:tcW w:w="1663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单价</w:t>
            </w:r>
          </w:p>
        </w:tc>
        <w:tc>
          <w:tcPr>
            <w:tcW w:w="1188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单位</w:t>
            </w:r>
          </w:p>
        </w:tc>
        <w:tc>
          <w:tcPr>
            <w:tcW w:w="148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控制金额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restart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苗种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鲢鱼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color w:val="auto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鲮鱼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鳙鱼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45.25万元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草鱼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10万元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二、技术参数要求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1、★成活率98%；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2、★体形光泽健壮，无畸形；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3、★规格：大小均匀；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4、★现代指标：无害操作规程养殖，达到无公害标准；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5、★卫生指标：无公害物质残留、无病害；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三、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本次项目预算金额为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148.25万元整，投标报价超过预算金额视为无效报价，作为废标处理。</w:t>
      </w:r>
    </w:p>
    <w:p>
      <w:pPr>
        <w:keepNext w:val="0"/>
        <w:keepLines w:val="0"/>
        <w:pageBreakBefore w:val="0"/>
        <w:widowControl w:val="0"/>
        <w:tabs>
          <w:tab w:val="left" w:pos="2730"/>
          <w:tab w:val="left" w:pos="28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28"/>
        </w:rPr>
        <w:t>验收标准和其他要求：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1、交付时间：合同签订</w:t>
      </w:r>
      <w:r>
        <w:rPr>
          <w:rFonts w:hint="eastAsia" w:ascii="宋体" w:hAnsi="宋体" w:cs="宋体"/>
          <w:color w:val="auto"/>
          <w:sz w:val="24"/>
        </w:rPr>
        <w:t>生效之日起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</w:rPr>
        <w:t>天内。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2、交付地点：用户指定地点。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3、付款条件：采购双方签订合同时另行约定。</w:t>
      </w:r>
    </w:p>
    <w:p>
      <w:r>
        <w:rPr>
          <w:rFonts w:hint="eastAsia" w:ascii="宋体" w:hAnsi="宋体" w:cs="宋体"/>
          <w:color w:val="auto"/>
          <w:sz w:val="24"/>
        </w:rPr>
        <w:t>4、验收要求：按招标文件技术参数进行验收。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B5553"/>
    <w:rsid w:val="02D106EB"/>
    <w:rsid w:val="27D635FC"/>
    <w:rsid w:val="4B7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2018-11-02T09:16:00Z</dcterms:created>
  <dc:creator>Administrator</dc:creator>
  <cp:lastModifiedBy>Administrator</cp:lastModifiedBy>
  <dcterms:modified xsi:type="dcterms:W3CDTF">2018-11-02T09:25:12Z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