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项目名称：采购县城及沿海垃圾场填埋区作业推土机项目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采购品目名称：推土机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采购数量：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2台</w:t>
      </w:r>
    </w:p>
    <w:tbl>
      <w:tblPr>
        <w:tblStyle w:val="5"/>
        <w:tblW w:w="86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10"/>
        <w:gridCol w:w="2864"/>
        <w:gridCol w:w="40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897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00" w:lineRule="exact"/>
              <w:ind w:left="-1" w:leftChars="-1" w:hanging="1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36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E0E0E0"/>
            <w:vAlign w:val="top"/>
          </w:tcPr>
          <w:p>
            <w:pPr>
              <w:spacing w:line="400" w:lineRule="exact"/>
              <w:ind w:left="-1" w:leftChars="-1" w:hanging="1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</w:t>
            </w:r>
          </w:p>
        </w:tc>
        <w:tc>
          <w:tcPr>
            <w:tcW w:w="4083" w:type="dxa"/>
            <w:tcBorders>
              <w:top w:val="single" w:color="auto" w:sz="12" w:space="0"/>
              <w:bottom w:val="single" w:color="auto" w:sz="6" w:space="0"/>
            </w:tcBorders>
            <w:shd w:val="clear" w:color="auto" w:fill="E0E0E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技术参数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67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额定功率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 KW /1850rpm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6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使用质量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24"/>
              </w:rPr>
              <w:t>17.7（t）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367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铲型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环卫铲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367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铲刀容量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24"/>
              </w:rPr>
              <w:t>8.3（m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尺寸</w:t>
            </w: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总长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5262（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总宽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4150（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总高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3074（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履带中心距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2300（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接地长度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2935（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履带板宽度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950mm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接地比压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0.027（Mpa）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爬坡性能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最小转弯半径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3066（mm）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最小离地间隙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sz w:val="24"/>
              </w:rPr>
              <w:t>495（mm）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810" w:type="dxa"/>
            <w:vMerge w:val="restar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发动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</w:t>
            </w: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形式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直列、水冷、电喷、涡轮增压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缸数-缸径×行程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6-126×130（mm）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总排量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9.726（L）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额定功率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120（Kw）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额定转速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1850（rpm）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最大扭矩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830（N）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最低油耗量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≤214（g/kw.h）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行走机构</w:t>
            </w: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悬挂方式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半刚性，平衡梁式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支重轮数（单侧）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托轮数（单侧）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链轨节距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203.2（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履带板数量（单侧）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24"/>
              </w:rPr>
              <w:t>42（片）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传动系统</w:t>
            </w: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液力变矩器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三元件单级单相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变速箱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行星动力换档、强制润滑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中央传动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螺旋锥齿轮、飞溅润滑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转向离合器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湿式多片碟簧压紧、液压分离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转向制动器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湿式带式、脚踏制动液压助力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终传动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直齿轮二级减速，飞溅润滑式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工作装置</w:t>
            </w: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铲刀宽度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4150（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铲刀高度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1578（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最大提升高度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1005（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最大切土深度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485（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铲刀最大倾斜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1005（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±5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工作装置液压系统</w:t>
            </w: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油泵型式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齿轮泵与PPC泵串联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39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泵流量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≤249L/min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最大油压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≤20.6（Mpa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89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810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工作油箱容量</w:t>
            </w:r>
          </w:p>
        </w:tc>
        <w:tc>
          <w:tcPr>
            <w:tcW w:w="408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24"/>
              </w:rPr>
              <w:t>300（L）</w:t>
            </w:r>
          </w:p>
        </w:tc>
      </w:tr>
    </w:tbl>
    <w:p>
      <w:pPr>
        <w:pStyle w:val="6"/>
        <w:ind w:firstLine="480"/>
        <w:rPr>
          <w:rFonts w:hint="eastAsia" w:ascii="宋体" w:hAnsi="宋体"/>
          <w:szCs w:val="20"/>
        </w:rPr>
      </w:pPr>
    </w:p>
    <w:p>
      <w:pPr>
        <w:pStyle w:val="6"/>
        <w:ind w:firstLine="480"/>
        <w:rPr>
          <w:rFonts w:hint="eastAsia" w:ascii="宋体" w:hAnsi="宋体"/>
          <w:szCs w:val="20"/>
        </w:rPr>
      </w:pPr>
    </w:p>
    <w:p/>
    <w:p/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F7BC5"/>
    <w:rsid w:val="043F7BC5"/>
    <w:rsid w:val="261F0813"/>
    <w:rsid w:val="3C8236ED"/>
    <w:rsid w:val="48E02C6B"/>
    <w:rsid w:val="523062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段落1"/>
    <w:basedOn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2018-10-22T01:32:00Z</dcterms:created>
  <dc:creator>Administrator</dc:creator>
  <cp:lastModifiedBy>海南和正招标有限公司</cp:lastModifiedBy>
  <cp:lastPrinted>2018-10-22T10:01:00Z</cp:lastPrinted>
  <dcterms:modified xsi:type="dcterms:W3CDTF">2018-10-22T10:20:23Z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