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陵水黎族自治县生态环境保护局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机动车遥感监测平台建设和联网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中标公告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受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陵水黎族自治县生态环境保护局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的委托，我公司就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机动车遥感监测平台建设和联网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（项目编号：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HNHZ201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176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）组织公开招标采购，现已完成评审工作，评审结果已获得采购人确认，现将中标结果公告如下：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1.项目情况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机动车遥感监测平台建设和联网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项目编号：HNHZ201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176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用途：空气环境监控；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数量：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一批不分包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>
      <w:pPr>
        <w:widowControl/>
        <w:spacing w:line="400" w:lineRule="exac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简要技术要求：详见《用户需求书》；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合同履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日期：合同签订后 90 天内交货及安装调试完成并交付采购人使用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 w:bidi="ar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2.招标公告、定标及中标公告日期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招标公告日期：201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8.20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定标日期：201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  <w:t>9.13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中标结果公告期限：201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  <w:t>9.14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3.中标结果情况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企业：中博信息技术研究院有限公司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中标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金额：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  <w:t xml:space="preserve">27952180 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.00元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（人民币贰仟柒佰玖拾伍万贰仟壹佰捌拾元整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联系地址：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南京市雨花台区小行尤家凹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val="en-US" w:eastAsia="zh-CN"/>
        </w:rPr>
        <w:t>08号</w:t>
      </w:r>
    </w:p>
    <w:tbl>
      <w:tblPr>
        <w:tblStyle w:val="9"/>
        <w:tblpPr w:leftFromText="180" w:rightFromText="180" w:vertAnchor="text" w:horzAnchor="page" w:tblpX="1844" w:tblpY="219"/>
        <w:tblOverlap w:val="never"/>
        <w:tblW w:w="90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295"/>
        <w:gridCol w:w="765"/>
        <w:gridCol w:w="1200"/>
        <w:gridCol w:w="23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主要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  <w:lang w:eastAsia="zh-CN"/>
              </w:rPr>
              <w:t>中标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标的的名称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规格型号</w:t>
            </w:r>
          </w:p>
        </w:tc>
        <w:tc>
          <w:tcPr>
            <w:tcW w:w="76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数量</w:t>
            </w:r>
          </w:p>
        </w:tc>
        <w:tc>
          <w:tcPr>
            <w:tcW w:w="12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单价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（元）</w:t>
            </w:r>
          </w:p>
        </w:tc>
        <w:tc>
          <w:tcPr>
            <w:tcW w:w="232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454545"/>
                <w:spacing w:val="0"/>
                <w:sz w:val="21"/>
                <w:szCs w:val="21"/>
              </w:rPr>
              <w:t>简要技术要求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1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lang w:eastAsia="zh-CN"/>
              </w:rPr>
              <w:t>光路测量系统（含光源发射端、反射段、接收端）</w:t>
            </w:r>
          </w:p>
        </w:tc>
        <w:tc>
          <w:tcPr>
            <w:tcW w:w="229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华清深空 HTS6000-V</w:t>
            </w:r>
          </w:p>
        </w:tc>
        <w:tc>
          <w:tcPr>
            <w:tcW w:w="76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1061800</w:t>
            </w:r>
          </w:p>
        </w:tc>
        <w:tc>
          <w:tcPr>
            <w:tcW w:w="232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21"/>
                <w:szCs w:val="21"/>
              </w:rPr>
              <w:t>详见招标文件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4.评标委员会成员：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黄文宁、陈榕、司瑞欣、方文正、吴诗娟、周鹏、梁振江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5.代理机构联系方式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杨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小姐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 xml:space="preserve">电 话：0898-66261680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地 址:海口市大英山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东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一路10号国瑞城铂仕苑3栋2单元1002室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6.采购人联系方式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采购人：陵水黎族自治县生态环境保护局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电 话： 0898-83385976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联系地址: 海南省陵水黎族自治县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如对上述中标结果有异议，请按政府采购相关法律法规规定执行。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87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衷心感谢各位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  <w:lang w:eastAsia="zh-CN"/>
        </w:rPr>
        <w:t>投标人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  <w:t>对本采购项目的支持。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sz w:val="21"/>
          <w:szCs w:val="21"/>
          <w:shd w:val="clear" w:fill="FFFFFF"/>
        </w:rPr>
      </w:pPr>
    </w:p>
    <w:p>
      <w:pPr>
        <w:pStyle w:val="10"/>
        <w:wordWrap w:val="0"/>
        <w:snapToGrid w:val="0"/>
        <w:spacing w:line="400" w:lineRule="exact"/>
        <w:jc w:val="right"/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Arial" w:hAnsi="Arial" w:cs="Arial"/>
          <w:sz w:val="30"/>
          <w:szCs w:val="30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海南和正招标有限公司</w:t>
      </w:r>
    </w:p>
    <w:p>
      <w:pPr>
        <w:pStyle w:val="10"/>
        <w:wordWrap w:val="0"/>
        <w:spacing w:line="400" w:lineRule="exact"/>
        <w:jc w:val="right"/>
        <w:rPr>
          <w:rFonts w:hint="eastAsi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二〇一</w:t>
      </w:r>
      <w:r>
        <w:rPr>
          <w:rFonts w:hint="eastAsia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八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年</w:t>
      </w:r>
      <w:r>
        <w:rPr>
          <w:rFonts w:hint="eastAsia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九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十三</w:t>
      </w:r>
      <w:r>
        <w:rPr>
          <w:rFonts w:hint="eastAsia" w:ascii="宋体" w:hAnsi="宋体" w:eastAsia="宋体" w:cs="宋体"/>
          <w:b w:val="0"/>
          <w:i w:val="0"/>
          <w:caps w:val="0"/>
          <w:color w:val="454545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1284"/>
    <w:rsid w:val="0B583181"/>
    <w:rsid w:val="0BA6466B"/>
    <w:rsid w:val="10735D2E"/>
    <w:rsid w:val="12631565"/>
    <w:rsid w:val="136C6684"/>
    <w:rsid w:val="17773F11"/>
    <w:rsid w:val="181E2527"/>
    <w:rsid w:val="18356CB4"/>
    <w:rsid w:val="1C6D2CF4"/>
    <w:rsid w:val="20E17B5F"/>
    <w:rsid w:val="24CB1604"/>
    <w:rsid w:val="257D0025"/>
    <w:rsid w:val="27794FF4"/>
    <w:rsid w:val="29545A8A"/>
    <w:rsid w:val="29594197"/>
    <w:rsid w:val="2A7741B8"/>
    <w:rsid w:val="311F548A"/>
    <w:rsid w:val="36CE6FE9"/>
    <w:rsid w:val="390E5F9F"/>
    <w:rsid w:val="39784886"/>
    <w:rsid w:val="3FB724EA"/>
    <w:rsid w:val="44B935D9"/>
    <w:rsid w:val="471707DD"/>
    <w:rsid w:val="4E896D5F"/>
    <w:rsid w:val="4EF170B6"/>
    <w:rsid w:val="4FD23AF5"/>
    <w:rsid w:val="53522CC6"/>
    <w:rsid w:val="55F15812"/>
    <w:rsid w:val="56432FF9"/>
    <w:rsid w:val="58A817AC"/>
    <w:rsid w:val="595A0896"/>
    <w:rsid w:val="5E945D26"/>
    <w:rsid w:val="600A3B2D"/>
    <w:rsid w:val="60680163"/>
    <w:rsid w:val="63D841A8"/>
    <w:rsid w:val="64431B85"/>
    <w:rsid w:val="6B146AB4"/>
    <w:rsid w:val="6EFE7ADC"/>
    <w:rsid w:val="712B1E65"/>
    <w:rsid w:val="7A6039EE"/>
    <w:rsid w:val="7C261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qFormat/>
    <w:uiPriority w:val="0"/>
    <w:rPr>
      <w:rFonts w:ascii="Courier New" w:hAnsi="Courier New"/>
      <w:sz w:val="20"/>
    </w:rPr>
  </w:style>
  <w:style w:type="character" w:styleId="8">
    <w:name w:val="Hyperlink"/>
    <w:basedOn w:val="3"/>
    <w:qFormat/>
    <w:uiPriority w:val="0"/>
    <w:rPr>
      <w:color w:val="333333"/>
      <w:u w:val="none"/>
    </w:rPr>
  </w:style>
  <w:style w:type="paragraph" w:customStyle="1" w:styleId="10">
    <w:name w:val="p0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1">
    <w:name w:val="hui"/>
    <w:basedOn w:val="3"/>
    <w:uiPriority w:val="0"/>
    <w:rPr>
      <w:color w:val="999999"/>
    </w:rPr>
  </w:style>
  <w:style w:type="character" w:customStyle="1" w:styleId="12">
    <w:name w:val="hui1"/>
    <w:basedOn w:val="3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Administrator.PC-20150719TQPB</dc:creator>
  <cp:lastModifiedBy>海南和正招标有限公司</cp:lastModifiedBy>
  <dcterms:modified xsi:type="dcterms:W3CDTF">2018-09-13T08:50:31Z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