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630"/>
        </w:tabs>
        <w:spacing w:line="360" w:lineRule="auto"/>
        <w:jc w:val="center"/>
        <w:textAlignment w:val="bottom"/>
        <w:rPr>
          <w:rFonts w:ascii="宋体" w:cs="宋体"/>
          <w:b/>
          <w:kern w:val="0"/>
          <w:sz w:val="48"/>
          <w:szCs w:val="48"/>
        </w:rPr>
      </w:pPr>
      <w:r>
        <w:drawing>
          <wp:anchor distT="0" distB="0" distL="114300" distR="114300" simplePos="0" relativeHeight="251658240" behindDoc="1" locked="0" layoutInCell="1" allowOverlap="1">
            <wp:simplePos x="0" y="0"/>
            <wp:positionH relativeFrom="page">
              <wp:posOffset>1009015</wp:posOffset>
            </wp:positionH>
            <wp:positionV relativeFrom="page">
              <wp:posOffset>834390</wp:posOffset>
            </wp:positionV>
            <wp:extent cx="5341620" cy="1038225"/>
            <wp:effectExtent l="0" t="0" r="0" b="0"/>
            <wp:wrapNone/>
            <wp:docPr id="2" name="图片 4" descr="微信图片_20170414142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微信图片_201704141425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341620" cy="1038225"/>
                    </a:xfrm>
                    <a:prstGeom prst="rect">
                      <a:avLst/>
                    </a:prstGeom>
                    <a:noFill/>
                  </pic:spPr>
                </pic:pic>
              </a:graphicData>
            </a:graphic>
          </wp:anchor>
        </w:drawing>
      </w:r>
      <w:r>
        <w:rPr>
          <w:rFonts w:ascii="宋体" w:hAnsi="宋体" w:cs="宋体"/>
          <w:b/>
          <w:kern w:val="0"/>
          <w:sz w:val="48"/>
          <w:szCs w:val="48"/>
        </w:rPr>
        <w:t xml:space="preserve"> </w:t>
      </w:r>
    </w:p>
    <w:p>
      <w:pPr>
        <w:widowControl/>
        <w:tabs>
          <w:tab w:val="left" w:pos="630"/>
        </w:tabs>
        <w:spacing w:line="360" w:lineRule="auto"/>
        <w:jc w:val="center"/>
        <w:textAlignment w:val="bottom"/>
        <w:rPr>
          <w:rFonts w:ascii="宋体" w:cs="宋体"/>
          <w:b/>
          <w:kern w:val="0"/>
          <w:sz w:val="52"/>
          <w:szCs w:val="52"/>
        </w:rPr>
      </w:pPr>
    </w:p>
    <w:p>
      <w:pPr>
        <w:widowControl/>
        <w:spacing w:line="375" w:lineRule="atLeast"/>
        <w:jc w:val="left"/>
        <w:rPr>
          <w:rFonts w:ascii="宋体" w:cs="宋体"/>
          <w:b/>
          <w:bCs/>
          <w:kern w:val="0"/>
          <w:sz w:val="24"/>
        </w:rPr>
      </w:pPr>
    </w:p>
    <w:p>
      <w:pPr>
        <w:pStyle w:val="2"/>
      </w:pPr>
    </w:p>
    <w:p>
      <w:pPr>
        <w:widowControl/>
        <w:spacing w:line="375" w:lineRule="atLeast"/>
        <w:jc w:val="left"/>
        <w:rPr>
          <w:rFonts w:ascii="宋体" w:cs="宋体"/>
          <w:b/>
          <w:bCs/>
          <w:kern w:val="0"/>
          <w:sz w:val="24"/>
        </w:rPr>
      </w:pPr>
    </w:p>
    <w:p>
      <w:pPr>
        <w:widowControl/>
        <w:spacing w:line="375" w:lineRule="atLeast"/>
        <w:jc w:val="left"/>
        <w:rPr>
          <w:rFonts w:ascii="宋体" w:cs="宋体"/>
          <w:kern w:val="0"/>
          <w:sz w:val="24"/>
        </w:rPr>
      </w:pPr>
    </w:p>
    <w:p>
      <w:pPr>
        <w:widowControl/>
        <w:spacing w:line="375" w:lineRule="atLeast"/>
        <w:jc w:val="left"/>
        <w:rPr>
          <w:rFonts w:ascii="宋体" w:cs="宋体"/>
          <w:kern w:val="0"/>
          <w:sz w:val="24"/>
        </w:rPr>
      </w:pPr>
      <w:r>
        <w:rPr>
          <w:rFonts w:ascii="宋体" w:cs="宋体"/>
          <w:b/>
          <w:bCs/>
          <w:kern w:val="0"/>
          <w:sz w:val="24"/>
        </w:rPr>
        <w:t> </w:t>
      </w:r>
    </w:p>
    <w:p>
      <w:pPr>
        <w:widowControl/>
        <w:spacing w:line="375" w:lineRule="atLeast"/>
        <w:jc w:val="left"/>
        <w:rPr>
          <w:rFonts w:ascii="宋体" w:cs="宋体"/>
          <w:kern w:val="0"/>
          <w:sz w:val="24"/>
        </w:rPr>
      </w:pPr>
      <w:r>
        <w:rPr>
          <w:rFonts w:ascii="宋体" w:cs="宋体"/>
          <w:b/>
          <w:bCs/>
          <w:kern w:val="0"/>
          <w:sz w:val="24"/>
        </w:rPr>
        <w:t> </w:t>
      </w:r>
    </w:p>
    <w:p>
      <w:pPr>
        <w:widowControl/>
        <w:spacing w:line="375" w:lineRule="atLeast"/>
        <w:jc w:val="center"/>
        <w:rPr>
          <w:rFonts w:ascii="宋体" w:cs="宋体"/>
          <w:kern w:val="0"/>
          <w:sz w:val="24"/>
        </w:rPr>
      </w:pPr>
      <w:r>
        <w:rPr>
          <w:rFonts w:hint="eastAsia" w:ascii="宋体" w:hAnsi="宋体" w:cs="宋体"/>
          <w:b/>
          <w:bCs/>
          <w:kern w:val="0"/>
          <w:sz w:val="84"/>
          <w:szCs w:val="84"/>
        </w:rPr>
        <w:t>竞争性谈判文件</w:t>
      </w:r>
    </w:p>
    <w:p>
      <w:pPr>
        <w:widowControl/>
        <w:spacing w:line="375" w:lineRule="atLeast"/>
        <w:jc w:val="left"/>
        <w:rPr>
          <w:rFonts w:ascii="宋体" w:cs="宋体"/>
          <w:b/>
          <w:bCs/>
          <w:kern w:val="0"/>
          <w:sz w:val="24"/>
        </w:rPr>
      </w:pPr>
      <w:r>
        <w:rPr>
          <w:rFonts w:ascii="宋体" w:cs="宋体"/>
          <w:b/>
          <w:bCs/>
          <w:kern w:val="0"/>
          <w:sz w:val="24"/>
        </w:rPr>
        <w:t> </w:t>
      </w:r>
    </w:p>
    <w:p>
      <w:pPr>
        <w:widowControl/>
        <w:spacing w:line="375" w:lineRule="atLeast"/>
        <w:jc w:val="left"/>
        <w:rPr>
          <w:rFonts w:ascii="宋体" w:cs="宋体"/>
          <w:b/>
          <w:bCs/>
          <w:kern w:val="0"/>
          <w:sz w:val="24"/>
        </w:rPr>
      </w:pPr>
    </w:p>
    <w:p>
      <w:pPr>
        <w:widowControl/>
        <w:spacing w:line="375" w:lineRule="atLeast"/>
        <w:jc w:val="left"/>
        <w:rPr>
          <w:rFonts w:ascii="宋体" w:cs="宋体"/>
          <w:b/>
          <w:bCs/>
          <w:kern w:val="0"/>
          <w:sz w:val="24"/>
        </w:rPr>
      </w:pPr>
    </w:p>
    <w:p>
      <w:pPr>
        <w:widowControl/>
        <w:spacing w:line="375" w:lineRule="atLeast"/>
        <w:jc w:val="left"/>
        <w:rPr>
          <w:rFonts w:ascii="宋体" w:cs="宋体"/>
          <w:b/>
          <w:bCs/>
          <w:kern w:val="0"/>
          <w:sz w:val="24"/>
        </w:rPr>
      </w:pPr>
    </w:p>
    <w:p>
      <w:pPr>
        <w:widowControl/>
        <w:spacing w:line="375" w:lineRule="atLeast"/>
        <w:jc w:val="left"/>
        <w:rPr>
          <w:rFonts w:ascii="宋体" w:cs="宋体"/>
          <w:b/>
          <w:bCs/>
          <w:kern w:val="0"/>
          <w:sz w:val="24"/>
        </w:rPr>
      </w:pPr>
    </w:p>
    <w:p>
      <w:pPr>
        <w:widowControl/>
        <w:spacing w:line="375" w:lineRule="atLeast"/>
        <w:jc w:val="left"/>
        <w:rPr>
          <w:rFonts w:ascii="宋体" w:cs="宋体"/>
          <w:b/>
          <w:bCs/>
          <w:kern w:val="0"/>
          <w:sz w:val="24"/>
        </w:rPr>
      </w:pPr>
    </w:p>
    <w:p>
      <w:pPr>
        <w:widowControl/>
        <w:spacing w:line="375" w:lineRule="atLeast"/>
        <w:jc w:val="left"/>
        <w:rPr>
          <w:rFonts w:ascii="宋体" w:cs="宋体"/>
          <w:kern w:val="0"/>
          <w:sz w:val="24"/>
        </w:rPr>
      </w:pPr>
    </w:p>
    <w:p>
      <w:pPr>
        <w:spacing w:before="100" w:beforeAutospacing="1" w:after="100" w:afterAutospacing="1" w:line="480" w:lineRule="exact"/>
        <w:ind w:left="1470" w:leftChars="700"/>
        <w:rPr>
          <w:rFonts w:ascii="宋体" w:hAnsi="宋体"/>
          <w:b/>
          <w:sz w:val="36"/>
          <w:szCs w:val="36"/>
        </w:rPr>
      </w:pPr>
      <w:r>
        <w:rPr>
          <w:rFonts w:hint="eastAsia" w:ascii="宋体" w:hAnsi="宋体" w:cs="宋体"/>
          <w:b/>
          <w:kern w:val="0"/>
          <w:sz w:val="36"/>
          <w:szCs w:val="36"/>
        </w:rPr>
        <w:t>采</w:t>
      </w:r>
      <w:r>
        <w:rPr>
          <w:rFonts w:ascii="宋体" w:hAnsi="宋体" w:cs="宋体"/>
          <w:b/>
          <w:kern w:val="0"/>
          <w:sz w:val="36"/>
          <w:szCs w:val="36"/>
        </w:rPr>
        <w:t xml:space="preserve"> </w:t>
      </w:r>
      <w:r>
        <w:rPr>
          <w:rFonts w:hint="eastAsia" w:ascii="宋体" w:hAnsi="宋体" w:cs="宋体"/>
          <w:b/>
          <w:kern w:val="0"/>
          <w:sz w:val="36"/>
          <w:szCs w:val="36"/>
        </w:rPr>
        <w:t>购</w:t>
      </w:r>
      <w:r>
        <w:rPr>
          <w:rFonts w:ascii="宋体" w:hAnsi="宋体" w:cs="宋体"/>
          <w:b/>
          <w:kern w:val="0"/>
          <w:sz w:val="36"/>
          <w:szCs w:val="36"/>
        </w:rPr>
        <w:t xml:space="preserve"> </w:t>
      </w:r>
      <w:r>
        <w:rPr>
          <w:rFonts w:hint="eastAsia" w:ascii="宋体" w:hAnsi="宋体" w:cs="宋体"/>
          <w:b/>
          <w:kern w:val="0"/>
          <w:sz w:val="36"/>
          <w:szCs w:val="36"/>
        </w:rPr>
        <w:t>人：</w:t>
      </w:r>
      <w:r>
        <w:rPr>
          <w:rFonts w:hint="eastAsia" w:ascii="宋体" w:hAnsi="宋体"/>
          <w:b/>
          <w:sz w:val="36"/>
          <w:szCs w:val="36"/>
        </w:rPr>
        <w:t>乐东黎族自治县旅游和商务局</w:t>
      </w:r>
    </w:p>
    <w:p>
      <w:pPr>
        <w:spacing w:before="100" w:beforeAutospacing="1" w:after="100" w:afterAutospacing="1" w:line="480" w:lineRule="exact"/>
        <w:ind w:left="1470" w:leftChars="700"/>
        <w:rPr>
          <w:rFonts w:ascii="宋体" w:hAnsi="宋体"/>
          <w:b/>
          <w:sz w:val="36"/>
          <w:szCs w:val="36"/>
        </w:rPr>
      </w:pPr>
      <w:r>
        <w:rPr>
          <w:rFonts w:hint="eastAsia" w:ascii="宋体" w:hAnsi="宋体" w:cs="宋体"/>
          <w:b/>
          <w:kern w:val="0"/>
          <w:sz w:val="36"/>
          <w:szCs w:val="36"/>
        </w:rPr>
        <w:t>项目名称：</w:t>
      </w:r>
      <w:r>
        <w:rPr>
          <w:rFonts w:hint="eastAsia" w:ascii="宋体" w:hAnsi="宋体"/>
          <w:b/>
          <w:sz w:val="36"/>
          <w:szCs w:val="36"/>
        </w:rPr>
        <w:t>采购阿里巴巴农村淘宝乐东服务中心</w:t>
      </w:r>
    </w:p>
    <w:p>
      <w:pPr>
        <w:spacing w:before="100" w:beforeAutospacing="1" w:after="100" w:afterAutospacing="1" w:line="480" w:lineRule="exact"/>
        <w:ind w:left="1470" w:leftChars="700" w:firstLine="1807" w:firstLineChars="500"/>
        <w:rPr>
          <w:rFonts w:ascii="宋体"/>
          <w:b/>
          <w:sz w:val="36"/>
          <w:szCs w:val="36"/>
        </w:rPr>
      </w:pPr>
      <w:r>
        <w:rPr>
          <w:rFonts w:hint="eastAsia" w:ascii="宋体" w:hAnsi="宋体"/>
          <w:b/>
          <w:sz w:val="36"/>
          <w:szCs w:val="36"/>
        </w:rPr>
        <w:t>二楼运营中心设备项目</w:t>
      </w:r>
    </w:p>
    <w:p>
      <w:pPr>
        <w:widowControl/>
        <w:tabs>
          <w:tab w:val="left" w:pos="630"/>
        </w:tabs>
        <w:spacing w:line="360" w:lineRule="auto"/>
        <w:ind w:firstLine="1446" w:firstLineChars="400"/>
        <w:textAlignment w:val="bottom"/>
        <w:rPr>
          <w:rFonts w:ascii="宋体" w:cs="宋体"/>
          <w:kern w:val="0"/>
          <w:sz w:val="36"/>
          <w:szCs w:val="36"/>
        </w:rPr>
      </w:pPr>
      <w:r>
        <w:rPr>
          <w:rFonts w:hint="eastAsia" w:ascii="宋体" w:hAnsi="宋体" w:cs="宋体"/>
          <w:b/>
          <w:kern w:val="0"/>
          <w:sz w:val="36"/>
          <w:szCs w:val="36"/>
        </w:rPr>
        <w:t>项目编号：HNZH-2018-267</w:t>
      </w:r>
    </w:p>
    <w:p>
      <w:pPr>
        <w:widowControl/>
        <w:spacing w:line="360" w:lineRule="auto"/>
        <w:ind w:firstLine="1446" w:firstLineChars="400"/>
        <w:jc w:val="left"/>
        <w:rPr>
          <w:rFonts w:ascii="宋体" w:cs="宋体"/>
          <w:kern w:val="0"/>
          <w:sz w:val="24"/>
        </w:rPr>
      </w:pPr>
      <w:r>
        <w:rPr>
          <w:rFonts w:hint="eastAsia" w:ascii="宋体" w:hAnsi="宋体" w:cs="宋体"/>
          <w:b/>
          <w:kern w:val="0"/>
          <w:sz w:val="36"/>
          <w:szCs w:val="36"/>
        </w:rPr>
        <w:t>代理机构：海南政辉招投标代理有限公司</w:t>
      </w:r>
    </w:p>
    <w:p>
      <w:pPr>
        <w:widowControl/>
        <w:spacing w:line="375" w:lineRule="atLeast"/>
        <w:jc w:val="center"/>
        <w:rPr>
          <w:rFonts w:ascii="宋体" w:cs="宋体"/>
          <w:b/>
          <w:kern w:val="0"/>
          <w:sz w:val="36"/>
          <w:szCs w:val="36"/>
        </w:rPr>
        <w:sectPr>
          <w:headerReference r:id="rId3" w:type="default"/>
          <w:footerReference r:id="rId4" w:type="default"/>
          <w:pgSz w:w="12240" w:h="15840"/>
          <w:pgMar w:top="1134" w:right="1134" w:bottom="1134" w:left="1531" w:header="720" w:footer="720" w:gutter="0"/>
          <w:cols w:space="720" w:num="1"/>
        </w:sectPr>
      </w:pPr>
      <w:r>
        <w:rPr>
          <w:rFonts w:ascii="宋体" w:hAnsi="宋体" w:cs="宋体"/>
          <w:b/>
          <w:kern w:val="0"/>
          <w:sz w:val="30"/>
          <w:szCs w:val="30"/>
        </w:rPr>
        <w:t>2018</w:t>
      </w:r>
      <w:r>
        <w:rPr>
          <w:rFonts w:hint="eastAsia" w:ascii="宋体" w:hAnsi="宋体" w:cs="宋体"/>
          <w:b/>
          <w:kern w:val="0"/>
          <w:sz w:val="30"/>
          <w:szCs w:val="30"/>
        </w:rPr>
        <w:t>年8月</w:t>
      </w:r>
    </w:p>
    <w:p>
      <w:pPr>
        <w:widowControl/>
        <w:spacing w:line="360" w:lineRule="auto"/>
        <w:jc w:val="center"/>
        <w:rPr>
          <w:rFonts w:ascii="宋体" w:cs="宋体"/>
          <w:b/>
          <w:kern w:val="0"/>
          <w:sz w:val="36"/>
          <w:szCs w:val="36"/>
        </w:rPr>
      </w:pPr>
      <w:r>
        <w:rPr>
          <w:rFonts w:hint="eastAsia" w:ascii="宋体" w:hAnsi="宋体" w:cs="宋体"/>
          <w:b/>
          <w:kern w:val="0"/>
          <w:sz w:val="36"/>
          <w:szCs w:val="36"/>
        </w:rPr>
        <w:t>目</w:t>
      </w:r>
      <w:r>
        <w:rPr>
          <w:rFonts w:ascii="宋体" w:hAnsi="宋体" w:cs="宋体"/>
          <w:b/>
          <w:kern w:val="0"/>
          <w:sz w:val="36"/>
          <w:szCs w:val="36"/>
        </w:rPr>
        <w:t xml:space="preserve">   </w:t>
      </w:r>
      <w:r>
        <w:rPr>
          <w:rFonts w:hint="eastAsia" w:ascii="宋体" w:hAnsi="宋体" w:cs="宋体"/>
          <w:b/>
          <w:kern w:val="0"/>
          <w:sz w:val="36"/>
          <w:szCs w:val="36"/>
        </w:rPr>
        <w:t>录</w:t>
      </w:r>
    </w:p>
    <w:p>
      <w:pPr>
        <w:pStyle w:val="16"/>
        <w:tabs>
          <w:tab w:val="right" w:leader="dot" w:pos="9575"/>
        </w:tabs>
      </w:pPr>
      <w:bookmarkStart w:id="0" w:name="_Toc482631970"/>
      <w:bookmarkStart w:id="1" w:name="_Toc251570869"/>
      <w:bookmarkStart w:id="2" w:name="_Toc251163617"/>
      <w:r>
        <w:rPr>
          <w:rFonts w:ascii="宋体" w:hAnsi="宋体"/>
          <w:b w:val="0"/>
          <w:sz w:val="24"/>
        </w:rPr>
        <w:fldChar w:fldCharType="begin"/>
      </w:r>
      <w:r>
        <w:rPr>
          <w:rFonts w:ascii="宋体" w:hAnsi="宋体"/>
          <w:b w:val="0"/>
          <w:sz w:val="24"/>
        </w:rPr>
        <w:instrText xml:space="preserve"> TOC \o "1-3" \h \z \u </w:instrText>
      </w:r>
      <w:r>
        <w:rPr>
          <w:rFonts w:ascii="宋体" w:hAnsi="宋体"/>
          <w:b w:val="0"/>
          <w:sz w:val="24"/>
        </w:rPr>
        <w:fldChar w:fldCharType="separate"/>
      </w:r>
      <w:r>
        <w:fldChar w:fldCharType="begin"/>
      </w:r>
      <w:r>
        <w:instrText xml:space="preserve"> HYPERLINK \l "_Toc9407" </w:instrText>
      </w:r>
      <w:r>
        <w:fldChar w:fldCharType="separate"/>
      </w:r>
      <w:r>
        <w:rPr>
          <w:rFonts w:hint="eastAsia" w:ascii="宋体" w:hAnsi="宋体" w:cs="宋体"/>
          <w:kern w:val="28"/>
          <w:szCs w:val="44"/>
        </w:rPr>
        <w:t>第一章</w:t>
      </w:r>
      <w:r>
        <w:rPr>
          <w:rFonts w:ascii="宋体" w:hAnsi="宋体"/>
          <w:kern w:val="28"/>
          <w:szCs w:val="44"/>
        </w:rPr>
        <w:t xml:space="preserve">  </w:t>
      </w:r>
      <w:r>
        <w:rPr>
          <w:rFonts w:hint="eastAsia" w:ascii="宋体" w:hAnsi="宋体" w:cs="宋体"/>
          <w:kern w:val="0"/>
          <w:szCs w:val="44"/>
        </w:rPr>
        <w:t>谈判邀请函</w:t>
      </w:r>
      <w:r>
        <w:tab/>
      </w:r>
      <w:r>
        <w:fldChar w:fldCharType="end"/>
      </w:r>
    </w:p>
    <w:p>
      <w:pPr>
        <w:pStyle w:val="16"/>
        <w:tabs>
          <w:tab w:val="right" w:leader="dot" w:pos="9575"/>
        </w:tabs>
      </w:pPr>
      <w:r>
        <w:fldChar w:fldCharType="begin"/>
      </w:r>
      <w:r>
        <w:instrText xml:space="preserve"> HYPERLINK \l "_Toc23476" </w:instrText>
      </w:r>
      <w:r>
        <w:fldChar w:fldCharType="separate"/>
      </w:r>
      <w:r>
        <w:rPr>
          <w:rFonts w:hint="eastAsia" w:ascii="宋体" w:hAnsi="宋体" w:cs="宋体"/>
          <w:kern w:val="28"/>
          <w:szCs w:val="44"/>
        </w:rPr>
        <w:t>第二章</w:t>
      </w:r>
      <w:r>
        <w:rPr>
          <w:rFonts w:ascii="宋体" w:hAnsi="宋体" w:cs="宋体"/>
          <w:kern w:val="28"/>
          <w:szCs w:val="44"/>
        </w:rPr>
        <w:t xml:space="preserve">  </w:t>
      </w:r>
      <w:r>
        <w:rPr>
          <w:rFonts w:hint="eastAsia" w:ascii="宋体" w:hAnsi="宋体" w:cs="宋体"/>
          <w:kern w:val="28"/>
          <w:szCs w:val="44"/>
        </w:rPr>
        <w:t>报价人须知</w:t>
      </w:r>
      <w:r>
        <w:tab/>
      </w:r>
      <w:r>
        <w:fldChar w:fldCharType="end"/>
      </w:r>
    </w:p>
    <w:p>
      <w:pPr>
        <w:pStyle w:val="16"/>
        <w:tabs>
          <w:tab w:val="right" w:leader="dot" w:pos="9575"/>
        </w:tabs>
      </w:pPr>
      <w:r>
        <w:fldChar w:fldCharType="begin"/>
      </w:r>
      <w:r>
        <w:instrText xml:space="preserve"> HYPERLINK \l "_Toc25447" </w:instrText>
      </w:r>
      <w:r>
        <w:fldChar w:fldCharType="separate"/>
      </w:r>
      <w:r>
        <w:rPr>
          <w:rFonts w:hint="eastAsia" w:ascii="宋体" w:hAnsi="宋体"/>
          <w:kern w:val="0"/>
          <w:szCs w:val="44"/>
        </w:rPr>
        <w:t>第三章</w:t>
      </w:r>
      <w:r>
        <w:rPr>
          <w:rFonts w:ascii="宋体" w:hAnsi="宋体"/>
          <w:kern w:val="0"/>
          <w:szCs w:val="44"/>
        </w:rPr>
        <w:t xml:space="preserve">  </w:t>
      </w:r>
      <w:r>
        <w:rPr>
          <w:rFonts w:hint="eastAsia" w:ascii="宋体" w:hAnsi="宋体" w:cs="宋体"/>
          <w:kern w:val="0"/>
          <w:szCs w:val="44"/>
        </w:rPr>
        <w:t>用户需求书</w:t>
      </w:r>
      <w:r>
        <w:tab/>
      </w:r>
      <w:r>
        <w:fldChar w:fldCharType="end"/>
      </w:r>
    </w:p>
    <w:p>
      <w:pPr>
        <w:pStyle w:val="16"/>
        <w:tabs>
          <w:tab w:val="right" w:leader="dot" w:pos="9575"/>
        </w:tabs>
      </w:pPr>
      <w:r>
        <w:fldChar w:fldCharType="begin"/>
      </w:r>
      <w:r>
        <w:instrText xml:space="preserve"> HYPERLINK \l "_Toc32562" </w:instrText>
      </w:r>
      <w:r>
        <w:fldChar w:fldCharType="separate"/>
      </w:r>
      <w:r>
        <w:rPr>
          <w:rFonts w:hint="eastAsia" w:ascii="宋体" w:hAnsi="宋体"/>
        </w:rPr>
        <w:t>第五章</w:t>
      </w:r>
      <w:r>
        <w:rPr>
          <w:rFonts w:ascii="宋体" w:hAnsi="宋体"/>
        </w:rPr>
        <w:t xml:space="preserve">  </w:t>
      </w:r>
      <w:r>
        <w:rPr>
          <w:rFonts w:hint="eastAsia" w:ascii="宋体" w:hAnsi="宋体"/>
        </w:rPr>
        <w:t>报价文件内容和格式</w:t>
      </w:r>
      <w:r>
        <w:tab/>
      </w:r>
      <w:r>
        <w:fldChar w:fldCharType="end"/>
      </w:r>
    </w:p>
    <w:p>
      <w:pPr>
        <w:pStyle w:val="16"/>
        <w:tabs>
          <w:tab w:val="right" w:leader="dot" w:pos="9575"/>
        </w:tabs>
      </w:pPr>
      <w:r>
        <w:fldChar w:fldCharType="begin"/>
      </w:r>
      <w:r>
        <w:instrText xml:space="preserve"> HYPERLINK \l "_Toc23897" </w:instrText>
      </w:r>
      <w:r>
        <w:fldChar w:fldCharType="separate"/>
      </w:r>
      <w:r>
        <w:rPr>
          <w:rFonts w:hint="eastAsia" w:ascii="宋体" w:hAnsi="宋体"/>
          <w:szCs w:val="44"/>
        </w:rPr>
        <w:t>第六章</w:t>
      </w:r>
      <w:r>
        <w:rPr>
          <w:rFonts w:ascii="宋体" w:hAnsi="宋体"/>
          <w:szCs w:val="44"/>
        </w:rPr>
        <w:t xml:space="preserve">  </w:t>
      </w:r>
      <w:r>
        <w:rPr>
          <w:rFonts w:hint="eastAsia" w:ascii="宋体" w:hAnsi="宋体"/>
          <w:szCs w:val="44"/>
        </w:rPr>
        <w:t>评审办法</w:t>
      </w:r>
      <w:r>
        <w:tab/>
      </w:r>
      <w:r>
        <w:fldChar w:fldCharType="end"/>
      </w:r>
    </w:p>
    <w:p>
      <w:pPr>
        <w:pStyle w:val="17"/>
        <w:tabs>
          <w:tab w:val="right" w:leader="dot" w:pos="9575"/>
        </w:tabs>
      </w:pPr>
      <w:r>
        <w:fldChar w:fldCharType="begin"/>
      </w:r>
      <w:r>
        <w:instrText xml:space="preserve"> HYPERLINK \l "_Toc9057" </w:instrText>
      </w:r>
      <w:r>
        <w:fldChar w:fldCharType="separate"/>
      </w:r>
      <w:r>
        <w:rPr>
          <w:rFonts w:hint="eastAsia" w:ascii="宋体" w:hAnsi="宋体"/>
          <w:b/>
          <w:szCs w:val="44"/>
        </w:rPr>
        <w:t>初</w:t>
      </w:r>
      <w:r>
        <w:rPr>
          <w:rFonts w:ascii="宋体" w:hAnsi="宋体"/>
          <w:b/>
          <w:szCs w:val="44"/>
        </w:rPr>
        <w:t xml:space="preserve"> </w:t>
      </w:r>
      <w:r>
        <w:rPr>
          <w:rFonts w:hint="eastAsia" w:ascii="宋体" w:hAnsi="宋体"/>
          <w:b/>
          <w:szCs w:val="44"/>
        </w:rPr>
        <w:t>步</w:t>
      </w:r>
      <w:r>
        <w:rPr>
          <w:rFonts w:ascii="宋体" w:hAnsi="宋体"/>
          <w:b/>
          <w:szCs w:val="44"/>
        </w:rPr>
        <w:t xml:space="preserve"> </w:t>
      </w:r>
      <w:r>
        <w:rPr>
          <w:rFonts w:hint="eastAsia" w:ascii="宋体" w:hAnsi="宋体"/>
          <w:b/>
          <w:szCs w:val="44"/>
        </w:rPr>
        <w:t>审</w:t>
      </w:r>
      <w:r>
        <w:rPr>
          <w:rFonts w:ascii="宋体" w:hAnsi="宋体"/>
          <w:b/>
          <w:szCs w:val="44"/>
        </w:rPr>
        <w:t xml:space="preserve"> </w:t>
      </w:r>
      <w:r>
        <w:rPr>
          <w:rFonts w:hint="eastAsia" w:ascii="宋体" w:hAnsi="宋体"/>
          <w:b/>
          <w:szCs w:val="44"/>
        </w:rPr>
        <w:t>查</w:t>
      </w:r>
      <w:r>
        <w:rPr>
          <w:rFonts w:ascii="宋体" w:hAnsi="宋体"/>
          <w:b/>
          <w:szCs w:val="44"/>
        </w:rPr>
        <w:t xml:space="preserve"> </w:t>
      </w:r>
      <w:r>
        <w:rPr>
          <w:rFonts w:hint="eastAsia" w:ascii="宋体" w:hAnsi="宋体"/>
          <w:b/>
          <w:szCs w:val="44"/>
        </w:rPr>
        <w:t>表</w:t>
      </w:r>
      <w:r>
        <w:tab/>
      </w:r>
      <w:r>
        <w:fldChar w:fldCharType="end"/>
      </w:r>
    </w:p>
    <w:p>
      <w:r>
        <w:rPr>
          <w:rFonts w:ascii="宋体" w:hAnsi="宋体"/>
          <w:b/>
          <w:sz w:val="24"/>
        </w:rPr>
        <w:fldChar w:fldCharType="end"/>
      </w:r>
    </w:p>
    <w:p/>
    <w:p/>
    <w:p/>
    <w:p/>
    <w:p/>
    <w:p/>
    <w:p/>
    <w:p/>
    <w:p/>
    <w:p/>
    <w:p/>
    <w:p/>
    <w:p/>
    <w:p/>
    <w:p/>
    <w:p/>
    <w:p/>
    <w:p/>
    <w:p/>
    <w:p/>
    <w:p/>
    <w:p>
      <w:pPr>
        <w:widowControl/>
        <w:spacing w:line="360" w:lineRule="auto"/>
        <w:jc w:val="center"/>
        <w:outlineLvl w:val="0"/>
        <w:rPr>
          <w:rFonts w:ascii="宋体" w:cs="宋体"/>
          <w:kern w:val="0"/>
          <w:sz w:val="44"/>
          <w:szCs w:val="44"/>
        </w:rPr>
      </w:pPr>
      <w:bookmarkStart w:id="3" w:name="_Toc9407"/>
      <w:r>
        <w:rPr>
          <w:rFonts w:ascii="宋体" w:cs="宋体"/>
          <w:b/>
          <w:kern w:val="28"/>
          <w:sz w:val="44"/>
          <w:szCs w:val="44"/>
        </w:rPr>
        <w:br w:type="page"/>
      </w:r>
      <w:r>
        <w:rPr>
          <w:rFonts w:hint="eastAsia" w:ascii="宋体" w:hAnsi="宋体" w:cs="宋体"/>
          <w:b/>
          <w:kern w:val="28"/>
          <w:sz w:val="44"/>
          <w:szCs w:val="44"/>
        </w:rPr>
        <w:t>第一章</w:t>
      </w:r>
      <w:r>
        <w:rPr>
          <w:rFonts w:ascii="宋体" w:hAnsi="宋体"/>
          <w:b/>
          <w:kern w:val="28"/>
          <w:sz w:val="44"/>
          <w:szCs w:val="44"/>
        </w:rPr>
        <w:t xml:space="preserve">  </w:t>
      </w:r>
      <w:r>
        <w:rPr>
          <w:rFonts w:hint="eastAsia" w:ascii="宋体" w:hAnsi="宋体" w:cs="宋体"/>
          <w:b/>
          <w:kern w:val="0"/>
          <w:sz w:val="44"/>
          <w:szCs w:val="44"/>
        </w:rPr>
        <w:t>谈判邀请函</w:t>
      </w:r>
      <w:bookmarkEnd w:id="0"/>
      <w:bookmarkEnd w:id="1"/>
      <w:bookmarkEnd w:id="2"/>
      <w:bookmarkEnd w:id="3"/>
    </w:p>
    <w:p>
      <w:pPr>
        <w:widowControl/>
        <w:tabs>
          <w:tab w:val="left" w:pos="630"/>
        </w:tabs>
        <w:spacing w:line="360" w:lineRule="auto"/>
        <w:ind w:firstLine="480" w:firstLineChars="200"/>
        <w:jc w:val="left"/>
        <w:textAlignment w:val="bottom"/>
        <w:rPr>
          <w:rFonts w:ascii="仿宋_GB2312" w:eastAsia="仿宋_GB2312" w:cs="Arial"/>
          <w:kern w:val="28"/>
          <w:sz w:val="24"/>
        </w:rPr>
      </w:pPr>
      <w:r>
        <w:rPr>
          <w:rFonts w:hint="eastAsia" w:cs="Tahoma"/>
          <w:kern w:val="0"/>
          <w:sz w:val="24"/>
        </w:rPr>
        <w:t>受</w:t>
      </w:r>
      <w:r>
        <w:rPr>
          <w:rFonts w:hint="eastAsia"/>
          <w:b/>
          <w:kern w:val="0"/>
          <w:sz w:val="24"/>
          <w:u w:val="single"/>
        </w:rPr>
        <w:t>乐东黎族自治县旅游和商务局</w:t>
      </w:r>
      <w:r>
        <w:rPr>
          <w:rFonts w:hint="eastAsia" w:cs="Tahoma"/>
          <w:kern w:val="0"/>
          <w:sz w:val="24"/>
        </w:rPr>
        <w:t>的委托，我公司</w:t>
      </w:r>
      <w:r>
        <w:rPr>
          <w:rFonts w:hint="eastAsia"/>
          <w:kern w:val="0"/>
          <w:sz w:val="24"/>
        </w:rPr>
        <w:t>将对</w:t>
      </w:r>
      <w:r>
        <w:rPr>
          <w:rFonts w:hint="eastAsia"/>
          <w:b/>
          <w:kern w:val="0"/>
          <w:sz w:val="24"/>
          <w:u w:val="single"/>
        </w:rPr>
        <w:t>采购阿里巴巴农村淘宝乐东服务中心二楼运营中心设备项目</w:t>
      </w:r>
      <w:r>
        <w:rPr>
          <w:rFonts w:hint="eastAsia"/>
          <w:kern w:val="0"/>
          <w:sz w:val="24"/>
        </w:rPr>
        <w:t>组织</w:t>
      </w:r>
      <w:r>
        <w:rPr>
          <w:rFonts w:hint="eastAsia"/>
          <w:b/>
          <w:kern w:val="0"/>
          <w:sz w:val="24"/>
          <w:u w:val="single"/>
        </w:rPr>
        <w:t>竞争性谈判</w:t>
      </w:r>
      <w:r>
        <w:rPr>
          <w:rFonts w:hint="eastAsia"/>
          <w:kern w:val="0"/>
          <w:sz w:val="24"/>
        </w:rPr>
        <w:t>。欢迎国内有供货能力且符合条件的供应商参与，有关事项如下：</w:t>
      </w:r>
      <w:r>
        <w:rPr>
          <w:rFonts w:ascii="仿宋_GB2312" w:eastAsia="仿宋_GB2312" w:cs="Arial"/>
          <w:kern w:val="28"/>
          <w:sz w:val="24"/>
        </w:rPr>
        <w:t xml:space="preserve"> </w:t>
      </w:r>
    </w:p>
    <w:p>
      <w:pPr>
        <w:widowControl/>
        <w:spacing w:line="360" w:lineRule="auto"/>
        <w:jc w:val="left"/>
        <w:rPr>
          <w:rFonts w:ascii="宋体" w:cs="宋体"/>
          <w:b/>
          <w:kern w:val="0"/>
          <w:sz w:val="24"/>
        </w:rPr>
      </w:pPr>
      <w:r>
        <w:rPr>
          <w:rFonts w:hint="eastAsia" w:ascii="宋体" w:hAnsi="宋体" w:cs="宋体"/>
          <w:b/>
          <w:kern w:val="0"/>
          <w:sz w:val="24"/>
        </w:rPr>
        <w:t>一、项目概况</w:t>
      </w:r>
    </w:p>
    <w:p>
      <w:pPr>
        <w:widowControl/>
        <w:spacing w:line="360" w:lineRule="auto"/>
        <w:ind w:left="630" w:leftChars="300"/>
        <w:jc w:val="left"/>
        <w:rPr>
          <w:rFonts w:ascii="宋体" w:cs="宋体"/>
          <w:kern w:val="0"/>
          <w:sz w:val="24"/>
        </w:rPr>
      </w:pPr>
      <w:r>
        <w:rPr>
          <w:rFonts w:ascii="宋体" w:hAnsi="宋体" w:cs="宋体"/>
          <w:kern w:val="0"/>
          <w:sz w:val="24"/>
        </w:rPr>
        <w:t>1</w:t>
      </w:r>
      <w:r>
        <w:rPr>
          <w:rFonts w:hint="eastAsia" w:ascii="宋体" w:hAnsi="宋体" w:cs="宋体"/>
          <w:kern w:val="0"/>
          <w:sz w:val="24"/>
        </w:rPr>
        <w:t>、项目名称：采购阿里巴巴农村淘宝乐东服务中心二楼运营中心设备项目</w:t>
      </w:r>
    </w:p>
    <w:p>
      <w:pPr>
        <w:widowControl/>
        <w:spacing w:line="360" w:lineRule="auto"/>
        <w:ind w:left="630" w:leftChars="300"/>
        <w:jc w:val="left"/>
        <w:rPr>
          <w:rFonts w:ascii="宋体" w:cs="宋体"/>
          <w:kern w:val="0"/>
          <w:sz w:val="24"/>
        </w:rPr>
      </w:pPr>
      <w:r>
        <w:rPr>
          <w:rFonts w:ascii="宋体" w:hAnsi="宋体" w:cs="宋体"/>
          <w:kern w:val="0"/>
          <w:sz w:val="24"/>
        </w:rPr>
        <w:t>2</w:t>
      </w:r>
      <w:r>
        <w:rPr>
          <w:rFonts w:hint="eastAsia" w:ascii="宋体" w:hAnsi="宋体" w:cs="宋体"/>
          <w:kern w:val="0"/>
          <w:sz w:val="24"/>
        </w:rPr>
        <w:t>、项目编号：HNZH-2018-267</w:t>
      </w:r>
    </w:p>
    <w:p>
      <w:pPr>
        <w:widowControl/>
        <w:spacing w:line="360" w:lineRule="auto"/>
        <w:ind w:left="630" w:leftChars="300"/>
        <w:jc w:val="left"/>
        <w:rPr>
          <w:rFonts w:ascii="宋体"/>
          <w:kern w:val="28"/>
          <w:sz w:val="24"/>
          <w:u w:val="single"/>
        </w:rPr>
      </w:pPr>
      <w:r>
        <w:rPr>
          <w:rFonts w:ascii="宋体" w:hAnsi="宋体"/>
          <w:sz w:val="24"/>
        </w:rPr>
        <w:t>3</w:t>
      </w:r>
      <w:r>
        <w:rPr>
          <w:rFonts w:hint="eastAsia" w:ascii="宋体" w:hAnsi="宋体"/>
          <w:sz w:val="24"/>
        </w:rPr>
        <w:t>、项目要求：</w:t>
      </w:r>
      <w:r>
        <w:rPr>
          <w:rFonts w:hint="eastAsia" w:ascii="宋体" w:hAnsi="宋体"/>
          <w:kern w:val="28"/>
          <w:sz w:val="24"/>
        </w:rPr>
        <w:t>见“用户需求书</w:t>
      </w:r>
      <w:r>
        <w:rPr>
          <w:rFonts w:ascii="宋体" w:hAnsi="宋体"/>
          <w:kern w:val="28"/>
          <w:sz w:val="24"/>
        </w:rPr>
        <w:t xml:space="preserve"> </w:t>
      </w:r>
      <w:r>
        <w:rPr>
          <w:rFonts w:hint="eastAsia" w:ascii="宋体" w:hAnsi="宋体"/>
          <w:kern w:val="28"/>
          <w:sz w:val="24"/>
        </w:rPr>
        <w:t>”</w:t>
      </w:r>
    </w:p>
    <w:p>
      <w:pPr>
        <w:widowControl/>
        <w:spacing w:line="360" w:lineRule="auto"/>
        <w:jc w:val="left"/>
        <w:rPr>
          <w:rFonts w:ascii="宋体" w:cs="宋体"/>
          <w:b/>
          <w:kern w:val="0"/>
          <w:sz w:val="24"/>
        </w:rPr>
      </w:pPr>
      <w:r>
        <w:rPr>
          <w:rFonts w:hint="eastAsia" w:ascii="宋体" w:hAnsi="宋体" w:cs="宋体"/>
          <w:b/>
          <w:kern w:val="0"/>
          <w:sz w:val="24"/>
        </w:rPr>
        <w:t>二、供应商资格要求</w:t>
      </w:r>
      <w:r>
        <w:rPr>
          <w:rFonts w:hint="eastAsia" w:ascii="宋体" w:hAnsi="宋体" w:cs="Tahoma"/>
          <w:b/>
          <w:kern w:val="0"/>
          <w:sz w:val="24"/>
        </w:rPr>
        <w:t>（</w:t>
      </w:r>
      <w:r>
        <w:rPr>
          <w:rFonts w:hint="eastAsia" w:ascii="宋体" w:hAnsi="宋体" w:cs="Arial"/>
          <w:b/>
          <w:kern w:val="0"/>
          <w:sz w:val="24"/>
        </w:rPr>
        <w:t>必须具备以下条件并在投标文件中提供相关资格证明材料）</w:t>
      </w:r>
    </w:p>
    <w:p>
      <w:pPr>
        <w:pStyle w:val="47"/>
        <w:snapToGrid w:val="0"/>
        <w:spacing w:line="360" w:lineRule="auto"/>
        <w:ind w:firstLine="560"/>
        <w:rPr>
          <w:rFonts w:ascii="宋体"/>
          <w:color w:val="000000"/>
          <w:sz w:val="24"/>
          <w:szCs w:val="24"/>
        </w:rPr>
      </w:pPr>
      <w:r>
        <w:rPr>
          <w:rFonts w:ascii="宋体" w:hAnsi="宋体"/>
          <w:color w:val="000000"/>
          <w:sz w:val="24"/>
          <w:szCs w:val="24"/>
        </w:rPr>
        <w:t>1</w:t>
      </w:r>
      <w:r>
        <w:rPr>
          <w:rFonts w:hint="eastAsia" w:ascii="宋体" w:hAnsi="宋体"/>
          <w:color w:val="000000"/>
          <w:sz w:val="24"/>
          <w:szCs w:val="24"/>
        </w:rPr>
        <w:t>、</w:t>
      </w:r>
      <w:r>
        <w:rPr>
          <w:rFonts w:hint="eastAsia" w:ascii="宋体" w:hAnsi="宋体" w:cs="宋体"/>
          <w:color w:val="000000"/>
          <w:sz w:val="24"/>
          <w:szCs w:val="24"/>
        </w:rPr>
        <w:t>在中华人民共和国境内注册、具有独立承担民事责任能力的独立法人资格（提供工商营业执照副本、组织机构代码证副本、税务登记证副本或三证合一证书复印件加盖公章）；</w:t>
      </w:r>
    </w:p>
    <w:p>
      <w:pPr>
        <w:pStyle w:val="47"/>
        <w:snapToGrid w:val="0"/>
        <w:spacing w:line="360" w:lineRule="auto"/>
        <w:ind w:firstLine="560"/>
        <w:rPr>
          <w:rFonts w:ascii="宋体"/>
          <w:sz w:val="24"/>
          <w:szCs w:val="24"/>
        </w:rPr>
      </w:pPr>
      <w:r>
        <w:rPr>
          <w:rFonts w:ascii="宋体" w:hAnsi="宋体"/>
          <w:color w:val="000000"/>
          <w:sz w:val="24"/>
          <w:szCs w:val="24"/>
        </w:rPr>
        <w:t>2</w:t>
      </w:r>
      <w:r>
        <w:rPr>
          <w:rFonts w:hint="eastAsia" w:ascii="宋体" w:hAnsi="宋体"/>
          <w:color w:val="000000"/>
          <w:sz w:val="24"/>
          <w:szCs w:val="24"/>
        </w:rPr>
        <w:t>、具有依法纳税的良好</w:t>
      </w:r>
      <w:r>
        <w:rPr>
          <w:rFonts w:hint="eastAsia" w:ascii="宋体" w:hAnsi="宋体"/>
          <w:sz w:val="24"/>
          <w:szCs w:val="24"/>
        </w:rPr>
        <w:t>记录</w:t>
      </w:r>
      <w:r>
        <w:rPr>
          <w:rFonts w:ascii="宋体" w:hAnsi="宋体"/>
          <w:sz w:val="24"/>
          <w:szCs w:val="24"/>
        </w:rPr>
        <w:t>(</w:t>
      </w:r>
      <w:r>
        <w:rPr>
          <w:rFonts w:hint="eastAsia" w:ascii="宋体" w:hAnsi="宋体"/>
          <w:sz w:val="24"/>
          <w:szCs w:val="24"/>
        </w:rPr>
        <w:t>提供</w:t>
      </w:r>
      <w:r>
        <w:rPr>
          <w:rFonts w:ascii="宋体" w:hAnsi="宋体"/>
          <w:sz w:val="24"/>
          <w:szCs w:val="24"/>
        </w:rPr>
        <w:t>20</w:t>
      </w:r>
      <w:r>
        <w:rPr>
          <w:rFonts w:hint="eastAsia" w:ascii="宋体" w:hAnsi="宋体"/>
          <w:sz w:val="24"/>
          <w:szCs w:val="24"/>
        </w:rPr>
        <w:t>17年至今任意1个</w:t>
      </w:r>
      <w:r>
        <w:rPr>
          <w:rFonts w:hint="eastAsia" w:ascii="宋体" w:hAnsi="宋体" w:cs="宋体"/>
          <w:sz w:val="24"/>
        </w:rPr>
        <w:t>月</w:t>
      </w:r>
      <w:r>
        <w:rPr>
          <w:rFonts w:hint="eastAsia" w:ascii="宋体" w:hAnsi="宋体"/>
          <w:sz w:val="24"/>
          <w:szCs w:val="24"/>
        </w:rPr>
        <w:t>的纳税记录复印件</w:t>
      </w:r>
      <w:r>
        <w:rPr>
          <w:rFonts w:ascii="宋体" w:hAnsi="宋体"/>
          <w:sz w:val="24"/>
          <w:szCs w:val="24"/>
        </w:rPr>
        <w:t>)</w:t>
      </w:r>
      <w:r>
        <w:rPr>
          <w:rFonts w:hint="eastAsia" w:ascii="宋体" w:hAnsi="宋体"/>
          <w:sz w:val="24"/>
          <w:szCs w:val="24"/>
        </w:rPr>
        <w:t>；</w:t>
      </w:r>
    </w:p>
    <w:p>
      <w:pPr>
        <w:pStyle w:val="47"/>
        <w:snapToGrid w:val="0"/>
        <w:spacing w:line="360" w:lineRule="auto"/>
        <w:ind w:firstLine="560"/>
        <w:rPr>
          <w:rFonts w:ascii="宋体"/>
          <w:sz w:val="24"/>
          <w:szCs w:val="24"/>
        </w:rPr>
      </w:pPr>
      <w:r>
        <w:rPr>
          <w:rFonts w:ascii="宋体" w:hAnsi="宋体"/>
          <w:sz w:val="24"/>
          <w:szCs w:val="24"/>
        </w:rPr>
        <w:t>3</w:t>
      </w:r>
      <w:r>
        <w:rPr>
          <w:rFonts w:hint="eastAsia" w:ascii="宋体" w:hAnsi="宋体"/>
          <w:sz w:val="24"/>
          <w:szCs w:val="24"/>
        </w:rPr>
        <w:t>、具有依法缴纳社会保障资金的良好记录（提供</w:t>
      </w:r>
      <w:r>
        <w:rPr>
          <w:rFonts w:ascii="宋体" w:hAnsi="宋体"/>
          <w:sz w:val="24"/>
          <w:szCs w:val="24"/>
        </w:rPr>
        <w:t>20</w:t>
      </w:r>
      <w:r>
        <w:rPr>
          <w:rFonts w:hint="eastAsia" w:ascii="宋体" w:hAnsi="宋体"/>
          <w:sz w:val="24"/>
          <w:szCs w:val="24"/>
        </w:rPr>
        <w:t>17年至今任意1个</w:t>
      </w:r>
      <w:r>
        <w:rPr>
          <w:rFonts w:hint="eastAsia" w:ascii="宋体" w:hAnsi="宋体" w:cs="宋体"/>
          <w:sz w:val="24"/>
        </w:rPr>
        <w:t>月</w:t>
      </w:r>
      <w:r>
        <w:rPr>
          <w:rFonts w:hint="eastAsia" w:ascii="宋体" w:hAnsi="宋体"/>
          <w:sz w:val="24"/>
          <w:szCs w:val="24"/>
        </w:rPr>
        <w:t>的社会保障缴费记录复印件）；</w:t>
      </w:r>
    </w:p>
    <w:p>
      <w:pPr>
        <w:pStyle w:val="47"/>
        <w:snapToGrid w:val="0"/>
        <w:spacing w:line="360" w:lineRule="auto"/>
        <w:ind w:firstLine="560"/>
        <w:rPr>
          <w:rFonts w:ascii="宋体"/>
          <w:sz w:val="24"/>
          <w:szCs w:val="24"/>
        </w:rPr>
      </w:pPr>
      <w:r>
        <w:rPr>
          <w:rFonts w:ascii="宋体" w:hAnsi="宋体"/>
          <w:sz w:val="24"/>
          <w:szCs w:val="24"/>
        </w:rPr>
        <w:t>4</w:t>
      </w:r>
      <w:r>
        <w:rPr>
          <w:rFonts w:hint="eastAsia" w:ascii="宋体" w:hAnsi="宋体"/>
          <w:sz w:val="24"/>
          <w:szCs w:val="24"/>
        </w:rPr>
        <w:t>、</w:t>
      </w:r>
      <w:r>
        <w:rPr>
          <w:rFonts w:hint="eastAsia" w:ascii="宋体" w:hAnsi="宋体" w:cs="宋体"/>
          <w:sz w:val="24"/>
          <w:szCs w:val="24"/>
        </w:rPr>
        <w:t>参加政府采购活动前三年内，在经营活动中没有重大违法记录声明函；</w:t>
      </w:r>
    </w:p>
    <w:p>
      <w:pPr>
        <w:pStyle w:val="47"/>
        <w:snapToGrid w:val="0"/>
        <w:spacing w:line="360" w:lineRule="auto"/>
        <w:ind w:firstLine="560"/>
        <w:rPr>
          <w:rFonts w:ascii="宋体"/>
          <w:sz w:val="24"/>
          <w:szCs w:val="24"/>
        </w:rPr>
      </w:pPr>
      <w:r>
        <w:rPr>
          <w:rFonts w:ascii="宋体" w:hAnsi="宋体"/>
          <w:sz w:val="24"/>
          <w:szCs w:val="24"/>
        </w:rPr>
        <w:t>5</w:t>
      </w:r>
      <w:r>
        <w:rPr>
          <w:rFonts w:hint="eastAsia" w:ascii="宋体" w:hAnsi="宋体" w:cs="宋体"/>
          <w:sz w:val="24"/>
          <w:szCs w:val="24"/>
        </w:rPr>
        <w:t>、投标人必须对本项目内所有的内容进行投标，不允许只对其中部分内容进行投标，否则视为无效投标</w:t>
      </w:r>
    </w:p>
    <w:p>
      <w:pPr>
        <w:adjustRightInd w:val="0"/>
        <w:snapToGrid w:val="0"/>
        <w:spacing w:line="400" w:lineRule="exact"/>
        <w:ind w:firstLine="480" w:firstLineChars="200"/>
        <w:rPr>
          <w:rFonts w:ascii="宋体"/>
          <w:sz w:val="24"/>
        </w:rPr>
      </w:pPr>
      <w:r>
        <w:rPr>
          <w:rFonts w:ascii="宋体" w:hAnsi="宋体"/>
          <w:sz w:val="24"/>
        </w:rPr>
        <w:t>6</w:t>
      </w:r>
      <w:r>
        <w:rPr>
          <w:rFonts w:hint="eastAsia" w:ascii="宋体" w:hAnsi="宋体"/>
          <w:sz w:val="24"/>
        </w:rPr>
        <w:t>、</w:t>
      </w:r>
      <w:r>
        <w:rPr>
          <w:rFonts w:hint="eastAsia" w:ascii="宋体" w:hAnsi="宋体" w:cs="Tahoma"/>
          <w:kern w:val="28"/>
          <w:sz w:val="24"/>
        </w:rPr>
        <w:t>购买本项目招标文件</w:t>
      </w:r>
      <w:r>
        <w:rPr>
          <w:rFonts w:hint="eastAsia" w:ascii="宋体" w:hAnsi="宋体"/>
          <w:sz w:val="24"/>
        </w:rPr>
        <w:t>并缴纳投标保证金；</w:t>
      </w:r>
    </w:p>
    <w:p>
      <w:pPr>
        <w:adjustRightInd w:val="0"/>
        <w:snapToGrid w:val="0"/>
        <w:spacing w:line="500" w:lineRule="exact"/>
        <w:ind w:firstLine="464" w:firstLineChars="200"/>
        <w:rPr>
          <w:rFonts w:ascii="宋体"/>
          <w:sz w:val="24"/>
        </w:rPr>
      </w:pPr>
      <w:r>
        <w:rPr>
          <w:rFonts w:ascii="宋体" w:hAnsi="宋体"/>
          <w:spacing w:val="-4"/>
          <w:sz w:val="24"/>
        </w:rPr>
        <w:t>7</w:t>
      </w:r>
      <w:r>
        <w:rPr>
          <w:rFonts w:hint="eastAsia" w:ascii="宋体" w:hAnsi="宋体"/>
          <w:spacing w:val="-4"/>
          <w:sz w:val="24"/>
        </w:rPr>
        <w:t>、</w:t>
      </w:r>
      <w:r>
        <w:rPr>
          <w:rFonts w:hint="eastAsia" w:ascii="宋体" w:hAnsi="宋体" w:cs="Tahoma"/>
          <w:kern w:val="28"/>
          <w:sz w:val="24"/>
        </w:rPr>
        <w:t>本</w:t>
      </w:r>
      <w:r>
        <w:rPr>
          <w:rFonts w:hint="eastAsia" w:ascii="宋体" w:hAnsi="宋体" w:cs="宋体"/>
          <w:sz w:val="24"/>
        </w:rPr>
        <w:t>项目不接</w:t>
      </w:r>
      <w:r>
        <w:rPr>
          <w:rFonts w:hint="eastAsia" w:ascii="宋体" w:hAnsi="宋体" w:cs="Tahoma"/>
          <w:kern w:val="28"/>
          <w:sz w:val="24"/>
        </w:rPr>
        <w:t>受联合体投标。</w:t>
      </w:r>
    </w:p>
    <w:p>
      <w:pPr>
        <w:snapToGrid w:val="0"/>
        <w:spacing w:line="360" w:lineRule="auto"/>
        <w:rPr>
          <w:b/>
          <w:sz w:val="28"/>
        </w:rPr>
      </w:pPr>
      <w:r>
        <w:rPr>
          <w:rFonts w:hint="eastAsia"/>
          <w:b/>
          <w:sz w:val="28"/>
        </w:rPr>
        <w:t>三、竞争性谈判文件的获取</w:t>
      </w:r>
    </w:p>
    <w:p>
      <w:pPr>
        <w:widowControl/>
        <w:numPr>
          <w:ilvl w:val="0"/>
          <w:numId w:val="2"/>
        </w:numPr>
        <w:spacing w:line="360" w:lineRule="auto"/>
        <w:jc w:val="left"/>
        <w:rPr>
          <w:rFonts w:ascii="宋体" w:cs="宋体"/>
          <w:kern w:val="0"/>
          <w:sz w:val="24"/>
        </w:rPr>
      </w:pPr>
      <w:r>
        <w:rPr>
          <w:rFonts w:hint="eastAsia" w:ascii="宋体" w:hAnsi="宋体" w:cs="Tahoma"/>
          <w:kern w:val="0"/>
          <w:sz w:val="24"/>
        </w:rPr>
        <w:t>时间：</w:t>
      </w:r>
      <w:r>
        <w:rPr>
          <w:rFonts w:ascii="宋体" w:hAnsi="宋体" w:cs="Tahoma"/>
          <w:kern w:val="0"/>
          <w:sz w:val="24"/>
          <w:u w:val="single"/>
        </w:rPr>
        <w:t xml:space="preserve"> 2018</w:t>
      </w:r>
      <w:r>
        <w:rPr>
          <w:rFonts w:hint="eastAsia" w:ascii="宋体" w:hAnsi="宋体" w:cs="Tahoma"/>
          <w:kern w:val="0"/>
          <w:sz w:val="24"/>
          <w:u w:val="single"/>
        </w:rPr>
        <w:t>年</w:t>
      </w:r>
      <w:r>
        <w:rPr>
          <w:rFonts w:ascii="宋体" w:hAnsi="宋体" w:cs="Tahoma"/>
          <w:kern w:val="0"/>
          <w:sz w:val="24"/>
          <w:u w:val="single"/>
        </w:rPr>
        <w:t>8</w:t>
      </w:r>
      <w:r>
        <w:rPr>
          <w:rFonts w:hint="eastAsia" w:ascii="宋体" w:hAnsi="宋体" w:cs="Tahoma"/>
          <w:kern w:val="0"/>
          <w:sz w:val="24"/>
          <w:u w:val="single"/>
        </w:rPr>
        <w:t>月</w:t>
      </w:r>
      <w:r>
        <w:rPr>
          <w:rFonts w:ascii="宋体" w:hAnsi="宋体" w:cs="Tahoma"/>
          <w:kern w:val="0"/>
          <w:sz w:val="24"/>
          <w:u w:val="single"/>
        </w:rPr>
        <w:t>2</w:t>
      </w:r>
      <w:r>
        <w:rPr>
          <w:rFonts w:ascii="宋体" w:hAnsi="宋体" w:cs="Tahoma"/>
          <w:kern w:val="0"/>
          <w:sz w:val="24"/>
          <w:u w:val="single"/>
          <w:lang w:val="en-US"/>
        </w:rPr>
        <w:t>7</w:t>
      </w:r>
      <w:r>
        <w:rPr>
          <w:rFonts w:hint="eastAsia" w:ascii="宋体" w:hAnsi="宋体" w:cs="宋体"/>
          <w:kern w:val="0"/>
          <w:sz w:val="24"/>
        </w:rPr>
        <w:t>日至</w:t>
      </w:r>
      <w:r>
        <w:rPr>
          <w:rFonts w:ascii="宋体" w:hAnsi="宋体" w:cs="Tahoma"/>
          <w:kern w:val="0"/>
          <w:sz w:val="24"/>
          <w:u w:val="single"/>
        </w:rPr>
        <w:t>2018</w:t>
      </w:r>
      <w:r>
        <w:rPr>
          <w:rFonts w:hint="eastAsia" w:ascii="宋体" w:hAnsi="宋体" w:cs="Tahoma"/>
          <w:kern w:val="0"/>
          <w:sz w:val="24"/>
          <w:u w:val="single"/>
        </w:rPr>
        <w:t>年</w:t>
      </w:r>
      <w:r>
        <w:rPr>
          <w:rFonts w:ascii="宋体" w:hAnsi="宋体" w:cs="Tahoma"/>
          <w:kern w:val="0"/>
          <w:sz w:val="24"/>
          <w:u w:val="single"/>
        </w:rPr>
        <w:t>8</w:t>
      </w:r>
      <w:r>
        <w:rPr>
          <w:rFonts w:hint="eastAsia" w:ascii="宋体" w:hAnsi="宋体" w:cs="Tahoma"/>
          <w:kern w:val="0"/>
          <w:sz w:val="24"/>
          <w:u w:val="single"/>
        </w:rPr>
        <w:t>月</w:t>
      </w:r>
      <w:r>
        <w:rPr>
          <w:rFonts w:ascii="宋体" w:hAnsi="宋体" w:cs="Tahoma"/>
          <w:kern w:val="0"/>
          <w:sz w:val="24"/>
          <w:u w:val="single"/>
        </w:rPr>
        <w:t>30</w:t>
      </w:r>
      <w:r>
        <w:rPr>
          <w:rFonts w:hint="eastAsia" w:ascii="宋体" w:hAnsi="宋体" w:cs="宋体"/>
          <w:kern w:val="0"/>
          <w:sz w:val="24"/>
        </w:rPr>
        <w:t>日（上午</w:t>
      </w:r>
      <w:r>
        <w:rPr>
          <w:rFonts w:ascii="宋体" w:hAnsi="宋体" w:cs="宋体"/>
          <w:kern w:val="0"/>
          <w:sz w:val="24"/>
        </w:rPr>
        <w:t>09:00~11:00,</w:t>
      </w:r>
      <w:r>
        <w:rPr>
          <w:rFonts w:hint="eastAsia" w:ascii="宋体" w:hAnsi="宋体" w:cs="宋体"/>
          <w:kern w:val="0"/>
          <w:sz w:val="24"/>
        </w:rPr>
        <w:t>下午</w:t>
      </w:r>
      <w:r>
        <w:rPr>
          <w:rFonts w:ascii="宋体" w:hAnsi="宋体" w:cs="宋体"/>
          <w:kern w:val="0"/>
          <w:sz w:val="24"/>
        </w:rPr>
        <w:t>15:00~17:00</w:t>
      </w:r>
      <w:r>
        <w:rPr>
          <w:rFonts w:hint="eastAsia" w:ascii="宋体" w:hAnsi="宋体" w:cs="宋体"/>
          <w:kern w:val="0"/>
          <w:sz w:val="24"/>
        </w:rPr>
        <w:t>）</w:t>
      </w:r>
    </w:p>
    <w:p>
      <w:pPr>
        <w:widowControl/>
        <w:numPr>
          <w:ilvl w:val="0"/>
          <w:numId w:val="2"/>
        </w:numPr>
        <w:spacing w:line="360" w:lineRule="auto"/>
        <w:jc w:val="left"/>
        <w:rPr>
          <w:rFonts w:ascii="宋体" w:cs="宋体"/>
          <w:kern w:val="0"/>
          <w:sz w:val="24"/>
        </w:rPr>
      </w:pPr>
      <w:r>
        <w:rPr>
          <w:rFonts w:hint="eastAsia" w:ascii="宋体" w:hAnsi="宋体" w:cs="Tahoma"/>
          <w:kern w:val="0"/>
          <w:sz w:val="24"/>
        </w:rPr>
        <w:t>地点：</w:t>
      </w:r>
      <w:r>
        <w:rPr>
          <w:rFonts w:hint="eastAsia" w:ascii="宋体" w:hAnsi="宋体" w:cs="宋体"/>
          <w:kern w:val="0"/>
          <w:sz w:val="24"/>
        </w:rPr>
        <w:t>海口市美兰区五指山路</w:t>
      </w:r>
      <w:r>
        <w:rPr>
          <w:rFonts w:ascii="宋体" w:hAnsi="宋体" w:cs="宋体"/>
          <w:kern w:val="0"/>
          <w:sz w:val="24"/>
        </w:rPr>
        <w:t>16-3</w:t>
      </w:r>
      <w:r>
        <w:rPr>
          <w:rFonts w:hint="eastAsia" w:ascii="宋体" w:hAnsi="宋体" w:cs="宋体"/>
          <w:kern w:val="0"/>
          <w:sz w:val="24"/>
        </w:rPr>
        <w:t>号康业花园西湖苑</w:t>
      </w:r>
      <w:r>
        <w:rPr>
          <w:rFonts w:ascii="宋体" w:hAnsi="宋体" w:cs="宋体"/>
          <w:kern w:val="0"/>
          <w:sz w:val="24"/>
        </w:rPr>
        <w:t>G</w:t>
      </w:r>
      <w:r>
        <w:rPr>
          <w:rFonts w:hint="eastAsia" w:ascii="宋体" w:hAnsi="宋体" w:cs="宋体"/>
          <w:kern w:val="0"/>
          <w:sz w:val="24"/>
        </w:rPr>
        <w:t>栋</w:t>
      </w:r>
      <w:r>
        <w:rPr>
          <w:rFonts w:ascii="宋体" w:hAnsi="宋体" w:cs="宋体"/>
          <w:kern w:val="0"/>
          <w:sz w:val="24"/>
        </w:rPr>
        <w:t>2A</w:t>
      </w:r>
    </w:p>
    <w:p>
      <w:pPr>
        <w:widowControl/>
        <w:numPr>
          <w:ilvl w:val="0"/>
          <w:numId w:val="2"/>
        </w:numPr>
        <w:spacing w:line="360" w:lineRule="auto"/>
        <w:jc w:val="left"/>
        <w:rPr>
          <w:rFonts w:ascii="宋体"/>
          <w:sz w:val="24"/>
        </w:rPr>
      </w:pPr>
      <w:r>
        <w:rPr>
          <w:rFonts w:hint="eastAsia" w:ascii="宋体" w:hAnsi="宋体" w:cs="宋体"/>
          <w:kern w:val="0"/>
          <w:sz w:val="24"/>
        </w:rPr>
        <w:t>方式：现场报名。现场提供的材料</w:t>
      </w:r>
      <w:r>
        <w:rPr>
          <w:rFonts w:ascii="宋体" w:hAnsi="宋体" w:cs="宋体"/>
          <w:kern w:val="0"/>
          <w:sz w:val="24"/>
        </w:rPr>
        <w:t>:</w:t>
      </w:r>
      <w:r>
        <w:rPr>
          <w:rFonts w:hint="eastAsia" w:ascii="宋体" w:hAnsi="宋体" w:cs="宋体"/>
          <w:kern w:val="0"/>
          <w:sz w:val="24"/>
        </w:rPr>
        <w:t>营业执照副本、组织代码证副本、税务登记证副本</w:t>
      </w:r>
      <w:r>
        <w:rPr>
          <w:rFonts w:hint="eastAsia" w:ascii="宋体" w:hAnsi="宋体"/>
          <w:sz w:val="24"/>
        </w:rPr>
        <w:t>或三证合一证原件</w:t>
      </w:r>
      <w:r>
        <w:rPr>
          <w:rFonts w:hint="eastAsia" w:ascii="宋体" w:hAnsi="宋体" w:cs="宋体"/>
          <w:kern w:val="0"/>
          <w:sz w:val="24"/>
        </w:rPr>
        <w:t>、</w:t>
      </w:r>
      <w:r>
        <w:rPr>
          <w:rFonts w:ascii="宋体" w:hAnsi="宋体"/>
          <w:sz w:val="24"/>
        </w:rPr>
        <w:t>20</w:t>
      </w:r>
      <w:r>
        <w:rPr>
          <w:rFonts w:hint="eastAsia" w:ascii="宋体" w:hAnsi="宋体"/>
          <w:sz w:val="24"/>
        </w:rPr>
        <w:t>17年至今任意1个</w:t>
      </w:r>
      <w:r>
        <w:rPr>
          <w:rFonts w:hint="eastAsia" w:ascii="宋体" w:hAnsi="宋体" w:cs="宋体"/>
          <w:sz w:val="24"/>
        </w:rPr>
        <w:t>月</w:t>
      </w:r>
      <w:r>
        <w:rPr>
          <w:rFonts w:hint="eastAsia" w:ascii="宋体" w:hAnsi="宋体" w:cs="宋体"/>
          <w:kern w:val="0"/>
          <w:sz w:val="24"/>
        </w:rPr>
        <w:t>纳税和社保缴纳证明、法定代表人授权委托书（原件）、法定代表人身份证和经办人身份证复印件。（以上材料均现场验原件，收加盖公章复印件）。</w:t>
      </w:r>
    </w:p>
    <w:p>
      <w:pPr>
        <w:numPr>
          <w:ilvl w:val="0"/>
          <w:numId w:val="2"/>
        </w:numPr>
        <w:tabs>
          <w:tab w:val="left" w:pos="4680"/>
        </w:tabs>
        <w:snapToGrid w:val="0"/>
        <w:spacing w:line="360" w:lineRule="auto"/>
        <w:rPr>
          <w:rFonts w:ascii="宋体" w:cs="Tahoma"/>
          <w:kern w:val="0"/>
          <w:sz w:val="24"/>
        </w:rPr>
      </w:pPr>
      <w:r>
        <w:rPr>
          <w:rFonts w:hint="eastAsia"/>
          <w:sz w:val="24"/>
        </w:rPr>
        <w:t>标书售价：</w:t>
      </w:r>
      <w:r>
        <w:rPr>
          <w:rFonts w:hint="eastAsia" w:ascii="宋体" w:hAnsi="宋体" w:cs="Tahoma"/>
          <w:kern w:val="0"/>
          <w:sz w:val="24"/>
        </w:rPr>
        <w:t>人民币</w:t>
      </w:r>
      <w:r>
        <w:rPr>
          <w:rFonts w:ascii="宋体" w:hAnsi="宋体" w:cs="Tahoma"/>
          <w:kern w:val="0"/>
          <w:sz w:val="24"/>
        </w:rPr>
        <w:t>300</w:t>
      </w:r>
      <w:r>
        <w:rPr>
          <w:rFonts w:hint="eastAsia" w:ascii="宋体" w:hAnsi="宋体" w:cs="Tahoma"/>
          <w:kern w:val="0"/>
          <w:sz w:val="24"/>
        </w:rPr>
        <w:t>元</w:t>
      </w:r>
      <w:r>
        <w:rPr>
          <w:rFonts w:ascii="宋体" w:hAnsi="宋体" w:cs="Tahoma"/>
          <w:kern w:val="0"/>
          <w:sz w:val="24"/>
        </w:rPr>
        <w:t>/</w:t>
      </w:r>
      <w:r>
        <w:rPr>
          <w:rFonts w:hint="eastAsia" w:ascii="宋体" w:hAnsi="宋体" w:cs="Tahoma"/>
          <w:kern w:val="0"/>
          <w:sz w:val="24"/>
        </w:rPr>
        <w:t>套（售后不退）。</w:t>
      </w:r>
    </w:p>
    <w:p>
      <w:pPr>
        <w:tabs>
          <w:tab w:val="left" w:pos="4680"/>
        </w:tabs>
        <w:snapToGrid w:val="0"/>
        <w:spacing w:line="360" w:lineRule="auto"/>
        <w:rPr>
          <w:b/>
          <w:sz w:val="28"/>
        </w:rPr>
      </w:pPr>
      <w:r>
        <w:rPr>
          <w:rFonts w:hint="eastAsia"/>
          <w:b/>
          <w:sz w:val="28"/>
        </w:rPr>
        <w:t>四、竞争性谈判文件提交时间及地点</w:t>
      </w:r>
    </w:p>
    <w:p>
      <w:pPr>
        <w:tabs>
          <w:tab w:val="left" w:pos="4680"/>
        </w:tabs>
        <w:snapToGrid w:val="0"/>
        <w:spacing w:line="360" w:lineRule="auto"/>
        <w:ind w:firstLine="480" w:firstLineChars="200"/>
        <w:rPr>
          <w:rFonts w:cs="Tahoma"/>
          <w:sz w:val="24"/>
        </w:rPr>
      </w:pPr>
      <w:r>
        <w:rPr>
          <w:rFonts w:cs="Tahoma"/>
          <w:sz w:val="24"/>
        </w:rPr>
        <w:t>1</w:t>
      </w:r>
      <w:r>
        <w:rPr>
          <w:rFonts w:hint="eastAsia" w:cs="Tahoma"/>
          <w:sz w:val="24"/>
        </w:rPr>
        <w:t>、递交投标文件时间：</w:t>
      </w:r>
      <w:r>
        <w:rPr>
          <w:rFonts w:ascii="宋体" w:hAnsi="宋体" w:cs="Tahoma"/>
          <w:kern w:val="0"/>
          <w:sz w:val="24"/>
          <w:u w:val="single"/>
        </w:rPr>
        <w:t>2018</w:t>
      </w:r>
      <w:r>
        <w:rPr>
          <w:rFonts w:hint="eastAsia" w:ascii="宋体" w:hAnsi="宋体" w:cs="Tahoma"/>
          <w:kern w:val="0"/>
          <w:sz w:val="24"/>
          <w:u w:val="single"/>
        </w:rPr>
        <w:t>年</w:t>
      </w:r>
      <w:r>
        <w:rPr>
          <w:rFonts w:ascii="宋体" w:hAnsi="宋体" w:cs="Tahoma"/>
          <w:kern w:val="0"/>
          <w:sz w:val="24"/>
          <w:u w:val="single"/>
        </w:rPr>
        <w:t>8</w:t>
      </w:r>
      <w:r>
        <w:rPr>
          <w:rFonts w:hint="eastAsia" w:ascii="宋体" w:hAnsi="宋体" w:cs="Tahoma"/>
          <w:kern w:val="0"/>
          <w:sz w:val="24"/>
          <w:u w:val="single"/>
        </w:rPr>
        <w:t>月</w:t>
      </w:r>
      <w:r>
        <w:rPr>
          <w:rFonts w:ascii="宋体" w:hAnsi="宋体" w:cs="Tahoma"/>
          <w:kern w:val="0"/>
          <w:sz w:val="24"/>
          <w:u w:val="single"/>
        </w:rPr>
        <w:t>31</w:t>
      </w:r>
      <w:r>
        <w:rPr>
          <w:rFonts w:hint="eastAsia" w:ascii="宋体" w:hAnsi="宋体" w:cs="宋体"/>
          <w:kern w:val="0"/>
          <w:sz w:val="24"/>
        </w:rPr>
        <w:t>日</w:t>
      </w:r>
      <w:r>
        <w:rPr>
          <w:rFonts w:cs="Tahoma"/>
          <w:sz w:val="24"/>
        </w:rPr>
        <w:t>09</w:t>
      </w:r>
      <w:r>
        <w:rPr>
          <w:rFonts w:hint="eastAsia" w:cs="Tahoma"/>
          <w:sz w:val="24"/>
        </w:rPr>
        <w:t>时</w:t>
      </w:r>
      <w:r>
        <w:rPr>
          <w:rFonts w:cs="Tahoma"/>
          <w:sz w:val="24"/>
        </w:rPr>
        <w:t>00</w:t>
      </w:r>
      <w:r>
        <w:rPr>
          <w:rFonts w:hint="eastAsia" w:cs="Tahoma"/>
          <w:sz w:val="24"/>
        </w:rPr>
        <w:t>分</w:t>
      </w:r>
      <w:r>
        <w:rPr>
          <w:rFonts w:cs="Tahoma"/>
          <w:sz w:val="24"/>
        </w:rPr>
        <w:t>~09</w:t>
      </w:r>
      <w:r>
        <w:rPr>
          <w:rFonts w:hint="eastAsia" w:cs="Tahoma"/>
          <w:sz w:val="24"/>
        </w:rPr>
        <w:t>时</w:t>
      </w:r>
      <w:r>
        <w:rPr>
          <w:rFonts w:cs="Tahoma"/>
          <w:sz w:val="24"/>
        </w:rPr>
        <w:t>30</w:t>
      </w:r>
      <w:r>
        <w:rPr>
          <w:rFonts w:hint="eastAsia" w:cs="Tahoma"/>
          <w:sz w:val="24"/>
        </w:rPr>
        <w:t>分；</w:t>
      </w:r>
    </w:p>
    <w:p>
      <w:pPr>
        <w:tabs>
          <w:tab w:val="left" w:pos="4680"/>
        </w:tabs>
        <w:snapToGrid w:val="0"/>
        <w:spacing w:line="360" w:lineRule="auto"/>
        <w:ind w:firstLine="480" w:firstLineChars="200"/>
        <w:rPr>
          <w:rFonts w:cs="Tahoma"/>
          <w:sz w:val="24"/>
        </w:rPr>
      </w:pPr>
      <w:r>
        <w:rPr>
          <w:rFonts w:cs="Tahoma"/>
          <w:sz w:val="24"/>
        </w:rPr>
        <w:t>2</w:t>
      </w:r>
      <w:r>
        <w:rPr>
          <w:rFonts w:hint="eastAsia" w:cs="Tahoma"/>
          <w:sz w:val="24"/>
        </w:rPr>
        <w:t>、报价截止时间：</w:t>
      </w:r>
      <w:r>
        <w:rPr>
          <w:rFonts w:ascii="宋体" w:hAnsi="宋体" w:cs="Tahoma"/>
          <w:kern w:val="0"/>
          <w:sz w:val="24"/>
          <w:u w:val="single"/>
        </w:rPr>
        <w:t>2018</w:t>
      </w:r>
      <w:r>
        <w:rPr>
          <w:rFonts w:hint="eastAsia" w:ascii="宋体" w:hAnsi="宋体" w:cs="Tahoma"/>
          <w:kern w:val="0"/>
          <w:sz w:val="24"/>
          <w:u w:val="single"/>
        </w:rPr>
        <w:t>年</w:t>
      </w:r>
      <w:r>
        <w:rPr>
          <w:rFonts w:ascii="宋体" w:hAnsi="宋体" w:cs="Tahoma"/>
          <w:kern w:val="0"/>
          <w:sz w:val="24"/>
          <w:u w:val="single"/>
        </w:rPr>
        <w:t>8</w:t>
      </w:r>
      <w:r>
        <w:rPr>
          <w:rFonts w:hint="eastAsia" w:ascii="宋体" w:hAnsi="宋体" w:cs="Tahoma"/>
          <w:kern w:val="0"/>
          <w:sz w:val="24"/>
          <w:u w:val="single"/>
        </w:rPr>
        <w:t>月</w:t>
      </w:r>
      <w:r>
        <w:rPr>
          <w:rFonts w:ascii="宋体" w:hAnsi="宋体" w:cs="Tahoma"/>
          <w:kern w:val="0"/>
          <w:sz w:val="24"/>
          <w:u w:val="single"/>
        </w:rPr>
        <w:t>31</w:t>
      </w:r>
      <w:r>
        <w:rPr>
          <w:rFonts w:hint="eastAsia" w:ascii="宋体" w:hAnsi="宋体" w:cs="宋体"/>
          <w:kern w:val="0"/>
          <w:sz w:val="24"/>
        </w:rPr>
        <w:t>日</w:t>
      </w:r>
      <w:r>
        <w:rPr>
          <w:rFonts w:cs="Tahoma"/>
          <w:sz w:val="24"/>
        </w:rPr>
        <w:t>09</w:t>
      </w:r>
      <w:r>
        <w:rPr>
          <w:rFonts w:hint="eastAsia" w:cs="Tahoma"/>
          <w:sz w:val="24"/>
        </w:rPr>
        <w:t>时</w:t>
      </w:r>
      <w:r>
        <w:rPr>
          <w:rFonts w:cs="Tahoma"/>
          <w:sz w:val="24"/>
        </w:rPr>
        <w:t>30</w:t>
      </w:r>
      <w:r>
        <w:rPr>
          <w:rFonts w:hint="eastAsia" w:cs="Tahoma"/>
          <w:sz w:val="24"/>
        </w:rPr>
        <w:t>分；</w:t>
      </w:r>
    </w:p>
    <w:p>
      <w:pPr>
        <w:snapToGrid w:val="0"/>
        <w:spacing w:line="360" w:lineRule="auto"/>
        <w:ind w:firstLine="480" w:firstLineChars="200"/>
        <w:rPr>
          <w:rFonts w:cs="Tahoma"/>
          <w:sz w:val="24"/>
        </w:rPr>
      </w:pPr>
      <w:r>
        <w:rPr>
          <w:rFonts w:cs="Tahoma"/>
          <w:sz w:val="24"/>
        </w:rPr>
        <w:t>3</w:t>
      </w:r>
      <w:r>
        <w:rPr>
          <w:rFonts w:hint="eastAsia" w:cs="Tahoma"/>
          <w:sz w:val="24"/>
        </w:rPr>
        <w:t>、开标时间：</w:t>
      </w:r>
      <w:r>
        <w:rPr>
          <w:rFonts w:ascii="宋体" w:hAnsi="宋体" w:cs="Tahoma"/>
          <w:kern w:val="0"/>
          <w:sz w:val="24"/>
          <w:u w:val="single"/>
        </w:rPr>
        <w:t>2018</w:t>
      </w:r>
      <w:r>
        <w:rPr>
          <w:rFonts w:hint="eastAsia" w:ascii="宋体" w:hAnsi="宋体" w:cs="Tahoma"/>
          <w:kern w:val="0"/>
          <w:sz w:val="24"/>
          <w:u w:val="single"/>
        </w:rPr>
        <w:t>年</w:t>
      </w:r>
      <w:r>
        <w:rPr>
          <w:rFonts w:ascii="宋体" w:hAnsi="宋体" w:cs="Tahoma"/>
          <w:kern w:val="0"/>
          <w:sz w:val="24"/>
          <w:u w:val="single"/>
        </w:rPr>
        <w:t>8</w:t>
      </w:r>
      <w:r>
        <w:rPr>
          <w:rFonts w:hint="eastAsia" w:ascii="宋体" w:hAnsi="宋体" w:cs="Tahoma"/>
          <w:kern w:val="0"/>
          <w:sz w:val="24"/>
          <w:u w:val="single"/>
        </w:rPr>
        <w:t>月</w:t>
      </w:r>
      <w:r>
        <w:rPr>
          <w:rFonts w:ascii="宋体" w:hAnsi="宋体" w:cs="Tahoma"/>
          <w:kern w:val="0"/>
          <w:sz w:val="24"/>
          <w:u w:val="single"/>
        </w:rPr>
        <w:t>31</w:t>
      </w:r>
      <w:r>
        <w:rPr>
          <w:rFonts w:hint="eastAsia" w:ascii="宋体" w:hAnsi="宋体" w:cs="宋体"/>
          <w:kern w:val="0"/>
          <w:sz w:val="24"/>
        </w:rPr>
        <w:t>日</w:t>
      </w:r>
      <w:r>
        <w:rPr>
          <w:rFonts w:cs="Tahoma"/>
          <w:sz w:val="24"/>
        </w:rPr>
        <w:t>09</w:t>
      </w:r>
      <w:r>
        <w:rPr>
          <w:rFonts w:hint="eastAsia" w:cs="Tahoma"/>
          <w:sz w:val="24"/>
        </w:rPr>
        <w:t>时</w:t>
      </w:r>
      <w:r>
        <w:rPr>
          <w:rFonts w:cs="Tahoma"/>
          <w:sz w:val="24"/>
        </w:rPr>
        <w:t>30</w:t>
      </w:r>
      <w:r>
        <w:rPr>
          <w:rFonts w:hint="eastAsia" w:cs="Tahoma"/>
          <w:sz w:val="24"/>
        </w:rPr>
        <w:t>分；</w:t>
      </w:r>
    </w:p>
    <w:p>
      <w:pPr>
        <w:snapToGrid w:val="0"/>
        <w:spacing w:line="360" w:lineRule="auto"/>
        <w:ind w:firstLine="480" w:firstLineChars="200"/>
        <w:rPr>
          <w:sz w:val="24"/>
        </w:rPr>
      </w:pPr>
      <w:r>
        <w:rPr>
          <w:sz w:val="24"/>
        </w:rPr>
        <w:t>4</w:t>
      </w:r>
      <w:r>
        <w:rPr>
          <w:rFonts w:hint="eastAsia"/>
          <w:sz w:val="24"/>
        </w:rPr>
        <w:t>、谈判地点：海口市美兰区五指山路</w:t>
      </w:r>
      <w:r>
        <w:rPr>
          <w:sz w:val="24"/>
        </w:rPr>
        <w:t>16-3</w:t>
      </w:r>
      <w:r>
        <w:rPr>
          <w:rFonts w:hint="eastAsia"/>
          <w:sz w:val="24"/>
        </w:rPr>
        <w:t>号康业花园西湖苑</w:t>
      </w:r>
      <w:r>
        <w:rPr>
          <w:sz w:val="24"/>
        </w:rPr>
        <w:t>G</w:t>
      </w:r>
      <w:r>
        <w:rPr>
          <w:rFonts w:hint="eastAsia"/>
          <w:sz w:val="24"/>
        </w:rPr>
        <w:t>栋</w:t>
      </w:r>
      <w:r>
        <w:rPr>
          <w:sz w:val="24"/>
        </w:rPr>
        <w:t>2A</w:t>
      </w:r>
      <w:r>
        <w:rPr>
          <w:rFonts w:hint="eastAsia"/>
          <w:sz w:val="24"/>
        </w:rPr>
        <w:t>；</w:t>
      </w:r>
    </w:p>
    <w:p>
      <w:pPr>
        <w:snapToGrid w:val="0"/>
        <w:spacing w:line="360" w:lineRule="auto"/>
        <w:ind w:left="839" w:leftChars="228" w:hanging="360" w:hangingChars="150"/>
        <w:rPr>
          <w:sz w:val="24"/>
        </w:rPr>
      </w:pPr>
      <w:r>
        <w:rPr>
          <w:sz w:val="24"/>
        </w:rPr>
        <w:t>5</w:t>
      </w:r>
      <w:r>
        <w:rPr>
          <w:rFonts w:hint="eastAsia"/>
          <w:sz w:val="24"/>
        </w:rPr>
        <w:t>、采购信息</w:t>
      </w:r>
      <w:r>
        <w:rPr>
          <w:rFonts w:hint="eastAsia" w:ascii="宋体" w:hAnsi="宋体"/>
          <w:sz w:val="24"/>
        </w:rPr>
        <w:t>发布媒介</w:t>
      </w:r>
      <w:r>
        <w:rPr>
          <w:rFonts w:hint="eastAsia"/>
          <w:sz w:val="24"/>
        </w:rPr>
        <w:t>：</w:t>
      </w:r>
      <w:r>
        <w:rPr>
          <w:sz w:val="24"/>
        </w:rPr>
        <w:fldChar w:fldCharType="begin"/>
      </w:r>
      <w:r>
        <w:rPr>
          <w:sz w:val="24"/>
        </w:rPr>
        <w:instrText xml:space="preserve"> HYPERLINK "http://www.hainan.gov.cn/</w:instrText>
      </w:r>
      <w:r>
        <w:rPr>
          <w:rFonts w:hint="eastAsia"/>
          <w:sz w:val="24"/>
        </w:rPr>
        <w:instrText xml:space="preserve">和</w:instrText>
      </w:r>
      <w:r>
        <w:rPr>
          <w:sz w:val="24"/>
        </w:rPr>
        <w:instrText xml:space="preserve">mof.hainan.gov.cn/</w:instrText>
      </w:r>
      <w:r>
        <w:rPr>
          <w:rFonts w:hint="eastAsia"/>
          <w:sz w:val="24"/>
        </w:rPr>
        <w:instrText xml:space="preserve">。</w:instrText>
      </w:r>
    </w:p>
    <w:p>
      <w:pPr>
        <w:snapToGrid w:val="0"/>
        <w:spacing w:line="360" w:lineRule="auto"/>
        <w:ind w:left="839" w:leftChars="228" w:hanging="360" w:hangingChars="150"/>
        <w:rPr>
          <w:sz w:val="24"/>
        </w:rPr>
      </w:pPr>
      <w:r>
        <w:rPr>
          <w:sz w:val="24"/>
        </w:rPr>
        <w:instrText xml:space="preserve">5" </w:instrText>
      </w:r>
      <w:r>
        <w:rPr>
          <w:sz w:val="24"/>
        </w:rPr>
        <w:fldChar w:fldCharType="separate"/>
      </w:r>
      <w:r>
        <w:rPr>
          <w:rFonts w:hint="eastAsia" w:ascii="宋体" w:hAnsi="宋体"/>
          <w:sz w:val="24"/>
        </w:rPr>
        <w:t>中国海南政府采购网</w:t>
      </w:r>
      <w:r>
        <w:rPr>
          <w:rFonts w:hint="eastAsia"/>
          <w:sz w:val="24"/>
        </w:rPr>
        <w:t>。</w:t>
      </w:r>
    </w:p>
    <w:p>
      <w:pPr>
        <w:snapToGrid w:val="0"/>
        <w:spacing w:line="360" w:lineRule="auto"/>
        <w:ind w:left="839" w:leftChars="228" w:hanging="360" w:hangingChars="150"/>
        <w:rPr>
          <w:sz w:val="24"/>
        </w:rPr>
      </w:pPr>
      <w:r>
        <w:rPr>
          <w:sz w:val="24"/>
        </w:rPr>
        <w:t>6</w:t>
      </w:r>
      <w:r>
        <w:rPr>
          <w:sz w:val="24"/>
        </w:rPr>
        <w:fldChar w:fldCharType="end"/>
      </w:r>
      <w:r>
        <w:rPr>
          <w:rFonts w:hint="eastAsia"/>
          <w:sz w:val="24"/>
        </w:rPr>
        <w:t>、逾期送达或者未送达指定地点的竞争性谈判响应文件，不予受理。</w:t>
      </w:r>
    </w:p>
    <w:p>
      <w:pPr>
        <w:snapToGrid w:val="0"/>
        <w:spacing w:line="360" w:lineRule="auto"/>
        <w:rPr>
          <w:b/>
          <w:sz w:val="28"/>
        </w:rPr>
      </w:pPr>
      <w:r>
        <w:rPr>
          <w:rFonts w:hint="eastAsia"/>
          <w:b/>
          <w:sz w:val="28"/>
        </w:rPr>
        <w:t>五、招标代理机构联系方式</w:t>
      </w:r>
    </w:p>
    <w:p>
      <w:pPr>
        <w:spacing w:line="360" w:lineRule="auto"/>
        <w:ind w:left="420" w:leftChars="200"/>
        <w:rPr>
          <w:rFonts w:cs="Arial"/>
          <w:sz w:val="24"/>
        </w:rPr>
      </w:pPr>
      <w:r>
        <w:rPr>
          <w:rFonts w:hint="eastAsia" w:cs="Arial"/>
          <w:sz w:val="24"/>
        </w:rPr>
        <w:t>名</w:t>
      </w:r>
      <w:r>
        <w:rPr>
          <w:rFonts w:cs="Arial"/>
          <w:sz w:val="24"/>
        </w:rPr>
        <w:t xml:space="preserve">  </w:t>
      </w:r>
      <w:r>
        <w:rPr>
          <w:rFonts w:hint="eastAsia" w:cs="Arial"/>
          <w:sz w:val="24"/>
        </w:rPr>
        <w:t>称：海南政辉招投标代理有限公司</w:t>
      </w:r>
    </w:p>
    <w:p>
      <w:pPr>
        <w:spacing w:line="360" w:lineRule="auto"/>
        <w:ind w:left="420" w:leftChars="200"/>
        <w:rPr>
          <w:rFonts w:cs="Arial"/>
          <w:sz w:val="24"/>
        </w:rPr>
      </w:pPr>
      <w:r>
        <w:rPr>
          <w:rFonts w:hint="eastAsia" w:cs="Arial"/>
          <w:sz w:val="24"/>
        </w:rPr>
        <w:t>地</w:t>
      </w:r>
      <w:r>
        <w:rPr>
          <w:rFonts w:cs="Arial"/>
          <w:sz w:val="24"/>
        </w:rPr>
        <w:t xml:space="preserve">  </w:t>
      </w:r>
      <w:r>
        <w:rPr>
          <w:rFonts w:hint="eastAsia" w:cs="Arial"/>
          <w:sz w:val="24"/>
        </w:rPr>
        <w:t>点：海口市美兰区五指山路</w:t>
      </w:r>
      <w:r>
        <w:rPr>
          <w:rFonts w:cs="Arial"/>
          <w:sz w:val="24"/>
        </w:rPr>
        <w:t>16-3</w:t>
      </w:r>
      <w:r>
        <w:rPr>
          <w:rFonts w:hint="eastAsia" w:cs="Arial"/>
          <w:sz w:val="24"/>
        </w:rPr>
        <w:t>号康业花园西湖苑</w:t>
      </w:r>
      <w:r>
        <w:rPr>
          <w:rFonts w:cs="Arial"/>
          <w:sz w:val="24"/>
        </w:rPr>
        <w:t>G</w:t>
      </w:r>
      <w:r>
        <w:rPr>
          <w:rFonts w:hint="eastAsia" w:cs="Arial"/>
          <w:sz w:val="24"/>
        </w:rPr>
        <w:t>栋</w:t>
      </w:r>
      <w:r>
        <w:rPr>
          <w:rFonts w:cs="Arial"/>
          <w:sz w:val="24"/>
        </w:rPr>
        <w:t>2A</w:t>
      </w:r>
    </w:p>
    <w:p>
      <w:pPr>
        <w:spacing w:line="360" w:lineRule="auto"/>
        <w:ind w:left="420" w:leftChars="200"/>
        <w:rPr>
          <w:rFonts w:cs="Arial"/>
          <w:sz w:val="24"/>
        </w:rPr>
      </w:pPr>
      <w:r>
        <w:rPr>
          <w:rFonts w:hint="eastAsia" w:cs="Arial"/>
          <w:sz w:val="24"/>
        </w:rPr>
        <w:t>电</w:t>
      </w:r>
      <w:r>
        <w:rPr>
          <w:rFonts w:cs="Arial"/>
          <w:sz w:val="24"/>
        </w:rPr>
        <w:t xml:space="preserve">  </w:t>
      </w:r>
      <w:r>
        <w:rPr>
          <w:rFonts w:hint="eastAsia" w:cs="Arial"/>
          <w:sz w:val="24"/>
        </w:rPr>
        <w:t>话：</w:t>
      </w:r>
      <w:r>
        <w:rPr>
          <w:rFonts w:cs="Arial"/>
          <w:sz w:val="24"/>
        </w:rPr>
        <w:t xml:space="preserve">0898-66557609              </w:t>
      </w:r>
      <w:r>
        <w:rPr>
          <w:rFonts w:hint="eastAsia" w:cs="Arial"/>
          <w:sz w:val="24"/>
        </w:rPr>
        <w:t>传真：</w:t>
      </w:r>
      <w:r>
        <w:rPr>
          <w:rFonts w:cs="Arial"/>
          <w:sz w:val="24"/>
        </w:rPr>
        <w:t xml:space="preserve">0898-66557605  </w:t>
      </w:r>
    </w:p>
    <w:p>
      <w:pPr>
        <w:spacing w:line="360" w:lineRule="auto"/>
        <w:ind w:left="420" w:leftChars="200"/>
        <w:rPr>
          <w:rFonts w:cs="Arial"/>
          <w:sz w:val="24"/>
        </w:rPr>
      </w:pPr>
      <w:r>
        <w:rPr>
          <w:rFonts w:hint="eastAsia" w:cs="Arial"/>
          <w:sz w:val="24"/>
        </w:rPr>
        <w:t>联系人：梁女士</w:t>
      </w:r>
      <w:r>
        <w:rPr>
          <w:rFonts w:cs="Arial"/>
          <w:sz w:val="24"/>
        </w:rPr>
        <w:t xml:space="preserve">                  </w:t>
      </w:r>
      <w:r>
        <w:rPr>
          <w:rFonts w:hint="eastAsia" w:cs="Arial"/>
          <w:sz w:val="24"/>
        </w:rPr>
        <w:t xml:space="preserve">   电子邮箱：</w:t>
      </w:r>
      <w:r>
        <w:rPr>
          <w:rFonts w:cs="Arial"/>
          <w:sz w:val="24"/>
        </w:rPr>
        <w:t>hnzhztb@163.com</w:t>
      </w:r>
    </w:p>
    <w:p>
      <w:pPr>
        <w:snapToGrid w:val="0"/>
        <w:spacing w:line="360" w:lineRule="auto"/>
        <w:ind w:firstLine="4207" w:firstLineChars="1746"/>
        <w:rPr>
          <w:b/>
          <w:sz w:val="24"/>
        </w:rPr>
      </w:pPr>
    </w:p>
    <w:p>
      <w:pPr>
        <w:snapToGrid w:val="0"/>
        <w:spacing w:line="360" w:lineRule="auto"/>
        <w:ind w:firstLine="4190" w:firstLineChars="1746"/>
        <w:jc w:val="right"/>
        <w:rPr>
          <w:sz w:val="24"/>
        </w:rPr>
      </w:pPr>
      <w:r>
        <w:rPr>
          <w:rFonts w:hint="eastAsia"/>
          <w:sz w:val="24"/>
        </w:rPr>
        <w:t>海南政辉招投标代理有限公司</w:t>
      </w:r>
    </w:p>
    <w:p>
      <w:pPr>
        <w:wordWrap w:val="0"/>
        <w:spacing w:line="360" w:lineRule="auto"/>
        <w:ind w:right="480"/>
        <w:jc w:val="center"/>
        <w:rPr>
          <w:rFonts w:ascii="宋体"/>
          <w:bCs/>
          <w:sz w:val="24"/>
        </w:rPr>
      </w:pPr>
      <w:bookmarkStart w:id="4" w:name="_Toc351035608"/>
      <w:r>
        <w:rPr>
          <w:rFonts w:cs="Tahoma"/>
          <w:sz w:val="24"/>
        </w:rPr>
        <w:t xml:space="preserve">                                                         </w:t>
      </w:r>
      <w:bookmarkEnd w:id="4"/>
      <w:r>
        <w:rPr>
          <w:rFonts w:ascii="宋体" w:hAnsi="宋体" w:cs="Tahoma"/>
          <w:kern w:val="0"/>
          <w:sz w:val="24"/>
          <w:u w:val="single"/>
        </w:rPr>
        <w:t>2018</w:t>
      </w:r>
      <w:r>
        <w:rPr>
          <w:rFonts w:hint="eastAsia" w:ascii="宋体" w:hAnsi="宋体" w:cs="Tahoma"/>
          <w:kern w:val="0"/>
          <w:sz w:val="24"/>
          <w:u w:val="single"/>
        </w:rPr>
        <w:t>年</w:t>
      </w:r>
      <w:r>
        <w:rPr>
          <w:rFonts w:ascii="宋体" w:hAnsi="宋体" w:cs="Tahoma"/>
          <w:kern w:val="0"/>
          <w:sz w:val="24"/>
          <w:u w:val="single"/>
        </w:rPr>
        <w:t>8</w:t>
      </w:r>
      <w:r>
        <w:rPr>
          <w:rFonts w:hint="eastAsia" w:ascii="宋体" w:hAnsi="宋体" w:cs="Tahoma"/>
          <w:kern w:val="0"/>
          <w:sz w:val="24"/>
          <w:u w:val="single"/>
        </w:rPr>
        <w:t>月</w:t>
      </w:r>
      <w:r>
        <w:rPr>
          <w:rFonts w:ascii="宋体" w:hAnsi="宋体" w:cs="Tahoma"/>
          <w:kern w:val="0"/>
          <w:sz w:val="24"/>
          <w:u w:val="single"/>
        </w:rPr>
        <w:t>2</w:t>
      </w:r>
      <w:r>
        <w:rPr>
          <w:rFonts w:ascii="宋体" w:hAnsi="宋体" w:cs="Tahoma"/>
          <w:kern w:val="0"/>
          <w:sz w:val="24"/>
          <w:u w:val="single"/>
          <w:lang w:val="en-US"/>
        </w:rPr>
        <w:t>7</w:t>
      </w:r>
      <w:r>
        <w:rPr>
          <w:rFonts w:hint="eastAsia" w:ascii="宋体" w:hAnsi="宋体" w:cs="宋体"/>
          <w:kern w:val="0"/>
          <w:sz w:val="24"/>
        </w:rPr>
        <w:t>日</w:t>
      </w:r>
    </w:p>
    <w:p>
      <w:pPr>
        <w:wordWrap w:val="0"/>
        <w:jc w:val="center"/>
        <w:rPr>
          <w:rFonts w:cs="Tahoma"/>
          <w:sz w:val="24"/>
        </w:rPr>
      </w:pPr>
    </w:p>
    <w:p>
      <w:pPr>
        <w:widowControl/>
        <w:tabs>
          <w:tab w:val="left" w:pos="720"/>
        </w:tabs>
        <w:spacing w:line="360" w:lineRule="auto"/>
        <w:ind w:left="816" w:right="261" w:hanging="720"/>
        <w:jc w:val="center"/>
        <w:outlineLvl w:val="0"/>
        <w:rPr>
          <w:rFonts w:ascii="宋体" w:cs="宋体"/>
          <w:kern w:val="0"/>
          <w:sz w:val="24"/>
        </w:rPr>
      </w:pPr>
      <w:r>
        <w:rPr>
          <w:rFonts w:ascii="宋体"/>
          <w:b/>
          <w:sz w:val="36"/>
          <w:szCs w:val="36"/>
        </w:rPr>
        <w:br w:type="page"/>
      </w:r>
      <w:bookmarkStart w:id="5" w:name="_Toc482631971"/>
      <w:bookmarkStart w:id="6" w:name="_Toc23476"/>
      <w:bookmarkStart w:id="7" w:name="_Toc251163618"/>
      <w:bookmarkStart w:id="8" w:name="_Toc251570870"/>
      <w:r>
        <w:rPr>
          <w:rFonts w:hint="eastAsia" w:ascii="宋体" w:hAnsi="宋体" w:cs="宋体"/>
          <w:b/>
          <w:kern w:val="28"/>
          <w:sz w:val="44"/>
          <w:szCs w:val="44"/>
        </w:rPr>
        <w:t>第二章</w:t>
      </w:r>
      <w:r>
        <w:rPr>
          <w:rFonts w:ascii="宋体" w:hAnsi="宋体" w:cs="宋体"/>
          <w:b/>
          <w:kern w:val="28"/>
          <w:sz w:val="44"/>
          <w:szCs w:val="44"/>
        </w:rPr>
        <w:t xml:space="preserve">  </w:t>
      </w:r>
      <w:r>
        <w:rPr>
          <w:rFonts w:hint="eastAsia" w:ascii="宋体" w:hAnsi="宋体" w:cs="宋体"/>
          <w:b/>
          <w:kern w:val="28"/>
          <w:sz w:val="44"/>
          <w:szCs w:val="44"/>
        </w:rPr>
        <w:t>报价人须知</w:t>
      </w:r>
      <w:bookmarkEnd w:id="5"/>
      <w:bookmarkEnd w:id="6"/>
      <w:bookmarkEnd w:id="7"/>
      <w:bookmarkEnd w:id="8"/>
    </w:p>
    <w:p>
      <w:pPr>
        <w:widowControl/>
        <w:spacing w:line="360" w:lineRule="auto"/>
        <w:jc w:val="left"/>
        <w:rPr>
          <w:rFonts w:ascii="宋体" w:cs="宋体"/>
          <w:b/>
          <w:kern w:val="0"/>
          <w:sz w:val="24"/>
        </w:rPr>
      </w:pPr>
      <w:r>
        <w:rPr>
          <w:rFonts w:hint="eastAsia" w:ascii="宋体" w:hAnsi="宋体" w:cs="宋体"/>
          <w:b/>
          <w:kern w:val="0"/>
          <w:sz w:val="24"/>
        </w:rPr>
        <w:t>一、总则</w:t>
      </w:r>
    </w:p>
    <w:p>
      <w:pPr>
        <w:widowControl/>
        <w:spacing w:line="360" w:lineRule="auto"/>
        <w:jc w:val="left"/>
        <w:rPr>
          <w:rFonts w:ascii="宋体" w:cs="宋体"/>
          <w:kern w:val="0"/>
          <w:sz w:val="24"/>
        </w:rPr>
      </w:pPr>
      <w:r>
        <w:rPr>
          <w:rFonts w:ascii="宋体" w:hAnsi="宋体" w:cs="宋体"/>
          <w:kern w:val="0"/>
          <w:sz w:val="24"/>
        </w:rPr>
        <w:t xml:space="preserve">1. </w:t>
      </w:r>
      <w:r>
        <w:rPr>
          <w:rFonts w:hint="eastAsia" w:ascii="宋体" w:hAnsi="宋体" w:cs="宋体"/>
          <w:kern w:val="0"/>
          <w:sz w:val="24"/>
        </w:rPr>
        <w:t>名词解释</w:t>
      </w:r>
    </w:p>
    <w:p>
      <w:pPr>
        <w:widowControl/>
        <w:spacing w:line="360" w:lineRule="auto"/>
        <w:ind w:firstLine="480" w:firstLineChars="200"/>
        <w:jc w:val="left"/>
        <w:rPr>
          <w:b/>
          <w:kern w:val="0"/>
          <w:sz w:val="24"/>
          <w:u w:val="single"/>
        </w:rPr>
      </w:pPr>
      <w:r>
        <w:rPr>
          <w:rFonts w:ascii="宋体" w:hAnsi="宋体" w:cs="宋体"/>
          <w:kern w:val="0"/>
          <w:sz w:val="24"/>
        </w:rPr>
        <w:t>1.1</w:t>
      </w:r>
      <w:r>
        <w:rPr>
          <w:rFonts w:hint="eastAsia" w:ascii="宋体" w:hAnsi="宋体" w:cs="宋体"/>
          <w:kern w:val="0"/>
          <w:sz w:val="24"/>
        </w:rPr>
        <w:t>采购人：</w:t>
      </w:r>
      <w:r>
        <w:rPr>
          <w:rFonts w:hint="eastAsia"/>
          <w:b/>
          <w:kern w:val="0"/>
          <w:sz w:val="24"/>
          <w:u w:val="single"/>
        </w:rPr>
        <w:t>乐东黎族自治县旅游和商务局</w:t>
      </w:r>
    </w:p>
    <w:p>
      <w:pPr>
        <w:widowControl/>
        <w:spacing w:line="360" w:lineRule="auto"/>
        <w:ind w:firstLine="480" w:firstLineChars="200"/>
        <w:jc w:val="left"/>
        <w:rPr>
          <w:b/>
          <w:kern w:val="0"/>
          <w:sz w:val="24"/>
          <w:u w:val="single"/>
        </w:rPr>
      </w:pPr>
      <w:r>
        <w:rPr>
          <w:rFonts w:ascii="宋体" w:hAnsi="宋体" w:cs="宋体"/>
          <w:kern w:val="0"/>
          <w:sz w:val="24"/>
        </w:rPr>
        <w:t>1.2</w:t>
      </w:r>
      <w:r>
        <w:rPr>
          <w:rFonts w:hint="eastAsia" w:ascii="宋体" w:hAnsi="宋体" w:cs="宋体"/>
          <w:kern w:val="0"/>
          <w:sz w:val="24"/>
        </w:rPr>
        <w:t>招标代理机构：</w:t>
      </w:r>
      <w:r>
        <w:rPr>
          <w:rFonts w:hint="eastAsia"/>
          <w:b/>
          <w:kern w:val="0"/>
          <w:sz w:val="24"/>
          <w:u w:val="single"/>
        </w:rPr>
        <w:t>海南政辉招投标代理有限公司</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1.3 </w:t>
      </w:r>
      <w:r>
        <w:rPr>
          <w:rFonts w:hint="eastAsia" w:ascii="宋体" w:hAnsi="宋体" w:cs="宋体"/>
          <w:kern w:val="0"/>
          <w:sz w:val="24"/>
        </w:rPr>
        <w:t>报价人（投标人）：已从招标代理机构购买招标文件并向招标代理机构提交报价文件的供应商。</w:t>
      </w:r>
    </w:p>
    <w:p>
      <w:pPr>
        <w:widowControl/>
        <w:spacing w:line="360" w:lineRule="auto"/>
        <w:jc w:val="left"/>
        <w:rPr>
          <w:rFonts w:ascii="宋体" w:cs="宋体"/>
          <w:kern w:val="0"/>
          <w:sz w:val="24"/>
        </w:rPr>
      </w:pPr>
      <w:r>
        <w:rPr>
          <w:rFonts w:ascii="宋体" w:hAnsi="宋体" w:cs="宋体"/>
          <w:kern w:val="0"/>
          <w:sz w:val="24"/>
        </w:rPr>
        <w:t>2</w:t>
      </w:r>
      <w:r>
        <w:rPr>
          <w:rFonts w:hint="eastAsia" w:ascii="宋体" w:hAnsi="宋体" w:cs="宋体"/>
          <w:kern w:val="0"/>
          <w:sz w:val="24"/>
        </w:rPr>
        <w:t>．适用范围：本招标文件仅适用于招标代理机构组织的本次报价活动。</w:t>
      </w:r>
    </w:p>
    <w:p>
      <w:pPr>
        <w:widowControl/>
        <w:spacing w:line="360" w:lineRule="auto"/>
        <w:jc w:val="left"/>
        <w:rPr>
          <w:rFonts w:ascii="宋体" w:cs="宋体"/>
          <w:kern w:val="0"/>
          <w:sz w:val="24"/>
        </w:rPr>
      </w:pPr>
      <w:r>
        <w:rPr>
          <w:rFonts w:ascii="宋体" w:hAnsi="宋体" w:cs="宋体"/>
          <w:kern w:val="0"/>
          <w:sz w:val="24"/>
        </w:rPr>
        <w:t>3</w:t>
      </w:r>
      <w:r>
        <w:rPr>
          <w:rFonts w:hint="eastAsia" w:ascii="宋体" w:hAnsi="宋体" w:cs="宋体"/>
          <w:kern w:val="0"/>
          <w:sz w:val="24"/>
        </w:rPr>
        <w:t>．合格的报价人</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3.1 </w:t>
      </w:r>
      <w:r>
        <w:rPr>
          <w:rFonts w:hint="eastAsia" w:ascii="宋体" w:hAnsi="宋体" w:cs="宋体"/>
          <w:kern w:val="0"/>
          <w:sz w:val="24"/>
        </w:rPr>
        <w:t>凡有能力按照本招标文件规定的要求交付货物和服务的投标单位均为合格的报价人。</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3.2 </w:t>
      </w:r>
      <w:r>
        <w:rPr>
          <w:rFonts w:hint="eastAsia" w:ascii="宋体" w:hAnsi="宋体" w:cs="宋体"/>
          <w:kern w:val="0"/>
          <w:sz w:val="24"/>
        </w:rPr>
        <w:t>报价人参加本次政府采购活动应当符合《中华人民共和国政府采购法》第二十二条的规定。</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3.3 </w:t>
      </w:r>
      <w:r>
        <w:rPr>
          <w:rFonts w:hint="eastAsia" w:ascii="宋体" w:hAnsi="宋体" w:cs="宋体"/>
          <w:kern w:val="0"/>
          <w:sz w:val="24"/>
        </w:rPr>
        <w:t>报价人应遵守中华人民共和国的有关法律、法规。</w:t>
      </w:r>
    </w:p>
    <w:p>
      <w:pPr>
        <w:widowControl/>
        <w:spacing w:line="360" w:lineRule="auto"/>
        <w:jc w:val="left"/>
        <w:rPr>
          <w:rFonts w:ascii="宋体" w:cs="宋体"/>
          <w:kern w:val="0"/>
          <w:sz w:val="24"/>
        </w:rPr>
      </w:pPr>
      <w:r>
        <w:rPr>
          <w:rFonts w:ascii="宋体" w:hAnsi="宋体" w:cs="宋体"/>
          <w:kern w:val="0"/>
          <w:sz w:val="24"/>
        </w:rPr>
        <w:t>4</w:t>
      </w:r>
      <w:r>
        <w:rPr>
          <w:rFonts w:hint="eastAsia" w:ascii="宋体" w:hAnsi="宋体" w:cs="宋体"/>
          <w:kern w:val="0"/>
          <w:sz w:val="24"/>
        </w:rPr>
        <w:t>．报价费用</w:t>
      </w:r>
    </w:p>
    <w:p>
      <w:pPr>
        <w:widowControl/>
        <w:spacing w:line="360" w:lineRule="auto"/>
        <w:ind w:firstLine="480" w:firstLineChars="200"/>
        <w:jc w:val="left"/>
        <w:rPr>
          <w:rFonts w:ascii="宋体" w:cs="宋体"/>
          <w:kern w:val="0"/>
          <w:sz w:val="24"/>
        </w:rPr>
      </w:pPr>
      <w:r>
        <w:rPr>
          <w:rFonts w:hint="eastAsia" w:ascii="宋体" w:hAnsi="宋体" w:cs="宋体"/>
          <w:kern w:val="0"/>
          <w:sz w:val="24"/>
        </w:rPr>
        <w:t>无论招标报价过程中的做法和结果如何，报价人均自行承担所有与参加报价有关的全部费用。</w:t>
      </w:r>
    </w:p>
    <w:p>
      <w:pPr>
        <w:widowControl/>
        <w:spacing w:line="360" w:lineRule="auto"/>
        <w:jc w:val="left"/>
        <w:rPr>
          <w:rFonts w:ascii="宋体" w:cs="宋体"/>
          <w:kern w:val="0"/>
          <w:sz w:val="24"/>
        </w:rPr>
      </w:pPr>
      <w:r>
        <w:rPr>
          <w:rFonts w:ascii="宋体" w:hAnsi="宋体" w:cs="宋体"/>
          <w:kern w:val="0"/>
          <w:sz w:val="24"/>
        </w:rPr>
        <w:t>5</w:t>
      </w:r>
      <w:r>
        <w:rPr>
          <w:rFonts w:hint="eastAsia" w:ascii="宋体" w:hAnsi="宋体" w:cs="宋体"/>
          <w:kern w:val="0"/>
          <w:sz w:val="24"/>
        </w:rPr>
        <w:t>．招标文件的约束力</w:t>
      </w:r>
    </w:p>
    <w:p>
      <w:pPr>
        <w:widowControl/>
        <w:spacing w:line="360" w:lineRule="auto"/>
        <w:ind w:firstLine="480" w:firstLineChars="200"/>
        <w:jc w:val="left"/>
        <w:rPr>
          <w:rFonts w:ascii="宋体" w:cs="宋体"/>
          <w:kern w:val="0"/>
          <w:sz w:val="24"/>
        </w:rPr>
      </w:pPr>
      <w:r>
        <w:rPr>
          <w:rFonts w:hint="eastAsia" w:ascii="宋体" w:hAnsi="宋体" w:cs="宋体"/>
          <w:kern w:val="0"/>
          <w:sz w:val="24"/>
        </w:rPr>
        <w:t>报价人一旦参加本项目报价，即被认为接受了本招标文件中的所有条件和规定。</w:t>
      </w:r>
    </w:p>
    <w:p>
      <w:pPr>
        <w:widowControl/>
        <w:spacing w:line="360" w:lineRule="auto"/>
        <w:jc w:val="left"/>
        <w:rPr>
          <w:rFonts w:ascii="宋体" w:cs="宋体"/>
          <w:b/>
          <w:kern w:val="0"/>
          <w:sz w:val="24"/>
        </w:rPr>
      </w:pPr>
      <w:r>
        <w:rPr>
          <w:rFonts w:hint="eastAsia" w:ascii="宋体" w:hAnsi="宋体" w:cs="宋体"/>
          <w:b/>
          <w:kern w:val="0"/>
          <w:sz w:val="24"/>
        </w:rPr>
        <w:t>二、招标文件</w:t>
      </w:r>
    </w:p>
    <w:p>
      <w:pPr>
        <w:widowControl/>
        <w:spacing w:line="360" w:lineRule="auto"/>
        <w:jc w:val="left"/>
        <w:rPr>
          <w:rFonts w:ascii="宋体" w:cs="宋体"/>
          <w:kern w:val="0"/>
          <w:sz w:val="24"/>
        </w:rPr>
      </w:pPr>
      <w:r>
        <w:rPr>
          <w:rFonts w:ascii="宋体" w:hAnsi="宋体" w:cs="宋体"/>
          <w:kern w:val="0"/>
          <w:sz w:val="24"/>
        </w:rPr>
        <w:t>6</w:t>
      </w:r>
      <w:r>
        <w:rPr>
          <w:rFonts w:hint="eastAsia" w:ascii="宋体" w:hAnsi="宋体" w:cs="宋体"/>
          <w:kern w:val="0"/>
          <w:sz w:val="24"/>
        </w:rPr>
        <w:t>．招标文件的组成</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6.l </w:t>
      </w:r>
      <w:r>
        <w:rPr>
          <w:rFonts w:hint="eastAsia" w:ascii="宋体" w:hAnsi="宋体" w:cs="宋体"/>
          <w:kern w:val="0"/>
          <w:sz w:val="24"/>
        </w:rPr>
        <w:t>招标文件由六部分组成，包括：</w:t>
      </w:r>
    </w:p>
    <w:p>
      <w:pPr>
        <w:widowControl/>
        <w:spacing w:line="360" w:lineRule="auto"/>
        <w:ind w:left="630" w:leftChars="300"/>
        <w:jc w:val="left"/>
        <w:rPr>
          <w:rFonts w:ascii="宋体" w:cs="宋体"/>
          <w:kern w:val="0"/>
          <w:sz w:val="24"/>
        </w:rPr>
      </w:pPr>
      <w:r>
        <w:rPr>
          <w:rFonts w:hint="eastAsia" w:ascii="宋体" w:hAnsi="宋体" w:cs="宋体"/>
          <w:kern w:val="0"/>
          <w:sz w:val="24"/>
        </w:rPr>
        <w:t>第一章</w:t>
      </w:r>
      <w:r>
        <w:rPr>
          <w:rFonts w:ascii="宋体" w:hAnsi="宋体" w:cs="宋体"/>
          <w:kern w:val="0"/>
          <w:sz w:val="24"/>
        </w:rPr>
        <w:t xml:space="preserve">  </w:t>
      </w:r>
      <w:r>
        <w:rPr>
          <w:rFonts w:hint="eastAsia" w:ascii="宋体" w:hAnsi="宋体" w:cs="宋体"/>
          <w:kern w:val="0"/>
          <w:sz w:val="24"/>
        </w:rPr>
        <w:t>谈判邀请函</w:t>
      </w:r>
    </w:p>
    <w:p>
      <w:pPr>
        <w:widowControl/>
        <w:spacing w:line="360" w:lineRule="auto"/>
        <w:ind w:left="630" w:leftChars="300"/>
        <w:jc w:val="left"/>
        <w:rPr>
          <w:rFonts w:ascii="宋体" w:cs="宋体"/>
          <w:kern w:val="0"/>
          <w:sz w:val="24"/>
        </w:rPr>
      </w:pPr>
      <w:r>
        <w:rPr>
          <w:rFonts w:hint="eastAsia" w:ascii="宋体" w:hAnsi="宋体" w:cs="宋体"/>
          <w:kern w:val="0"/>
          <w:sz w:val="24"/>
        </w:rPr>
        <w:t>第二章</w:t>
      </w:r>
      <w:r>
        <w:rPr>
          <w:rFonts w:ascii="宋体" w:hAnsi="宋体" w:cs="宋体"/>
          <w:kern w:val="0"/>
          <w:sz w:val="24"/>
        </w:rPr>
        <w:t xml:space="preserve">  </w:t>
      </w:r>
      <w:r>
        <w:rPr>
          <w:rFonts w:hint="eastAsia" w:ascii="宋体" w:hAnsi="宋体" w:cs="宋体"/>
          <w:kern w:val="0"/>
          <w:sz w:val="24"/>
        </w:rPr>
        <w:t>报价人须知</w:t>
      </w:r>
    </w:p>
    <w:p>
      <w:pPr>
        <w:widowControl/>
        <w:tabs>
          <w:tab w:val="left" w:pos="1920"/>
        </w:tabs>
        <w:spacing w:line="360" w:lineRule="auto"/>
        <w:ind w:left="630" w:leftChars="300"/>
        <w:jc w:val="left"/>
        <w:rPr>
          <w:rFonts w:ascii="宋体" w:cs="宋体"/>
          <w:kern w:val="0"/>
          <w:sz w:val="24"/>
        </w:rPr>
      </w:pPr>
      <w:r>
        <w:rPr>
          <w:rFonts w:hint="eastAsia" w:ascii="宋体" w:hAnsi="宋体" w:cs="宋体"/>
          <w:kern w:val="0"/>
          <w:sz w:val="24"/>
        </w:rPr>
        <w:t>第三章</w:t>
      </w:r>
      <w:r>
        <w:rPr>
          <w:rFonts w:ascii="宋体"/>
          <w:kern w:val="0"/>
          <w:sz w:val="14"/>
          <w:szCs w:val="14"/>
        </w:rPr>
        <w:t>  </w:t>
      </w:r>
      <w:r>
        <w:rPr>
          <w:rFonts w:hint="eastAsia" w:ascii="宋体" w:hAnsi="宋体" w:cs="宋体"/>
          <w:kern w:val="0"/>
          <w:sz w:val="24"/>
        </w:rPr>
        <w:t>用户需求书</w:t>
      </w:r>
    </w:p>
    <w:p>
      <w:pPr>
        <w:widowControl/>
        <w:tabs>
          <w:tab w:val="left" w:pos="1920"/>
        </w:tabs>
        <w:spacing w:line="360" w:lineRule="auto"/>
        <w:ind w:left="630" w:leftChars="300"/>
        <w:jc w:val="left"/>
        <w:rPr>
          <w:rFonts w:ascii="宋体" w:cs="宋体"/>
          <w:kern w:val="0"/>
          <w:sz w:val="24"/>
        </w:rPr>
      </w:pPr>
      <w:r>
        <w:rPr>
          <w:rFonts w:hint="eastAsia" w:ascii="宋体" w:hAnsi="宋体" w:cs="宋体"/>
          <w:kern w:val="0"/>
          <w:sz w:val="24"/>
        </w:rPr>
        <w:t>第四章</w:t>
      </w:r>
      <w:r>
        <w:rPr>
          <w:rFonts w:ascii="宋体"/>
          <w:kern w:val="0"/>
          <w:sz w:val="14"/>
          <w:szCs w:val="14"/>
        </w:rPr>
        <w:t>  </w:t>
      </w:r>
      <w:r>
        <w:rPr>
          <w:rFonts w:hint="eastAsia" w:ascii="宋体" w:hAnsi="宋体" w:cs="宋体"/>
          <w:kern w:val="0"/>
          <w:sz w:val="24"/>
        </w:rPr>
        <w:t>合同条款</w:t>
      </w:r>
    </w:p>
    <w:p>
      <w:pPr>
        <w:widowControl/>
        <w:tabs>
          <w:tab w:val="left" w:pos="1920"/>
        </w:tabs>
        <w:spacing w:line="360" w:lineRule="auto"/>
        <w:ind w:left="630" w:leftChars="300"/>
        <w:jc w:val="left"/>
        <w:rPr>
          <w:rFonts w:ascii="宋体" w:cs="宋体"/>
          <w:kern w:val="0"/>
          <w:sz w:val="24"/>
        </w:rPr>
      </w:pPr>
      <w:r>
        <w:rPr>
          <w:rFonts w:hint="eastAsia" w:ascii="宋体" w:hAnsi="宋体" w:cs="宋体"/>
          <w:kern w:val="0"/>
          <w:sz w:val="24"/>
        </w:rPr>
        <w:t>第五章</w:t>
      </w:r>
      <w:r>
        <w:rPr>
          <w:rFonts w:ascii="宋体"/>
          <w:kern w:val="0"/>
          <w:sz w:val="14"/>
          <w:szCs w:val="14"/>
        </w:rPr>
        <w:t>  </w:t>
      </w:r>
      <w:r>
        <w:rPr>
          <w:rFonts w:hint="eastAsia" w:ascii="宋体" w:hAnsi="宋体" w:cs="宋体"/>
          <w:kern w:val="0"/>
          <w:sz w:val="24"/>
        </w:rPr>
        <w:t>报价文件内容和格式</w:t>
      </w:r>
    </w:p>
    <w:p>
      <w:pPr>
        <w:widowControl/>
        <w:spacing w:line="360" w:lineRule="auto"/>
        <w:ind w:left="630" w:leftChars="300"/>
        <w:jc w:val="left"/>
        <w:rPr>
          <w:rFonts w:ascii="宋体" w:cs="宋体"/>
          <w:kern w:val="0"/>
          <w:sz w:val="24"/>
        </w:rPr>
      </w:pPr>
      <w:r>
        <w:rPr>
          <w:rFonts w:hint="eastAsia" w:ascii="宋体" w:hAnsi="宋体" w:cs="宋体"/>
          <w:kern w:val="0"/>
          <w:sz w:val="24"/>
        </w:rPr>
        <w:t>第六章</w:t>
      </w:r>
      <w:r>
        <w:rPr>
          <w:rFonts w:ascii="宋体" w:hAnsi="宋体" w:cs="宋体"/>
          <w:kern w:val="0"/>
          <w:sz w:val="24"/>
        </w:rPr>
        <w:t xml:space="preserve">  </w:t>
      </w:r>
      <w:r>
        <w:rPr>
          <w:rFonts w:hint="eastAsia" w:ascii="宋体" w:hAnsi="宋体" w:cs="宋体"/>
          <w:kern w:val="0"/>
          <w:sz w:val="24"/>
        </w:rPr>
        <w:t>评标细则</w:t>
      </w:r>
    </w:p>
    <w:p>
      <w:pPr>
        <w:widowControl/>
        <w:spacing w:line="360" w:lineRule="auto"/>
        <w:ind w:firstLine="480" w:firstLineChars="200"/>
        <w:jc w:val="left"/>
        <w:rPr>
          <w:rFonts w:ascii="宋体" w:cs="宋体"/>
          <w:kern w:val="0"/>
          <w:sz w:val="24"/>
        </w:rPr>
      </w:pPr>
      <w:r>
        <w:rPr>
          <w:rFonts w:hint="eastAsia" w:ascii="宋体" w:hAnsi="宋体" w:cs="宋体"/>
          <w:kern w:val="0"/>
          <w:sz w:val="24"/>
        </w:rPr>
        <w:t>请仔细检查招标文件是否齐全，如有缺漏，请立即与招标代理机构联系解决。</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6.2 </w:t>
      </w:r>
      <w:r>
        <w:rPr>
          <w:rFonts w:hint="eastAsia" w:ascii="宋体" w:hAnsi="宋体" w:cs="宋体"/>
          <w:kern w:val="0"/>
          <w:sz w:val="24"/>
        </w:rPr>
        <w:t>报价人被视为充分熟悉本招标项目所在地的与履行合同有关的各种情况，包括自然环境、气候条件、劳动力及公用设施等，本招标文件不再对上述情况进行描述。</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6.3 </w:t>
      </w:r>
      <w:r>
        <w:rPr>
          <w:rFonts w:hint="eastAsia" w:ascii="宋体" w:hAnsi="宋体" w:cs="宋体"/>
          <w:kern w:val="0"/>
          <w:sz w:val="24"/>
        </w:rPr>
        <w:t>报价人必须详阅招标文件的所有条款、文件及表格格式。报价人若未按招标文件的要求和规范编制、提交报价文件，将有可能导致报价文件被拒绝接受，所造成的负面后果由报价人负责。</w:t>
      </w:r>
    </w:p>
    <w:p>
      <w:pPr>
        <w:spacing w:line="360" w:lineRule="auto"/>
        <w:rPr>
          <w:rFonts w:ascii="宋体"/>
          <w:sz w:val="24"/>
        </w:rPr>
      </w:pPr>
      <w:r>
        <w:rPr>
          <w:rFonts w:ascii="宋体" w:hAnsi="宋体" w:cs="宋体"/>
          <w:kern w:val="0"/>
          <w:sz w:val="24"/>
        </w:rPr>
        <w:t>7.</w:t>
      </w:r>
      <w:r>
        <w:rPr>
          <w:rFonts w:ascii="宋体" w:hAnsi="宋体"/>
          <w:sz w:val="24"/>
        </w:rPr>
        <w:t xml:space="preserve"> </w:t>
      </w:r>
      <w:r>
        <w:rPr>
          <w:rFonts w:hint="eastAsia" w:ascii="宋体" w:hAnsi="宋体"/>
          <w:sz w:val="24"/>
        </w:rPr>
        <w:t>竞争性谈判文件的澄清</w:t>
      </w:r>
    </w:p>
    <w:p>
      <w:pPr>
        <w:widowControl/>
        <w:spacing w:line="360" w:lineRule="auto"/>
        <w:ind w:firstLine="480" w:firstLineChars="200"/>
        <w:jc w:val="left"/>
        <w:rPr>
          <w:rFonts w:ascii="宋体" w:cs="宋体"/>
          <w:kern w:val="0"/>
          <w:sz w:val="24"/>
        </w:rPr>
      </w:pPr>
      <w:r>
        <w:rPr>
          <w:rFonts w:ascii="宋体" w:hAnsi="宋体"/>
          <w:sz w:val="24"/>
        </w:rPr>
        <w:t>7.1</w:t>
      </w:r>
      <w:r>
        <w:rPr>
          <w:rFonts w:hint="eastAsia" w:ascii="宋体" w:hAnsi="宋体"/>
          <w:sz w:val="24"/>
        </w:rPr>
        <w:t>报价人在收到竞争性谈判文件后，若有疑问需要澄清，应于报价截止时间三天前以书面形式（包括书面文字、传真等）向招标人提出，招标人将以书面形式进行答复，同时招标人有权将答复内容（包括所提问题，但不包括问题来源）分发给所有购买了同一竞争性谈判文件的报价人。</w:t>
      </w:r>
    </w:p>
    <w:p>
      <w:pPr>
        <w:widowControl/>
        <w:spacing w:line="360" w:lineRule="auto"/>
        <w:jc w:val="left"/>
        <w:rPr>
          <w:rFonts w:ascii="宋体" w:cs="宋体"/>
          <w:kern w:val="0"/>
          <w:sz w:val="24"/>
        </w:rPr>
      </w:pPr>
      <w:r>
        <w:rPr>
          <w:rFonts w:ascii="宋体" w:hAnsi="宋体" w:cs="宋体"/>
          <w:kern w:val="0"/>
          <w:sz w:val="24"/>
        </w:rPr>
        <w:t>8</w:t>
      </w:r>
      <w:r>
        <w:rPr>
          <w:rFonts w:hint="eastAsia" w:ascii="宋体" w:hAnsi="宋体" w:cs="宋体"/>
          <w:kern w:val="0"/>
          <w:sz w:val="24"/>
        </w:rPr>
        <w:t>．竞争性谈判文件的更正或补充</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8.l </w:t>
      </w:r>
      <w:r>
        <w:rPr>
          <w:rFonts w:hint="eastAsia" w:ascii="宋体" w:hAnsi="宋体" w:cs="宋体"/>
          <w:kern w:val="0"/>
          <w:sz w:val="24"/>
        </w:rPr>
        <w:t>在报价截止时间前，招标代理机构可以书面通知的方式修改竞争性谈判文件。修改通知作为竞争性谈判文件的组成部分，对报价人起同等约束作用。</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8.2 </w:t>
      </w:r>
      <w:r>
        <w:rPr>
          <w:rFonts w:hint="eastAsia" w:ascii="宋体" w:hAnsi="宋体" w:cs="宋体"/>
          <w:kern w:val="0"/>
          <w:sz w:val="24"/>
        </w:rPr>
        <w:t>当竞争性谈判文件与更正公告的内容相互矛盾时，以招标代理机构最后发出的更正公告为准。</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8.3 </w:t>
      </w:r>
      <w:r>
        <w:rPr>
          <w:rFonts w:hint="eastAsia" w:ascii="宋体" w:hAnsi="宋体" w:cs="宋体"/>
          <w:kern w:val="0"/>
          <w:sz w:val="24"/>
        </w:rPr>
        <w:t>为使报价人有足够的时间按招标文件的更正要求修正报价文件，招标代理机构有权决定推迟投标截止日期和开标时间，并将此变更书面通知所有购买了同一竞争性谈判文件的报价人。</w:t>
      </w:r>
    </w:p>
    <w:p>
      <w:pPr>
        <w:widowControl/>
        <w:spacing w:line="360" w:lineRule="auto"/>
        <w:jc w:val="left"/>
        <w:rPr>
          <w:rFonts w:ascii="宋体" w:cs="宋体"/>
          <w:b/>
          <w:kern w:val="0"/>
          <w:sz w:val="24"/>
        </w:rPr>
      </w:pPr>
      <w:r>
        <w:rPr>
          <w:rFonts w:hint="eastAsia" w:ascii="宋体" w:hAnsi="宋体" w:cs="宋体"/>
          <w:b/>
          <w:kern w:val="0"/>
          <w:sz w:val="24"/>
        </w:rPr>
        <w:t>三、报价文件</w:t>
      </w:r>
    </w:p>
    <w:p>
      <w:pPr>
        <w:widowControl/>
        <w:spacing w:line="360" w:lineRule="auto"/>
        <w:jc w:val="left"/>
        <w:rPr>
          <w:rFonts w:ascii="宋体" w:cs="宋体"/>
          <w:kern w:val="0"/>
          <w:sz w:val="24"/>
        </w:rPr>
      </w:pPr>
      <w:r>
        <w:rPr>
          <w:rFonts w:ascii="宋体" w:hAnsi="宋体" w:cs="宋体"/>
          <w:kern w:val="0"/>
          <w:sz w:val="24"/>
        </w:rPr>
        <w:t>8.</w:t>
      </w:r>
      <w:r>
        <w:rPr>
          <w:rFonts w:hint="eastAsia" w:ascii="宋体" w:hAnsi="宋体" w:cs="宋体"/>
          <w:kern w:val="0"/>
          <w:sz w:val="24"/>
        </w:rPr>
        <w:t>报价文件的组成</w:t>
      </w:r>
    </w:p>
    <w:p>
      <w:pPr>
        <w:widowControl/>
        <w:spacing w:line="360" w:lineRule="auto"/>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按《第五章</w:t>
      </w:r>
      <w:r>
        <w:rPr>
          <w:rFonts w:ascii="宋体" w:hAnsi="宋体" w:cs="宋体"/>
          <w:kern w:val="0"/>
          <w:sz w:val="24"/>
        </w:rPr>
        <w:t xml:space="preserve"> </w:t>
      </w:r>
      <w:r>
        <w:rPr>
          <w:rFonts w:hint="eastAsia" w:ascii="宋体" w:hAnsi="宋体" w:cs="宋体"/>
          <w:kern w:val="0"/>
          <w:sz w:val="24"/>
        </w:rPr>
        <w:t>报价文件内容和格式》中的要求制作符合招标文件的报价文件</w:t>
      </w:r>
    </w:p>
    <w:p>
      <w:pPr>
        <w:widowControl/>
        <w:spacing w:line="360" w:lineRule="auto"/>
        <w:jc w:val="left"/>
        <w:rPr>
          <w:rFonts w:ascii="宋体" w:cs="宋体"/>
          <w:kern w:val="0"/>
          <w:sz w:val="24"/>
        </w:rPr>
      </w:pPr>
      <w:r>
        <w:rPr>
          <w:rFonts w:ascii="宋体" w:hAnsi="宋体" w:cs="宋体"/>
          <w:kern w:val="0"/>
          <w:sz w:val="24"/>
        </w:rPr>
        <w:t>9</w:t>
      </w:r>
      <w:r>
        <w:rPr>
          <w:rFonts w:hint="eastAsia" w:ascii="宋体" w:hAnsi="宋体" w:cs="宋体"/>
          <w:kern w:val="0"/>
          <w:sz w:val="24"/>
        </w:rPr>
        <w:t>．报价</w:t>
      </w:r>
    </w:p>
    <w:p>
      <w:pPr>
        <w:widowControl/>
        <w:spacing w:line="360" w:lineRule="auto"/>
        <w:ind w:firstLine="480" w:firstLineChars="200"/>
        <w:jc w:val="left"/>
        <w:rPr>
          <w:rFonts w:ascii="宋体" w:cs="宋体"/>
          <w:kern w:val="0"/>
          <w:sz w:val="24"/>
        </w:rPr>
      </w:pPr>
      <w:r>
        <w:rPr>
          <w:rFonts w:ascii="宋体" w:hAnsi="宋体" w:cs="宋体"/>
          <w:kern w:val="0"/>
          <w:sz w:val="24"/>
        </w:rPr>
        <w:t>9.1</w:t>
      </w:r>
      <w:r>
        <w:rPr>
          <w:rFonts w:hint="eastAsia" w:ascii="宋体" w:hAnsi="宋体" w:cs="宋体"/>
          <w:kern w:val="0"/>
          <w:sz w:val="24"/>
        </w:rPr>
        <w:t>报价人应按《第三章</w:t>
      </w:r>
      <w:r>
        <w:rPr>
          <w:rFonts w:ascii="宋体" w:hAnsi="宋体" w:cs="宋体"/>
          <w:kern w:val="0"/>
          <w:sz w:val="24"/>
        </w:rPr>
        <w:t xml:space="preserve"> </w:t>
      </w:r>
      <w:r>
        <w:rPr>
          <w:rFonts w:hint="eastAsia" w:ascii="宋体" w:hAnsi="宋体" w:cs="宋体"/>
          <w:kern w:val="0"/>
          <w:sz w:val="24"/>
        </w:rPr>
        <w:t>用户需求书》的要求报价（不允许漏项）。</w:t>
      </w:r>
    </w:p>
    <w:p>
      <w:pPr>
        <w:widowControl/>
        <w:spacing w:line="360" w:lineRule="auto"/>
        <w:ind w:firstLine="480" w:firstLineChars="200"/>
        <w:jc w:val="left"/>
        <w:rPr>
          <w:rFonts w:ascii="宋体" w:cs="宋体"/>
          <w:kern w:val="0"/>
          <w:sz w:val="24"/>
        </w:rPr>
      </w:pPr>
      <w:r>
        <w:rPr>
          <w:rFonts w:ascii="宋体" w:hAnsi="宋体" w:cs="宋体"/>
          <w:kern w:val="0"/>
          <w:sz w:val="24"/>
        </w:rPr>
        <w:t>9.2</w:t>
      </w:r>
      <w:r>
        <w:rPr>
          <w:rFonts w:hint="eastAsia" w:ascii="宋体" w:hAnsi="宋体" w:cs="宋体"/>
          <w:kern w:val="0"/>
          <w:sz w:val="24"/>
        </w:rPr>
        <w:t>报价均须以人民币为计算单位。</w:t>
      </w:r>
    </w:p>
    <w:p>
      <w:pPr>
        <w:widowControl/>
        <w:spacing w:line="360" w:lineRule="auto"/>
        <w:jc w:val="left"/>
        <w:rPr>
          <w:rFonts w:ascii="宋体" w:cs="宋体"/>
          <w:color w:val="FF0000"/>
          <w:kern w:val="0"/>
          <w:sz w:val="24"/>
        </w:rPr>
      </w:pPr>
      <w:r>
        <w:rPr>
          <w:rFonts w:ascii="宋体" w:hAnsi="宋体" w:cs="宋体"/>
          <w:b/>
          <w:kern w:val="0"/>
          <w:sz w:val="24"/>
        </w:rPr>
        <w:t>10</w:t>
      </w:r>
      <w:r>
        <w:rPr>
          <w:rFonts w:hint="eastAsia" w:ascii="宋体" w:hAnsi="宋体" w:cs="宋体"/>
          <w:b/>
          <w:kern w:val="0"/>
          <w:sz w:val="24"/>
        </w:rPr>
        <w:t>．投标保证金</w:t>
      </w:r>
    </w:p>
    <w:p>
      <w:pPr>
        <w:widowControl/>
        <w:spacing w:line="360" w:lineRule="auto"/>
        <w:ind w:firstLine="480" w:firstLineChars="200"/>
        <w:jc w:val="left"/>
        <w:rPr>
          <w:rFonts w:ascii="宋体" w:cs="宋体"/>
          <w:b/>
          <w:kern w:val="0"/>
          <w:sz w:val="24"/>
        </w:rPr>
      </w:pPr>
      <w:r>
        <w:rPr>
          <w:rFonts w:ascii="宋体" w:hAnsi="宋体" w:cs="宋体"/>
          <w:kern w:val="0"/>
          <w:sz w:val="24"/>
        </w:rPr>
        <w:t xml:space="preserve">10.1 </w:t>
      </w:r>
      <w:r>
        <w:rPr>
          <w:rFonts w:hint="eastAsia" w:ascii="宋体" w:hAnsi="宋体" w:cs="宋体"/>
          <w:kern w:val="0"/>
          <w:sz w:val="24"/>
        </w:rPr>
        <w:t>投标保证金是参加本项目投标的必要条件，</w:t>
      </w:r>
      <w:r>
        <w:rPr>
          <w:rFonts w:hint="eastAsia" w:ascii="宋体" w:hAnsi="宋体" w:cs="宋体"/>
          <w:b/>
          <w:kern w:val="0"/>
          <w:sz w:val="24"/>
        </w:rPr>
        <w:t>投标保证金为：</w:t>
      </w:r>
      <w:r>
        <w:rPr>
          <w:rFonts w:ascii="宋体" w:hAnsi="宋体" w:cs="宋体"/>
          <w:b/>
          <w:kern w:val="0"/>
          <w:sz w:val="24"/>
          <w:u w:val="single"/>
        </w:rPr>
        <w:t>10000.00</w:t>
      </w:r>
      <w:r>
        <w:rPr>
          <w:rFonts w:hint="eastAsia" w:ascii="宋体" w:hAnsi="宋体" w:cs="宋体"/>
          <w:b/>
          <w:kern w:val="0"/>
          <w:sz w:val="24"/>
          <w:u w:val="single"/>
        </w:rPr>
        <w:t>元</w:t>
      </w:r>
      <w:r>
        <w:rPr>
          <w:rFonts w:hint="eastAsia" w:ascii="宋体" w:hAnsi="宋体" w:cs="宋体"/>
          <w:b/>
          <w:kern w:val="0"/>
          <w:sz w:val="24"/>
        </w:rPr>
        <w:t>（人民币壹万元整）。</w:t>
      </w:r>
    </w:p>
    <w:p>
      <w:pPr>
        <w:widowControl/>
        <w:spacing w:line="360" w:lineRule="auto"/>
        <w:ind w:left="959" w:leftChars="228" w:hanging="480" w:hangingChars="200"/>
        <w:jc w:val="left"/>
        <w:rPr>
          <w:rFonts w:ascii="宋体" w:cs="宋体"/>
          <w:kern w:val="0"/>
          <w:sz w:val="24"/>
        </w:rPr>
      </w:pPr>
      <w:r>
        <w:rPr>
          <w:rFonts w:ascii="宋体" w:hAnsi="宋体" w:cs="宋体"/>
          <w:kern w:val="0"/>
          <w:sz w:val="24"/>
        </w:rPr>
        <w:t xml:space="preserve">10.2 </w:t>
      </w:r>
      <w:r>
        <w:rPr>
          <w:rFonts w:hint="eastAsia" w:ascii="宋体" w:hAnsi="宋体" w:cs="宋体"/>
          <w:kern w:val="0"/>
          <w:sz w:val="24"/>
        </w:rPr>
        <w:t>投标保证金应在</w:t>
      </w:r>
      <w:r>
        <w:rPr>
          <w:rFonts w:ascii="宋体" w:hAnsi="宋体" w:cs="Tahoma"/>
          <w:kern w:val="0"/>
          <w:sz w:val="24"/>
          <w:u w:val="single"/>
        </w:rPr>
        <w:t>2018</w:t>
      </w:r>
      <w:r>
        <w:rPr>
          <w:rFonts w:hint="eastAsia" w:ascii="宋体" w:hAnsi="宋体" w:cs="Tahoma"/>
          <w:kern w:val="0"/>
          <w:sz w:val="24"/>
          <w:u w:val="single"/>
        </w:rPr>
        <w:t>年</w:t>
      </w:r>
      <w:r>
        <w:rPr>
          <w:rFonts w:ascii="宋体" w:hAnsi="宋体" w:cs="Tahoma"/>
          <w:kern w:val="0"/>
          <w:sz w:val="24"/>
          <w:u w:val="single"/>
        </w:rPr>
        <w:t>8</w:t>
      </w:r>
      <w:r>
        <w:rPr>
          <w:rFonts w:hint="eastAsia" w:ascii="宋体" w:hAnsi="宋体" w:cs="Tahoma"/>
          <w:kern w:val="0"/>
          <w:sz w:val="24"/>
          <w:u w:val="single"/>
        </w:rPr>
        <w:t>月</w:t>
      </w:r>
      <w:r>
        <w:rPr>
          <w:rFonts w:ascii="宋体" w:hAnsi="宋体" w:cs="Tahoma"/>
          <w:kern w:val="0"/>
          <w:sz w:val="24"/>
          <w:u w:val="single"/>
        </w:rPr>
        <w:t>30</w:t>
      </w:r>
      <w:r>
        <w:rPr>
          <w:rFonts w:hint="eastAsia" w:ascii="宋体" w:hAnsi="宋体" w:cs="宋体"/>
          <w:kern w:val="0"/>
          <w:sz w:val="24"/>
        </w:rPr>
        <w:t>日</w:t>
      </w:r>
      <w:r>
        <w:rPr>
          <w:rFonts w:hint="eastAsia" w:ascii="宋体" w:hAnsi="宋体" w:cs="宋体"/>
          <w:b/>
          <w:kern w:val="0"/>
          <w:sz w:val="24"/>
          <w:u w:val="single"/>
        </w:rPr>
        <w:t>下午</w:t>
      </w:r>
      <w:r>
        <w:rPr>
          <w:rFonts w:ascii="宋体" w:hAnsi="宋体" w:cs="宋体"/>
          <w:b/>
          <w:kern w:val="0"/>
          <w:sz w:val="24"/>
          <w:u w:val="single"/>
        </w:rPr>
        <w:t xml:space="preserve"> 17</w:t>
      </w:r>
      <w:r>
        <w:rPr>
          <w:rFonts w:hint="eastAsia" w:ascii="宋体" w:hAnsi="宋体" w:cs="宋体"/>
          <w:b/>
          <w:kern w:val="0"/>
          <w:sz w:val="24"/>
          <w:u w:val="single"/>
        </w:rPr>
        <w:t>：</w:t>
      </w:r>
      <w:r>
        <w:rPr>
          <w:rFonts w:ascii="宋体" w:hAnsi="宋体" w:cs="宋体"/>
          <w:b/>
          <w:kern w:val="0"/>
          <w:sz w:val="24"/>
          <w:u w:val="single"/>
        </w:rPr>
        <w:t xml:space="preserve">30 </w:t>
      </w:r>
      <w:r>
        <w:rPr>
          <w:rFonts w:hint="eastAsia" w:ascii="宋体" w:hAnsi="宋体" w:cs="宋体"/>
          <w:kern w:val="0"/>
          <w:sz w:val="24"/>
          <w:u w:val="single"/>
        </w:rPr>
        <w:t>前</w:t>
      </w:r>
      <w:r>
        <w:rPr>
          <w:rFonts w:hint="eastAsia" w:ascii="宋体" w:hAnsi="宋体" w:cs="宋体"/>
          <w:kern w:val="0"/>
          <w:sz w:val="24"/>
        </w:rPr>
        <w:t>划入或存入招标代理机构指定账户并注明汇款单位。</w:t>
      </w:r>
    </w:p>
    <w:p>
      <w:pPr>
        <w:spacing w:line="360" w:lineRule="auto"/>
        <w:ind w:left="1050" w:leftChars="500" w:firstLine="482" w:firstLineChars="200"/>
        <w:rPr>
          <w:rFonts w:ascii="宋体" w:cs="宋体"/>
          <w:kern w:val="0"/>
          <w:sz w:val="24"/>
        </w:rPr>
      </w:pPr>
      <w:r>
        <w:rPr>
          <w:rFonts w:hint="eastAsia" w:ascii="宋体" w:hAnsi="宋体"/>
          <w:b/>
          <w:sz w:val="24"/>
        </w:rPr>
        <w:t>缴纳投标保证金银行账户：</w:t>
      </w:r>
    </w:p>
    <w:p>
      <w:pPr>
        <w:widowControl/>
        <w:spacing w:line="360" w:lineRule="auto"/>
        <w:ind w:firstLine="1560" w:firstLineChars="650"/>
        <w:jc w:val="left"/>
        <w:rPr>
          <w:rFonts w:ascii="宋体" w:cs="宋体"/>
          <w:kern w:val="0"/>
          <w:sz w:val="24"/>
        </w:rPr>
      </w:pPr>
      <w:r>
        <w:rPr>
          <w:rFonts w:hint="eastAsia" w:ascii="宋体" w:hAnsi="宋体" w:cs="宋体"/>
          <w:kern w:val="0"/>
          <w:sz w:val="24"/>
        </w:rPr>
        <w:t>户</w:t>
      </w:r>
      <w:r>
        <w:rPr>
          <w:rFonts w:ascii="宋体" w:hAnsi="宋体" w:cs="宋体"/>
          <w:kern w:val="0"/>
          <w:sz w:val="24"/>
        </w:rPr>
        <w:t xml:space="preserve">  </w:t>
      </w:r>
      <w:r>
        <w:rPr>
          <w:rFonts w:hint="eastAsia" w:ascii="宋体" w:hAnsi="宋体" w:cs="宋体"/>
          <w:kern w:val="0"/>
          <w:sz w:val="24"/>
        </w:rPr>
        <w:t>名：海南政辉招投标代理有限公司</w:t>
      </w:r>
    </w:p>
    <w:p>
      <w:pPr>
        <w:widowControl/>
        <w:spacing w:line="360" w:lineRule="auto"/>
        <w:ind w:firstLine="1560" w:firstLineChars="650"/>
        <w:jc w:val="left"/>
        <w:rPr>
          <w:rFonts w:ascii="宋体" w:cs="宋体"/>
          <w:kern w:val="0"/>
          <w:sz w:val="24"/>
        </w:rPr>
      </w:pPr>
      <w:r>
        <w:rPr>
          <w:rFonts w:hint="eastAsia" w:ascii="宋体" w:hAnsi="宋体" w:cs="宋体"/>
          <w:kern w:val="0"/>
          <w:sz w:val="24"/>
        </w:rPr>
        <w:t>开户行：中国工商银行股份有限公司海口新华支行</w:t>
      </w:r>
    </w:p>
    <w:p>
      <w:pPr>
        <w:widowControl/>
        <w:spacing w:line="360" w:lineRule="auto"/>
        <w:ind w:firstLine="1560" w:firstLineChars="650"/>
        <w:jc w:val="left"/>
        <w:rPr>
          <w:rFonts w:ascii="宋体" w:cs="宋体"/>
          <w:kern w:val="0"/>
          <w:sz w:val="24"/>
        </w:rPr>
      </w:pPr>
      <w:r>
        <w:rPr>
          <w:rFonts w:hint="eastAsia" w:ascii="宋体" w:hAnsi="宋体" w:cs="宋体"/>
          <w:kern w:val="0"/>
          <w:sz w:val="24"/>
        </w:rPr>
        <w:t>账</w:t>
      </w:r>
      <w:r>
        <w:rPr>
          <w:rFonts w:ascii="宋体" w:hAnsi="宋体" w:cs="宋体"/>
          <w:kern w:val="0"/>
          <w:sz w:val="24"/>
        </w:rPr>
        <w:t xml:space="preserve">  </w:t>
      </w:r>
      <w:r>
        <w:rPr>
          <w:rFonts w:hint="eastAsia" w:ascii="宋体" w:hAnsi="宋体" w:cs="宋体"/>
          <w:kern w:val="0"/>
          <w:sz w:val="24"/>
        </w:rPr>
        <w:t>户：</w:t>
      </w:r>
      <w:r>
        <w:rPr>
          <w:rFonts w:ascii="宋体" w:hAnsi="宋体" w:cs="宋体"/>
          <w:kern w:val="0"/>
          <w:sz w:val="24"/>
        </w:rPr>
        <w:t>2201023809200980178</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10.3 </w:t>
      </w:r>
      <w:r>
        <w:rPr>
          <w:rFonts w:hint="eastAsia" w:ascii="宋体" w:hAnsi="宋体" w:cs="宋体"/>
          <w:kern w:val="0"/>
          <w:sz w:val="24"/>
        </w:rPr>
        <w:t>若报价人不按规定提交投标保证金，其报价文件将被拒绝接受。</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10.4 </w:t>
      </w:r>
      <w:r>
        <w:rPr>
          <w:rFonts w:hint="eastAsia" w:ascii="宋体" w:hAnsi="宋体" w:cs="宋体"/>
          <w:kern w:val="0"/>
          <w:sz w:val="24"/>
        </w:rPr>
        <w:t>投标保证金的退还</w:t>
      </w:r>
    </w:p>
    <w:p>
      <w:pPr>
        <w:widowControl/>
        <w:spacing w:line="360" w:lineRule="auto"/>
        <w:ind w:firstLine="600" w:firstLineChars="250"/>
        <w:jc w:val="left"/>
        <w:rPr>
          <w:rFonts w:ascii="宋体" w:cs="宋体"/>
          <w:kern w:val="0"/>
          <w:sz w:val="24"/>
        </w:rPr>
      </w:pPr>
      <w:r>
        <w:rPr>
          <w:rFonts w:ascii="宋体" w:hAnsi="宋体" w:cs="宋体"/>
          <w:kern w:val="0"/>
          <w:sz w:val="24"/>
        </w:rPr>
        <w:t xml:space="preserve">10.4.1 </w:t>
      </w:r>
      <w:r>
        <w:rPr>
          <w:rFonts w:hint="eastAsia" w:ascii="宋体" w:hAnsi="宋体" w:cs="宋体"/>
          <w:kern w:val="0"/>
          <w:sz w:val="24"/>
        </w:rPr>
        <w:t>落标的报价人的投标保证金将在招标代理机构发出中标通知书</w:t>
      </w:r>
      <w:r>
        <w:rPr>
          <w:rFonts w:ascii="宋体" w:hAnsi="宋体" w:cs="宋体"/>
          <w:kern w:val="0"/>
          <w:sz w:val="24"/>
        </w:rPr>
        <w:t>5</w:t>
      </w:r>
      <w:r>
        <w:rPr>
          <w:rFonts w:hint="eastAsia" w:ascii="宋体" w:hAnsi="宋体" w:cs="宋体"/>
          <w:kern w:val="0"/>
          <w:sz w:val="24"/>
        </w:rPr>
        <w:t>个工作日内无息退还。</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10.5 </w:t>
      </w:r>
      <w:r>
        <w:rPr>
          <w:rFonts w:hint="eastAsia" w:ascii="宋体" w:hAnsi="宋体" w:cs="宋体"/>
          <w:kern w:val="0"/>
          <w:sz w:val="24"/>
        </w:rPr>
        <w:t>发生下列情况之一，投标保证金将不予退还：</w:t>
      </w:r>
    </w:p>
    <w:p>
      <w:pPr>
        <w:widowControl/>
        <w:spacing w:line="360" w:lineRule="auto"/>
        <w:ind w:firstLine="480" w:firstLineChars="200"/>
        <w:jc w:val="left"/>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）报价人在报价有效期内撤回其报价书的；</w:t>
      </w:r>
    </w:p>
    <w:p>
      <w:pPr>
        <w:widowControl/>
        <w:spacing w:line="360" w:lineRule="auto"/>
        <w:ind w:firstLine="480" w:firstLineChars="200"/>
        <w:jc w:val="left"/>
        <w:rPr>
          <w:rFonts w:asci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）中标人不按招标文件规定签订合同的；</w:t>
      </w:r>
    </w:p>
    <w:p>
      <w:pPr>
        <w:widowControl/>
        <w:spacing w:line="360" w:lineRule="auto"/>
        <w:ind w:firstLine="480" w:firstLineChars="200"/>
        <w:jc w:val="left"/>
        <w:rPr>
          <w:rFonts w:asci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）报价人提供虚假材料谋取中标的；</w:t>
      </w:r>
    </w:p>
    <w:p>
      <w:pPr>
        <w:widowControl/>
        <w:spacing w:line="360" w:lineRule="auto"/>
        <w:ind w:firstLine="480" w:firstLineChars="200"/>
        <w:jc w:val="left"/>
        <w:rPr>
          <w:rFonts w:asci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）与采购人、其它报价人或者其他招标代理机构恶意串通的；</w:t>
      </w:r>
    </w:p>
    <w:p>
      <w:pPr>
        <w:widowControl/>
        <w:spacing w:line="360" w:lineRule="auto"/>
        <w:ind w:firstLine="480" w:firstLineChars="200"/>
        <w:jc w:val="left"/>
        <w:rPr>
          <w:rFonts w:asci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）向采购人、招标代理机构、评标委员会成员行贿或者提供其他不正当利益的；</w:t>
      </w:r>
    </w:p>
    <w:p>
      <w:pPr>
        <w:widowControl/>
        <w:spacing w:line="360" w:lineRule="auto"/>
        <w:jc w:val="left"/>
        <w:rPr>
          <w:rFonts w:ascii="宋体" w:cs="宋体"/>
          <w:kern w:val="0"/>
          <w:sz w:val="24"/>
        </w:rPr>
      </w:pPr>
      <w:r>
        <w:rPr>
          <w:rFonts w:ascii="宋体" w:hAnsi="宋体" w:cs="宋体"/>
          <w:kern w:val="0"/>
          <w:sz w:val="24"/>
        </w:rPr>
        <w:t>11</w:t>
      </w:r>
      <w:r>
        <w:rPr>
          <w:rFonts w:hint="eastAsia" w:ascii="宋体" w:hAnsi="宋体" w:cs="宋体"/>
          <w:kern w:val="0"/>
          <w:sz w:val="24"/>
        </w:rPr>
        <w:t>．报价文件有效期</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11.l </w:t>
      </w:r>
      <w:r>
        <w:rPr>
          <w:rFonts w:hint="eastAsia" w:ascii="宋体" w:hAnsi="宋体" w:cs="宋体"/>
          <w:kern w:val="0"/>
          <w:sz w:val="24"/>
        </w:rPr>
        <w:t>报价文件有效期为从开标截止之日起计算的</w:t>
      </w:r>
      <w:r>
        <w:rPr>
          <w:rFonts w:ascii="宋体" w:hAnsi="宋体" w:cs="宋体"/>
          <w:b/>
          <w:kern w:val="0"/>
          <w:sz w:val="24"/>
          <w:u w:val="single"/>
        </w:rPr>
        <w:t>60</w:t>
      </w:r>
      <w:r>
        <w:rPr>
          <w:rFonts w:hint="eastAsia" w:ascii="宋体" w:hAnsi="宋体" w:cs="宋体"/>
          <w:b/>
          <w:kern w:val="0"/>
          <w:sz w:val="24"/>
          <w:u w:val="single"/>
        </w:rPr>
        <w:t>天</w:t>
      </w:r>
      <w:r>
        <w:rPr>
          <w:rFonts w:hint="eastAsia" w:ascii="宋体" w:hAnsi="宋体" w:cs="宋体"/>
          <w:kern w:val="0"/>
          <w:sz w:val="24"/>
        </w:rPr>
        <w:t>，有效期短于此规定的报价文件将被视为无效。</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11.2 </w:t>
      </w:r>
      <w:r>
        <w:rPr>
          <w:rFonts w:hint="eastAsia" w:ascii="宋体" w:hAnsi="宋体" w:cs="宋体"/>
          <w:kern w:val="0"/>
          <w:sz w:val="24"/>
        </w:rPr>
        <w:t>在特殊情况下，招标代理机构可于报价文件有效期满之前，征得报价人同意延长报价文件有效期，要求与答复均应以书面形式进行。报价人可以拒绝接受这一要求而放弃报价。同意这一要求的报价人，无需也不允许修改其报价文件，但须相应延长投标的有效期。受报价文件有效期制约的所有权利和义务均应延长至新的有效期。</w:t>
      </w:r>
    </w:p>
    <w:p>
      <w:pPr>
        <w:widowControl/>
        <w:spacing w:line="360" w:lineRule="auto"/>
        <w:jc w:val="left"/>
        <w:rPr>
          <w:rFonts w:ascii="宋体" w:cs="宋体"/>
          <w:kern w:val="0"/>
          <w:sz w:val="24"/>
        </w:rPr>
      </w:pPr>
      <w:r>
        <w:rPr>
          <w:rFonts w:ascii="宋体" w:hAnsi="宋体" w:cs="宋体"/>
          <w:kern w:val="0"/>
          <w:sz w:val="24"/>
        </w:rPr>
        <w:t>12</w:t>
      </w:r>
      <w:r>
        <w:rPr>
          <w:rFonts w:hint="eastAsia" w:ascii="宋体" w:hAnsi="宋体" w:cs="宋体"/>
          <w:kern w:val="0"/>
          <w:sz w:val="24"/>
        </w:rPr>
        <w:t>．报价文件的数量、签署及形式</w:t>
      </w:r>
    </w:p>
    <w:p>
      <w:pPr>
        <w:widowControl/>
        <w:spacing w:line="360" w:lineRule="auto"/>
        <w:ind w:firstLine="482" w:firstLineChars="200"/>
        <w:jc w:val="left"/>
        <w:rPr>
          <w:rFonts w:ascii="宋体" w:cs="宋体"/>
          <w:kern w:val="0"/>
          <w:sz w:val="24"/>
        </w:rPr>
      </w:pPr>
      <w:r>
        <w:rPr>
          <w:rFonts w:ascii="宋体" w:hAnsi="宋体" w:cs="宋体"/>
          <w:b/>
          <w:kern w:val="0"/>
          <w:sz w:val="24"/>
        </w:rPr>
        <w:t xml:space="preserve">11.1 </w:t>
      </w:r>
      <w:r>
        <w:rPr>
          <w:rFonts w:hint="eastAsia" w:ascii="宋体" w:hAnsi="宋体" w:cs="宋体"/>
          <w:b/>
          <w:kern w:val="0"/>
          <w:sz w:val="24"/>
        </w:rPr>
        <w:t>报价文件一式叁份，正本一份，副本贰份（</w:t>
      </w:r>
      <w:r>
        <w:rPr>
          <w:rFonts w:hint="eastAsia" w:ascii="宋体" w:hAnsi="宋体" w:cs="宋体"/>
          <w:kern w:val="0"/>
          <w:sz w:val="24"/>
        </w:rPr>
        <w:t>报价文件封面需注明正副本，如有分包按包号分别制作投标文件）</w:t>
      </w:r>
      <w:r>
        <w:rPr>
          <w:rFonts w:hint="eastAsia" w:ascii="宋体" w:hAnsi="宋体" w:cs="宋体"/>
          <w:b/>
          <w:kern w:val="0"/>
          <w:sz w:val="24"/>
        </w:rPr>
        <w:t>。</w:t>
      </w:r>
    </w:p>
    <w:p>
      <w:pPr>
        <w:widowControl/>
        <w:spacing w:line="360" w:lineRule="auto"/>
        <w:jc w:val="left"/>
        <w:rPr>
          <w:rFonts w:ascii="宋体" w:cs="宋体"/>
          <w:b/>
          <w:kern w:val="0"/>
          <w:sz w:val="24"/>
        </w:rPr>
      </w:pPr>
      <w:r>
        <w:rPr>
          <w:rFonts w:hint="eastAsia" w:ascii="宋体" w:hAnsi="宋体" w:cs="宋体"/>
          <w:b/>
          <w:kern w:val="0"/>
          <w:sz w:val="24"/>
        </w:rPr>
        <w:t>四、报价文件的递交</w:t>
      </w:r>
    </w:p>
    <w:p>
      <w:pPr>
        <w:widowControl/>
        <w:spacing w:line="360" w:lineRule="auto"/>
        <w:jc w:val="left"/>
        <w:rPr>
          <w:rFonts w:ascii="宋体" w:cs="宋体"/>
          <w:kern w:val="0"/>
          <w:sz w:val="24"/>
        </w:rPr>
      </w:pPr>
      <w:r>
        <w:rPr>
          <w:rFonts w:ascii="宋体" w:hAnsi="宋体" w:cs="宋体"/>
          <w:kern w:val="0"/>
          <w:sz w:val="24"/>
        </w:rPr>
        <w:t>13</w:t>
      </w:r>
      <w:r>
        <w:rPr>
          <w:rFonts w:hint="eastAsia" w:ascii="宋体" w:hAnsi="宋体" w:cs="宋体"/>
          <w:kern w:val="0"/>
          <w:sz w:val="24"/>
        </w:rPr>
        <w:t>．报价文件的密封及标记</w:t>
      </w:r>
    </w:p>
    <w:p>
      <w:pPr>
        <w:widowControl/>
        <w:spacing w:line="360" w:lineRule="auto"/>
        <w:ind w:firstLine="480" w:firstLineChars="200"/>
        <w:jc w:val="left"/>
        <w:rPr>
          <w:rFonts w:ascii="宋体" w:cs="宋体"/>
          <w:kern w:val="0"/>
          <w:sz w:val="24"/>
        </w:rPr>
      </w:pPr>
      <w:r>
        <w:rPr>
          <w:rFonts w:ascii="宋体" w:hAnsi="宋体" w:cs="宋体"/>
          <w:kern w:val="0"/>
          <w:sz w:val="24"/>
        </w:rPr>
        <w:t>12</w:t>
      </w:r>
      <w:r>
        <w:rPr>
          <w:rFonts w:hint="eastAsia" w:ascii="宋体" w:hAnsi="宋体" w:cs="宋体"/>
          <w:kern w:val="0"/>
          <w:sz w:val="24"/>
        </w:rPr>
        <w:t>．</w:t>
      </w:r>
      <w:r>
        <w:rPr>
          <w:rFonts w:ascii="宋体" w:hAnsi="宋体" w:cs="宋体"/>
          <w:kern w:val="0"/>
          <w:sz w:val="24"/>
        </w:rPr>
        <w:t xml:space="preserve">l </w:t>
      </w:r>
      <w:r>
        <w:rPr>
          <w:rFonts w:hint="eastAsia" w:ascii="宋体" w:hAnsi="宋体" w:cs="宋体"/>
          <w:kern w:val="0"/>
          <w:sz w:val="24"/>
        </w:rPr>
        <w:t>报价人应将报价文件密封在报价专用袋中，封口处应加盖骑缝章。封皮上均应写明：</w:t>
      </w:r>
    </w:p>
    <w:p>
      <w:pPr>
        <w:widowControl/>
        <w:spacing w:line="360" w:lineRule="auto"/>
        <w:ind w:firstLine="477" w:firstLineChars="199"/>
        <w:jc w:val="left"/>
        <w:rPr>
          <w:rFonts w:ascii="宋体" w:cs="宋体"/>
          <w:kern w:val="0"/>
          <w:sz w:val="24"/>
        </w:rPr>
      </w:pPr>
      <w:r>
        <w:rPr>
          <w:rFonts w:hint="eastAsia" w:ascii="宋体" w:hAnsi="宋体" w:cs="宋体"/>
          <w:kern w:val="0"/>
          <w:sz w:val="24"/>
        </w:rPr>
        <w:t>致</w:t>
      </w:r>
      <w:r>
        <w:rPr>
          <w:rFonts w:ascii="宋体" w:hAnsi="宋体" w:cs="宋体"/>
          <w:kern w:val="0"/>
          <w:sz w:val="24"/>
        </w:rPr>
        <w:t xml:space="preserve">: </w:t>
      </w:r>
      <w:r>
        <w:rPr>
          <w:rFonts w:hint="eastAsia" w:ascii="宋体" w:hAnsi="宋体" w:cs="宋体"/>
          <w:kern w:val="0"/>
          <w:sz w:val="24"/>
        </w:rPr>
        <w:t>海南政辉招投标代理有限公司</w:t>
      </w:r>
    </w:p>
    <w:p>
      <w:pPr>
        <w:widowControl/>
        <w:spacing w:line="360" w:lineRule="auto"/>
        <w:ind w:firstLine="477" w:firstLineChars="199"/>
        <w:jc w:val="left"/>
        <w:rPr>
          <w:rFonts w:ascii="宋体" w:cs="宋体"/>
          <w:kern w:val="0"/>
          <w:sz w:val="24"/>
        </w:rPr>
      </w:pPr>
      <w:r>
        <w:rPr>
          <w:rFonts w:hint="eastAsia" w:ascii="宋体" w:hAnsi="宋体" w:cs="宋体"/>
          <w:kern w:val="0"/>
          <w:sz w:val="24"/>
        </w:rPr>
        <w:t>项目名称：</w:t>
      </w:r>
      <w:r>
        <w:rPr>
          <w:b/>
          <w:sz w:val="24"/>
          <w:u w:val="single"/>
        </w:rPr>
        <w:t xml:space="preserve"> </w:t>
      </w:r>
      <w:r>
        <w:rPr>
          <w:rFonts w:hint="eastAsia"/>
          <w:b/>
          <w:sz w:val="24"/>
          <w:u w:val="single"/>
        </w:rPr>
        <w:t>采购阿里巴巴农村淘宝乐东服务中心二楼运营中心设备项目</w:t>
      </w:r>
    </w:p>
    <w:p>
      <w:pPr>
        <w:widowControl/>
        <w:spacing w:line="360" w:lineRule="auto"/>
        <w:ind w:firstLine="480" w:firstLineChars="200"/>
        <w:jc w:val="left"/>
        <w:rPr>
          <w:rFonts w:ascii="宋体" w:cs="宋体"/>
          <w:kern w:val="0"/>
          <w:sz w:val="24"/>
        </w:rPr>
      </w:pPr>
      <w:r>
        <w:rPr>
          <w:rFonts w:hint="eastAsia" w:ascii="宋体" w:hAnsi="宋体" w:cs="宋体"/>
          <w:kern w:val="0"/>
          <w:sz w:val="24"/>
        </w:rPr>
        <w:t>项目编号：</w:t>
      </w:r>
      <w:r>
        <w:rPr>
          <w:rFonts w:ascii="宋体" w:hAnsi="宋体" w:cs="宋体"/>
          <w:b/>
          <w:kern w:val="0"/>
          <w:sz w:val="24"/>
          <w:u w:val="single"/>
        </w:rPr>
        <w:t xml:space="preserve"> </w:t>
      </w:r>
      <w:r>
        <w:rPr>
          <w:rFonts w:hint="eastAsia" w:ascii="宋体" w:hAnsi="宋体" w:cs="宋体"/>
          <w:b/>
          <w:kern w:val="0"/>
          <w:sz w:val="24"/>
          <w:u w:val="single"/>
        </w:rPr>
        <w:t>HNZH-2018-267</w:t>
      </w:r>
      <w:r>
        <w:rPr>
          <w:rFonts w:hint="eastAsia" w:ascii="宋体" w:hAnsi="宋体" w:cs="宋体"/>
          <w:kern w:val="0"/>
          <w:sz w:val="24"/>
        </w:rPr>
        <w:t>注明：“请勿在开标时间之前启封”</w:t>
      </w:r>
    </w:p>
    <w:p>
      <w:pPr>
        <w:widowControl/>
        <w:spacing w:line="360" w:lineRule="auto"/>
        <w:ind w:firstLine="482" w:firstLineChars="200"/>
        <w:jc w:val="left"/>
        <w:rPr>
          <w:rFonts w:ascii="宋体" w:cs="宋体"/>
          <w:b/>
          <w:kern w:val="0"/>
          <w:sz w:val="24"/>
        </w:rPr>
      </w:pPr>
      <w:r>
        <w:rPr>
          <w:rFonts w:hint="eastAsia" w:ascii="宋体" w:hAnsi="宋体" w:cs="宋体"/>
          <w:b/>
          <w:kern w:val="0"/>
          <w:sz w:val="24"/>
        </w:rPr>
        <w:t>报价单位名称、联系人姓名和电话</w:t>
      </w:r>
    </w:p>
    <w:p>
      <w:pPr>
        <w:widowControl/>
        <w:spacing w:line="360" w:lineRule="auto"/>
        <w:jc w:val="left"/>
        <w:rPr>
          <w:rFonts w:ascii="宋体" w:cs="宋体"/>
          <w:kern w:val="0"/>
          <w:sz w:val="24"/>
        </w:rPr>
      </w:pPr>
      <w:r>
        <w:rPr>
          <w:rFonts w:ascii="宋体" w:hAnsi="宋体" w:cs="宋体"/>
          <w:kern w:val="0"/>
          <w:sz w:val="24"/>
        </w:rPr>
        <w:t>14</w:t>
      </w:r>
      <w:r>
        <w:rPr>
          <w:rFonts w:hint="eastAsia" w:ascii="宋体" w:hAnsi="宋体" w:cs="宋体"/>
          <w:kern w:val="0"/>
          <w:sz w:val="24"/>
        </w:rPr>
        <w:t>．报价截止时间</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13.l </w:t>
      </w:r>
      <w:r>
        <w:rPr>
          <w:rFonts w:hint="eastAsia" w:ascii="宋体" w:hAnsi="宋体" w:cs="宋体"/>
          <w:kern w:val="0"/>
          <w:sz w:val="24"/>
        </w:rPr>
        <w:t>报价人须在报价截止时间前将报价文件送达招标代理机构规定的报价地点。</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13.2 </w:t>
      </w:r>
      <w:r>
        <w:rPr>
          <w:rFonts w:hint="eastAsia" w:ascii="宋体" w:hAnsi="宋体" w:cs="宋体"/>
          <w:kern w:val="0"/>
          <w:sz w:val="24"/>
        </w:rPr>
        <w:t>在报价截止时间后递交的报价文件，招标代理机构将拒绝接受。</w:t>
      </w:r>
    </w:p>
    <w:p>
      <w:pPr>
        <w:widowControl/>
        <w:spacing w:line="360" w:lineRule="auto"/>
        <w:jc w:val="left"/>
        <w:rPr>
          <w:rFonts w:ascii="宋体" w:cs="宋体"/>
          <w:b/>
          <w:kern w:val="0"/>
          <w:sz w:val="24"/>
        </w:rPr>
      </w:pPr>
      <w:r>
        <w:rPr>
          <w:rFonts w:hint="eastAsia" w:ascii="宋体" w:hAnsi="宋体" w:cs="宋体"/>
          <w:b/>
          <w:kern w:val="0"/>
          <w:sz w:val="24"/>
        </w:rPr>
        <w:t>五、授标及签约</w:t>
      </w:r>
    </w:p>
    <w:p>
      <w:pPr>
        <w:widowControl/>
        <w:spacing w:line="360" w:lineRule="auto"/>
        <w:jc w:val="left"/>
        <w:rPr>
          <w:rFonts w:ascii="宋体" w:cs="宋体"/>
          <w:kern w:val="0"/>
          <w:sz w:val="24"/>
        </w:rPr>
      </w:pPr>
      <w:r>
        <w:rPr>
          <w:rFonts w:ascii="宋体" w:hAnsi="宋体" w:cs="宋体"/>
          <w:kern w:val="0"/>
          <w:sz w:val="24"/>
        </w:rPr>
        <w:t>15</w:t>
      </w:r>
      <w:r>
        <w:rPr>
          <w:rFonts w:hint="eastAsia" w:ascii="宋体" w:hAnsi="宋体" w:cs="宋体"/>
          <w:kern w:val="0"/>
          <w:sz w:val="24"/>
        </w:rPr>
        <w:t>．定标原则</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14.1 </w:t>
      </w:r>
      <w:r>
        <w:rPr>
          <w:rFonts w:hint="eastAsia" w:ascii="宋体" w:hAnsi="宋体" w:cs="宋体"/>
          <w:kern w:val="0"/>
          <w:sz w:val="24"/>
        </w:rPr>
        <w:t>竞争性谈判小组由用户代表和专家组成，具体评标办法详见</w:t>
      </w:r>
      <w:r>
        <w:rPr>
          <w:rFonts w:hint="eastAsia" w:ascii="宋体" w:hAnsi="宋体" w:cs="宋体"/>
          <w:b/>
          <w:kern w:val="0"/>
          <w:sz w:val="24"/>
          <w:u w:val="single"/>
        </w:rPr>
        <w:t>第六章：评标细则</w:t>
      </w:r>
      <w:r>
        <w:rPr>
          <w:rFonts w:hint="eastAsia" w:ascii="宋体" w:hAnsi="宋体" w:cs="宋体"/>
          <w:kern w:val="0"/>
          <w:sz w:val="24"/>
        </w:rPr>
        <w:t>。</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14.2 </w:t>
      </w:r>
      <w:r>
        <w:rPr>
          <w:rFonts w:hint="eastAsia" w:ascii="宋体" w:hAnsi="宋体" w:cs="宋体"/>
          <w:kern w:val="0"/>
          <w:sz w:val="24"/>
        </w:rPr>
        <w:t>我司将在中国海南政府采购网（</w:t>
      </w:r>
      <w:r>
        <w:rPr>
          <w:rFonts w:ascii="宋体" w:hAnsi="宋体" w:cs="宋体"/>
          <w:kern w:val="0"/>
          <w:sz w:val="24"/>
        </w:rPr>
        <w:t>http://www.ccgp-hainan.gov.cn/</w:t>
      </w:r>
      <w:r>
        <w:rPr>
          <w:rFonts w:hint="eastAsia" w:ascii="宋体" w:hAnsi="宋体" w:cs="宋体"/>
          <w:kern w:val="0"/>
          <w:sz w:val="24"/>
        </w:rPr>
        <w:t>）上公示中标结果。</w:t>
      </w:r>
    </w:p>
    <w:p>
      <w:pPr>
        <w:widowControl/>
        <w:spacing w:line="360" w:lineRule="auto"/>
        <w:jc w:val="left"/>
        <w:rPr>
          <w:rFonts w:ascii="宋体" w:cs="宋体"/>
          <w:kern w:val="0"/>
          <w:sz w:val="24"/>
        </w:rPr>
      </w:pPr>
      <w:r>
        <w:rPr>
          <w:rFonts w:ascii="宋体" w:hAnsi="宋体" w:cs="宋体"/>
          <w:kern w:val="0"/>
          <w:sz w:val="24"/>
        </w:rPr>
        <w:t>16</w:t>
      </w:r>
      <w:r>
        <w:rPr>
          <w:rFonts w:hint="eastAsia" w:ascii="宋体" w:hAnsi="宋体" w:cs="宋体"/>
          <w:kern w:val="0"/>
          <w:sz w:val="24"/>
        </w:rPr>
        <w:t>．中标通知</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15.l </w:t>
      </w:r>
      <w:r>
        <w:rPr>
          <w:rFonts w:hint="eastAsia" w:ascii="宋体" w:hAnsi="宋体" w:cs="宋体"/>
          <w:kern w:val="0"/>
          <w:sz w:val="24"/>
        </w:rPr>
        <w:t>定标后</w:t>
      </w:r>
      <w:r>
        <w:rPr>
          <w:rFonts w:ascii="宋体" w:cs="宋体"/>
          <w:kern w:val="0"/>
          <w:sz w:val="24"/>
        </w:rPr>
        <w:t>,</w:t>
      </w:r>
      <w:r>
        <w:rPr>
          <w:rFonts w:hint="eastAsia" w:ascii="宋体" w:hAnsi="宋体" w:cs="宋体"/>
          <w:kern w:val="0"/>
          <w:sz w:val="24"/>
        </w:rPr>
        <w:t>招标代理机构应在规定时间内将中标通知书送达中标人。</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15.2 </w:t>
      </w:r>
      <w:r>
        <w:rPr>
          <w:rFonts w:hint="eastAsia" w:ascii="宋体" w:hAnsi="宋体" w:cs="宋体"/>
          <w:kern w:val="0"/>
          <w:sz w:val="24"/>
        </w:rPr>
        <w:t>中标人收到中标通知后，须在规定时间到招标代理机构办理相关手续。</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15.3 </w:t>
      </w:r>
      <w:r>
        <w:rPr>
          <w:rFonts w:hint="eastAsia" w:ascii="宋体" w:hAnsi="宋体" w:cs="宋体"/>
          <w:kern w:val="0"/>
          <w:sz w:val="24"/>
        </w:rPr>
        <w:t>中标通知书将是合同的一个组成部分。</w:t>
      </w:r>
    </w:p>
    <w:p>
      <w:pPr>
        <w:widowControl/>
        <w:spacing w:line="360" w:lineRule="auto"/>
        <w:jc w:val="left"/>
        <w:rPr>
          <w:rFonts w:ascii="宋体" w:cs="宋体"/>
          <w:kern w:val="0"/>
          <w:sz w:val="24"/>
        </w:rPr>
      </w:pPr>
      <w:r>
        <w:rPr>
          <w:rFonts w:ascii="宋体" w:hAnsi="宋体" w:cs="宋体"/>
          <w:kern w:val="0"/>
          <w:sz w:val="24"/>
        </w:rPr>
        <w:t>17</w:t>
      </w:r>
      <w:r>
        <w:rPr>
          <w:rFonts w:hint="eastAsia" w:ascii="宋体" w:hAnsi="宋体" w:cs="宋体"/>
          <w:kern w:val="0"/>
          <w:sz w:val="24"/>
        </w:rPr>
        <w:t>．签订合同</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16.l </w:t>
      </w:r>
      <w:r>
        <w:rPr>
          <w:rFonts w:hint="eastAsia" w:ascii="宋体" w:hAnsi="宋体" w:cs="宋体"/>
          <w:kern w:val="0"/>
          <w:sz w:val="24"/>
        </w:rPr>
        <w:t>中标人应按中标通知书规定的时间、地点与采购人签订中标合同。</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16.2 </w:t>
      </w:r>
      <w:r>
        <w:rPr>
          <w:rFonts w:hint="eastAsia" w:ascii="宋体" w:hAnsi="宋体" w:cs="宋体"/>
          <w:kern w:val="0"/>
          <w:sz w:val="24"/>
        </w:rPr>
        <w:t>招标文件、中标人的报价文件及评标过程中有关澄清文件均应作为合同附件。</w:t>
      </w:r>
    </w:p>
    <w:p>
      <w:pPr>
        <w:widowControl/>
        <w:spacing w:line="360" w:lineRule="auto"/>
        <w:jc w:val="left"/>
        <w:rPr>
          <w:rFonts w:ascii="宋体" w:cs="宋体"/>
          <w:kern w:val="0"/>
          <w:sz w:val="24"/>
        </w:rPr>
      </w:pPr>
      <w:r>
        <w:rPr>
          <w:rFonts w:ascii="宋体" w:hAnsi="宋体" w:cs="宋体"/>
          <w:kern w:val="0"/>
          <w:sz w:val="24"/>
        </w:rPr>
        <w:t>18</w:t>
      </w:r>
      <w:r>
        <w:rPr>
          <w:rFonts w:hint="eastAsia" w:ascii="宋体" w:hAnsi="宋体" w:cs="宋体"/>
          <w:kern w:val="0"/>
          <w:sz w:val="24"/>
        </w:rPr>
        <w:t>．代理服务费</w:t>
      </w:r>
    </w:p>
    <w:p>
      <w:pPr>
        <w:spacing w:line="360" w:lineRule="auto"/>
        <w:ind w:firstLine="480" w:firstLineChars="200"/>
        <w:rPr>
          <w:rFonts w:ascii="宋体"/>
          <w:sz w:val="24"/>
        </w:rPr>
      </w:pPr>
      <w:r>
        <w:rPr>
          <w:rFonts w:hint="eastAsia" w:ascii="宋体" w:hAnsi="宋体"/>
          <w:sz w:val="24"/>
        </w:rPr>
        <w:t>本次采购活动采购代理服务费按国家相关规定收取，由中标人向海南政辉招投标代理有限公司支付。</w:t>
      </w:r>
    </w:p>
    <w:p>
      <w:pPr>
        <w:widowControl/>
        <w:wordWrap w:val="0"/>
        <w:spacing w:line="700" w:lineRule="exact"/>
        <w:jc w:val="right"/>
        <w:rPr>
          <w:rFonts w:ascii="宋体"/>
          <w:sz w:val="24"/>
        </w:rPr>
        <w:sectPr>
          <w:footerReference r:id="rId5" w:type="default"/>
          <w:pgSz w:w="12240" w:h="15840"/>
          <w:pgMar w:top="1134" w:right="1134" w:bottom="1134" w:left="1531" w:header="720" w:footer="720" w:gutter="0"/>
          <w:cols w:space="720" w:num="1"/>
        </w:sectPr>
      </w:pPr>
    </w:p>
    <w:p>
      <w:pPr>
        <w:numPr>
          <w:ilvl w:val="0"/>
          <w:numId w:val="3"/>
        </w:numPr>
        <w:ind w:left="420"/>
        <w:jc w:val="center"/>
        <w:outlineLvl w:val="0"/>
        <w:rPr>
          <w:rFonts w:ascii="宋体"/>
          <w:b/>
          <w:sz w:val="44"/>
          <w:szCs w:val="44"/>
        </w:rPr>
      </w:pPr>
      <w:bookmarkStart w:id="9" w:name="_Toc484527683"/>
      <w:bookmarkStart w:id="10" w:name="_Toc448332391"/>
      <w:bookmarkStart w:id="11" w:name="_Toc18332"/>
      <w:bookmarkStart w:id="12" w:name="_Toc482631976"/>
      <w:bookmarkStart w:id="13" w:name="_Toc251163622"/>
      <w:r>
        <w:rPr>
          <w:rFonts w:ascii="宋体" w:hAnsi="宋体"/>
          <w:b/>
          <w:sz w:val="44"/>
          <w:szCs w:val="44"/>
        </w:rPr>
        <w:t xml:space="preserve"> </w:t>
      </w:r>
      <w:r>
        <w:rPr>
          <w:rFonts w:hint="eastAsia" w:ascii="宋体" w:hAnsi="宋体"/>
          <w:b/>
          <w:sz w:val="44"/>
          <w:szCs w:val="44"/>
        </w:rPr>
        <w:t>用户需求书</w:t>
      </w:r>
      <w:bookmarkEnd w:id="9"/>
    </w:p>
    <w:p>
      <w:pPr>
        <w:pStyle w:val="2"/>
        <w:spacing w:before="0" w:after="0" w:line="360" w:lineRule="auto"/>
        <w:rPr>
          <w:rFonts w:ascii="宋体"/>
          <w:bCs w:val="0"/>
          <w:sz w:val="30"/>
          <w:szCs w:val="30"/>
        </w:rPr>
      </w:pPr>
      <w:bookmarkStart w:id="14" w:name="_Toc482631973"/>
      <w:bookmarkStart w:id="15" w:name="_Toc7053"/>
      <w:r>
        <w:rPr>
          <w:rFonts w:hint="eastAsia" w:ascii="宋体" w:hAnsi="宋体"/>
          <w:bCs w:val="0"/>
          <w:sz w:val="30"/>
          <w:szCs w:val="30"/>
          <w:lang w:eastAsia="zh-CN"/>
        </w:rPr>
        <w:t>一、项目概况</w:t>
      </w:r>
      <w:bookmarkEnd w:id="14"/>
      <w:bookmarkEnd w:id="15"/>
    </w:p>
    <w:p>
      <w:pPr>
        <w:tabs>
          <w:tab w:val="left" w:pos="780"/>
        </w:tabs>
        <w:spacing w:line="360" w:lineRule="auto"/>
        <w:rPr>
          <w:rFonts w:ascii="宋体"/>
          <w:sz w:val="24"/>
        </w:rPr>
      </w:pPr>
      <w:r>
        <w:rPr>
          <w:rFonts w:ascii="宋体" w:hAnsi="宋体"/>
          <w:sz w:val="24"/>
        </w:rPr>
        <w:t xml:space="preserve">      1</w:t>
      </w:r>
      <w:r>
        <w:rPr>
          <w:rFonts w:hint="eastAsia" w:ascii="宋体" w:hAnsi="宋体"/>
          <w:sz w:val="24"/>
        </w:rPr>
        <w:t>、项目名称：采购阿里巴巴农村淘宝乐东服务中心二楼运营中心设备项目</w:t>
      </w:r>
      <w:r>
        <w:rPr>
          <w:rFonts w:ascii="宋体" w:hAnsi="宋体"/>
          <w:sz w:val="24"/>
        </w:rPr>
        <w:t xml:space="preserve">   </w:t>
      </w:r>
    </w:p>
    <w:p>
      <w:pPr>
        <w:tabs>
          <w:tab w:val="left" w:pos="780"/>
        </w:tabs>
        <w:spacing w:line="360" w:lineRule="auto"/>
        <w:ind w:firstLine="720" w:firstLineChars="300"/>
        <w:rPr>
          <w:rFonts w:ascii="宋体"/>
          <w:color w:val="auto"/>
          <w:sz w:val="24"/>
        </w:rPr>
      </w:pPr>
      <w:r>
        <w:rPr>
          <w:rFonts w:ascii="宋体" w:hAnsi="宋体"/>
          <w:color w:val="auto"/>
          <w:sz w:val="24"/>
        </w:rPr>
        <w:t>2</w:t>
      </w:r>
      <w:r>
        <w:rPr>
          <w:rFonts w:hint="eastAsia" w:ascii="宋体" w:hAnsi="宋体"/>
          <w:color w:val="auto"/>
          <w:sz w:val="24"/>
        </w:rPr>
        <w:t>、采购预算</w:t>
      </w:r>
      <w:r>
        <w:rPr>
          <w:rFonts w:ascii="宋体" w:hAnsi="宋体"/>
          <w:color w:val="auto"/>
          <w:sz w:val="24"/>
        </w:rPr>
        <w:t>:</w:t>
      </w:r>
      <w:r>
        <w:rPr>
          <w:rFonts w:ascii="宋体"/>
          <w:color w:val="auto"/>
          <w:sz w:val="24"/>
        </w:rPr>
        <w:t>¥</w:t>
      </w:r>
      <w:r>
        <w:rPr>
          <w:rFonts w:hint="eastAsia" w:ascii="宋体" w:hAnsi="宋体"/>
          <w:color w:val="auto"/>
          <w:sz w:val="24"/>
        </w:rPr>
        <w:t>1151600.00元，超出采购预算的为无效报价</w:t>
      </w:r>
    </w:p>
    <w:p>
      <w:pPr>
        <w:tabs>
          <w:tab w:val="left" w:pos="780"/>
        </w:tabs>
        <w:spacing w:line="360" w:lineRule="auto"/>
        <w:ind w:firstLine="720" w:firstLineChars="300"/>
        <w:rPr>
          <w:rFonts w:ascii="宋体"/>
          <w:color w:val="auto"/>
          <w:sz w:val="24"/>
        </w:rPr>
      </w:pPr>
      <w:r>
        <w:rPr>
          <w:rFonts w:ascii="宋体" w:hAnsi="宋体"/>
          <w:color w:val="auto"/>
          <w:sz w:val="24"/>
        </w:rPr>
        <w:t>3</w:t>
      </w:r>
      <w:r>
        <w:rPr>
          <w:rFonts w:hint="eastAsia" w:ascii="宋体" w:hAnsi="宋体"/>
          <w:color w:val="auto"/>
          <w:sz w:val="24"/>
        </w:rPr>
        <w:t xml:space="preserve">、交货期：合同签订之日起 </w:t>
      </w:r>
      <w:r>
        <w:rPr>
          <w:rFonts w:ascii="宋体" w:hAnsi="宋体"/>
          <w:color w:val="auto"/>
          <w:sz w:val="24"/>
        </w:rPr>
        <w:t>20</w:t>
      </w:r>
      <w:r>
        <w:rPr>
          <w:rFonts w:hint="eastAsia" w:ascii="宋体" w:hAnsi="宋体"/>
          <w:color w:val="auto"/>
          <w:sz w:val="24"/>
        </w:rPr>
        <w:t>天内</w:t>
      </w:r>
    </w:p>
    <w:p>
      <w:pPr>
        <w:tabs>
          <w:tab w:val="left" w:pos="780"/>
        </w:tabs>
        <w:spacing w:line="360" w:lineRule="auto"/>
        <w:ind w:firstLine="720" w:firstLineChars="300"/>
        <w:rPr>
          <w:rFonts w:ascii="宋体" w:cs="Arial"/>
          <w:sz w:val="24"/>
        </w:rPr>
      </w:pPr>
      <w:r>
        <w:rPr>
          <w:rFonts w:ascii="宋体" w:hAnsi="宋体"/>
          <w:sz w:val="24"/>
        </w:rPr>
        <w:t>4</w:t>
      </w:r>
      <w:r>
        <w:rPr>
          <w:rFonts w:hint="eastAsia" w:ascii="宋体" w:hAnsi="宋体"/>
          <w:sz w:val="24"/>
        </w:rPr>
        <w:t>、交货地点：采购</w:t>
      </w:r>
      <w:r>
        <w:rPr>
          <w:rFonts w:hint="eastAsia" w:ascii="宋体" w:hAnsi="宋体" w:cs="Arial"/>
          <w:sz w:val="24"/>
        </w:rPr>
        <w:t>人指定地点，运送所产生的所有费用由中标人承担</w:t>
      </w:r>
    </w:p>
    <w:p>
      <w:pPr>
        <w:widowControl/>
        <w:snapToGrid w:val="0"/>
        <w:spacing w:line="360" w:lineRule="auto"/>
        <w:ind w:firstLine="720" w:firstLineChars="300"/>
        <w:jc w:val="left"/>
        <w:rPr>
          <w:rFonts w:ascii="宋体" w:cs="Arial"/>
          <w:sz w:val="24"/>
        </w:rPr>
      </w:pPr>
      <w:r>
        <w:rPr>
          <w:rFonts w:ascii="宋体" w:hAnsi="宋体" w:cs="Arial"/>
          <w:sz w:val="24"/>
        </w:rPr>
        <w:t>5</w:t>
      </w:r>
      <w:r>
        <w:rPr>
          <w:rFonts w:hint="eastAsia" w:ascii="宋体" w:hAnsi="宋体" w:cs="Arial"/>
          <w:sz w:val="24"/>
        </w:rPr>
        <w:t>、</w:t>
      </w:r>
      <w:r>
        <w:rPr>
          <w:rFonts w:hint="eastAsia" w:ascii="宋体" w:hAnsi="宋体"/>
          <w:sz w:val="24"/>
        </w:rPr>
        <w:t>付款方式：</w:t>
      </w:r>
      <w:r>
        <w:rPr>
          <w:rFonts w:hint="eastAsia" w:ascii="宋体" w:hAnsi="宋体" w:cs="宋体"/>
          <w:sz w:val="24"/>
        </w:rPr>
        <w:t>按</w:t>
      </w:r>
      <w:r>
        <w:rPr>
          <w:rFonts w:hint="eastAsia" w:ascii="宋体" w:hAnsi="宋体" w:cs="宋体"/>
          <w:color w:val="000000"/>
          <w:sz w:val="24"/>
        </w:rPr>
        <w:t>照合同约定的付款方式付款</w:t>
      </w:r>
    </w:p>
    <w:p>
      <w:pPr>
        <w:pStyle w:val="2"/>
        <w:spacing w:before="0" w:after="0"/>
        <w:rPr>
          <w:lang w:eastAsia="zh-CN"/>
        </w:rPr>
      </w:pPr>
      <w:r>
        <w:rPr>
          <w:rFonts w:hint="eastAsia"/>
          <w:lang w:eastAsia="zh-CN"/>
        </w:rPr>
        <w:t>二、配置清单及技术参数</w:t>
      </w:r>
    </w:p>
    <w:tbl>
      <w:tblPr>
        <w:tblStyle w:val="22"/>
        <w:tblW w:w="9457" w:type="dxa"/>
        <w:tblInd w:w="0" w:type="dxa"/>
        <w:tblLayout w:type="fixed"/>
        <w:tblCellMar>
          <w:top w:w="0" w:type="dxa"/>
          <w:left w:w="108" w:type="dxa"/>
          <w:bottom w:w="0" w:type="dxa"/>
          <w:right w:w="108" w:type="dxa"/>
        </w:tblCellMar>
      </w:tblPr>
      <w:tblGrid>
        <w:gridCol w:w="456"/>
        <w:gridCol w:w="1887"/>
        <w:gridCol w:w="4896"/>
        <w:gridCol w:w="615"/>
        <w:gridCol w:w="615"/>
        <w:gridCol w:w="988"/>
      </w:tblGrid>
      <w:tr>
        <w:tblPrEx>
          <w:tblLayout w:type="fixed"/>
          <w:tblCellMar>
            <w:top w:w="0" w:type="dxa"/>
            <w:left w:w="108" w:type="dxa"/>
            <w:bottom w:w="0" w:type="dxa"/>
            <w:right w:w="108" w:type="dxa"/>
          </w:tblCellMar>
        </w:tblPrEx>
        <w:trPr>
          <w:trHeight w:val="1121"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序号</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材料名称</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规格</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单位</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数量</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备注</w:t>
            </w: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ascii="仿宋" w:hAnsi="仿宋" w:eastAsia="仿宋"/>
                <w:color w:val="000000"/>
                <w:sz w:val="24"/>
              </w:rPr>
            </w:pPr>
          </w:p>
        </w:tc>
        <w:tc>
          <w:tcPr>
            <w:tcW w:w="1887" w:type="dxa"/>
            <w:tcBorders>
              <w:top w:val="single" w:color="000000" w:sz="4" w:space="0"/>
              <w:left w:val="single" w:color="000000" w:sz="4" w:space="0"/>
              <w:bottom w:val="single" w:color="000000" w:sz="4" w:space="0"/>
              <w:right w:val="single" w:color="000000" w:sz="4" w:space="0"/>
            </w:tcBorders>
            <w:shd w:val="solid" w:color="FFFF00" w:fill="auto"/>
            <w:vAlign w:val="center"/>
          </w:tcPr>
          <w:p>
            <w:pPr>
              <w:shd w:val="solid" w:color="FFFF00" w:fill="auto"/>
              <w:autoSpaceDN w:val="0"/>
              <w:jc w:val="center"/>
              <w:textAlignment w:val="center"/>
              <w:rPr>
                <w:rFonts w:ascii="仿宋" w:hAnsi="仿宋" w:eastAsia="仿宋"/>
                <w:color w:val="000000"/>
                <w:sz w:val="24"/>
                <w:shd w:val="clear" w:color="auto" w:fill="FFFF00"/>
              </w:rPr>
            </w:pPr>
            <w:r>
              <w:rPr>
                <w:rFonts w:hint="eastAsia" w:ascii="仿宋" w:hAnsi="仿宋" w:eastAsia="仿宋"/>
                <w:color w:val="000000"/>
                <w:sz w:val="24"/>
                <w:shd w:val="clear" w:color="auto" w:fill="FFFF00"/>
              </w:rPr>
              <w:t>办公用品</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ascii="仿宋" w:hAnsi="仿宋" w:eastAsia="仿宋"/>
                <w:color w:val="000000"/>
                <w:sz w:val="24"/>
              </w:rPr>
            </w:pPr>
          </w:p>
        </w:tc>
        <w:tc>
          <w:tcPr>
            <w:tcW w:w="1887" w:type="dxa"/>
            <w:tcBorders>
              <w:top w:val="single" w:color="000000" w:sz="4" w:space="0"/>
              <w:left w:val="single" w:color="000000" w:sz="4" w:space="0"/>
              <w:bottom w:val="single" w:color="000000" w:sz="4" w:space="0"/>
              <w:right w:val="single" w:color="000000" w:sz="4" w:space="0"/>
            </w:tcBorders>
            <w:shd w:val="solid" w:color="FFFF00" w:fill="auto"/>
            <w:vAlign w:val="center"/>
          </w:tcPr>
          <w:p>
            <w:pPr>
              <w:shd w:val="solid" w:color="FFFF00" w:fill="auto"/>
              <w:autoSpaceDN w:val="0"/>
              <w:jc w:val="center"/>
              <w:textAlignment w:val="center"/>
              <w:rPr>
                <w:rFonts w:ascii="仿宋" w:hAnsi="仿宋" w:eastAsia="仿宋"/>
                <w:color w:val="000000"/>
                <w:sz w:val="24"/>
                <w:shd w:val="clear" w:color="auto" w:fill="FFFF00"/>
              </w:rPr>
            </w:pPr>
            <w:r>
              <w:rPr>
                <w:rFonts w:hint="eastAsia" w:ascii="仿宋" w:hAnsi="仿宋" w:eastAsia="仿宋"/>
                <w:color w:val="000000"/>
                <w:sz w:val="24"/>
                <w:shd w:val="clear" w:color="auto" w:fill="FFFF00"/>
              </w:rPr>
              <w:t>一层</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1</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服务台</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规格:4300*820*1200mm</w:t>
            </w:r>
          </w:p>
          <w:p>
            <w:pPr>
              <w:autoSpaceDN w:val="0"/>
              <w:textAlignment w:val="center"/>
              <w:rPr>
                <w:rFonts w:ascii="仿宋" w:hAnsi="仿宋" w:eastAsia="仿宋"/>
                <w:color w:val="000000"/>
                <w:sz w:val="24"/>
              </w:rPr>
            </w:pPr>
            <w:r>
              <w:rPr>
                <w:rFonts w:hint="eastAsia" w:ascii="仿宋" w:hAnsi="仿宋" w:eastAsia="仿宋"/>
                <w:color w:val="000000"/>
                <w:sz w:val="24"/>
              </w:rPr>
              <w:t>材质：木质柜体、大理石台面</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台</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1</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2</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座椅</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规格：550*510*900mm</w:t>
            </w:r>
          </w:p>
          <w:p>
            <w:pPr>
              <w:autoSpaceDN w:val="0"/>
              <w:jc w:val="left"/>
              <w:textAlignment w:val="center"/>
              <w:rPr>
                <w:rFonts w:ascii="仿宋" w:hAnsi="仿宋" w:eastAsia="仿宋"/>
                <w:color w:val="000000"/>
                <w:sz w:val="24"/>
              </w:rPr>
            </w:pPr>
            <w:r>
              <w:rPr>
                <w:rFonts w:hint="eastAsia" w:ascii="仿宋" w:hAnsi="仿宋" w:eastAsia="仿宋"/>
                <w:color w:val="000000"/>
                <w:sz w:val="24"/>
              </w:rPr>
              <w:t>材质：网布不锈钢架</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个</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2</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3</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沙发及茶几</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规格：</w:t>
            </w:r>
          </w:p>
          <w:p>
            <w:pPr>
              <w:autoSpaceDN w:val="0"/>
              <w:jc w:val="left"/>
              <w:textAlignment w:val="center"/>
              <w:rPr>
                <w:rFonts w:ascii="仿宋" w:hAnsi="仿宋" w:eastAsia="仿宋"/>
                <w:color w:val="000000"/>
                <w:sz w:val="24"/>
              </w:rPr>
            </w:pPr>
            <w:r>
              <w:rPr>
                <w:rFonts w:hint="eastAsia" w:ascii="仿宋" w:hAnsi="仿宋" w:eastAsia="仿宋"/>
                <w:color w:val="000000"/>
                <w:sz w:val="24"/>
              </w:rPr>
              <w:t>沙发1920*920*740mm</w:t>
            </w:r>
          </w:p>
          <w:p>
            <w:pPr>
              <w:autoSpaceDN w:val="0"/>
              <w:jc w:val="left"/>
              <w:textAlignment w:val="center"/>
              <w:rPr>
                <w:rFonts w:ascii="仿宋" w:hAnsi="仿宋" w:eastAsia="仿宋"/>
                <w:color w:val="000000"/>
                <w:sz w:val="24"/>
              </w:rPr>
            </w:pPr>
            <w:r>
              <w:rPr>
                <w:rFonts w:hint="eastAsia" w:ascii="仿宋" w:hAnsi="仿宋" w:eastAsia="仿宋"/>
                <w:color w:val="000000"/>
                <w:sz w:val="24"/>
              </w:rPr>
              <w:t>茶几1300*700*420mm</w:t>
            </w:r>
          </w:p>
          <w:p>
            <w:pPr>
              <w:autoSpaceDN w:val="0"/>
              <w:jc w:val="left"/>
              <w:textAlignment w:val="center"/>
              <w:rPr>
                <w:rFonts w:ascii="仿宋" w:hAnsi="仿宋" w:eastAsia="仿宋"/>
                <w:color w:val="000000"/>
                <w:sz w:val="24"/>
              </w:rPr>
            </w:pPr>
            <w:r>
              <w:rPr>
                <w:rFonts w:hint="eastAsia" w:ascii="仿宋" w:hAnsi="仿宋" w:eastAsia="仿宋"/>
                <w:color w:val="000000"/>
                <w:sz w:val="24"/>
              </w:rPr>
              <w:t>材质：</w:t>
            </w:r>
          </w:p>
          <w:p>
            <w:pPr>
              <w:autoSpaceDN w:val="0"/>
              <w:jc w:val="left"/>
              <w:textAlignment w:val="center"/>
              <w:rPr>
                <w:rFonts w:ascii="仿宋" w:hAnsi="仿宋" w:eastAsia="仿宋"/>
                <w:color w:val="000000"/>
                <w:sz w:val="24"/>
              </w:rPr>
            </w:pPr>
            <w:r>
              <w:rPr>
                <w:rFonts w:hint="eastAsia" w:ascii="仿宋" w:hAnsi="仿宋" w:eastAsia="仿宋"/>
                <w:color w:val="000000"/>
                <w:sz w:val="24"/>
              </w:rPr>
              <w:t>沙发内架抛光实木</w:t>
            </w:r>
          </w:p>
          <w:p>
            <w:pPr>
              <w:autoSpaceDN w:val="0"/>
              <w:jc w:val="left"/>
              <w:textAlignment w:val="center"/>
              <w:rPr>
                <w:rFonts w:ascii="仿宋" w:hAnsi="仿宋" w:eastAsia="仿宋"/>
                <w:color w:val="000000"/>
                <w:sz w:val="24"/>
              </w:rPr>
            </w:pPr>
            <w:r>
              <w:rPr>
                <w:rFonts w:hint="eastAsia" w:ascii="仿宋" w:hAnsi="仿宋" w:eastAsia="仿宋"/>
                <w:color w:val="000000"/>
                <w:sz w:val="24"/>
              </w:rPr>
              <w:t>茶几松木板框玻璃面</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套</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1</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4</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展示柜</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规格：1358*330*400mm</w:t>
            </w:r>
          </w:p>
          <w:p>
            <w:pPr>
              <w:autoSpaceDN w:val="0"/>
              <w:jc w:val="left"/>
              <w:textAlignment w:val="center"/>
              <w:rPr>
                <w:rFonts w:ascii="仿宋" w:hAnsi="仿宋" w:eastAsia="仿宋"/>
                <w:color w:val="000000"/>
                <w:sz w:val="24"/>
              </w:rPr>
            </w:pPr>
            <w:r>
              <w:rPr>
                <w:rFonts w:hint="eastAsia" w:ascii="仿宋" w:hAnsi="仿宋" w:eastAsia="仿宋"/>
                <w:color w:val="000000"/>
                <w:sz w:val="24"/>
              </w:rPr>
              <w:t>6250*330*400mmm</w:t>
            </w:r>
          </w:p>
          <w:p>
            <w:pPr>
              <w:autoSpaceDN w:val="0"/>
              <w:jc w:val="left"/>
              <w:textAlignment w:val="center"/>
              <w:rPr>
                <w:rFonts w:ascii="仿宋" w:hAnsi="仿宋" w:eastAsia="仿宋"/>
                <w:color w:val="000000"/>
                <w:sz w:val="24"/>
              </w:rPr>
            </w:pPr>
            <w:r>
              <w:rPr>
                <w:rFonts w:hint="eastAsia" w:ascii="仿宋" w:hAnsi="仿宋" w:eastAsia="仿宋"/>
                <w:color w:val="000000"/>
                <w:sz w:val="24"/>
              </w:rPr>
              <w:t>2400*2200*400*2mm</w:t>
            </w:r>
          </w:p>
          <w:p>
            <w:pPr>
              <w:autoSpaceDN w:val="0"/>
              <w:jc w:val="left"/>
              <w:textAlignment w:val="center"/>
              <w:rPr>
                <w:rFonts w:ascii="仿宋" w:hAnsi="仿宋" w:eastAsia="仿宋"/>
                <w:color w:val="000000"/>
                <w:sz w:val="24"/>
              </w:rPr>
            </w:pPr>
            <w:r>
              <w:rPr>
                <w:rFonts w:hint="eastAsia" w:ascii="仿宋" w:hAnsi="仿宋" w:eastAsia="仿宋"/>
                <w:color w:val="000000"/>
                <w:sz w:val="24"/>
              </w:rPr>
              <w:t>材质：实木框架多层板</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个</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6</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ascii="仿宋" w:hAnsi="仿宋" w:eastAsia="仿宋"/>
                <w:color w:val="000000"/>
                <w:sz w:val="24"/>
              </w:rPr>
            </w:pPr>
          </w:p>
        </w:tc>
        <w:tc>
          <w:tcPr>
            <w:tcW w:w="1887" w:type="dxa"/>
            <w:tcBorders>
              <w:top w:val="single" w:color="000000" w:sz="4" w:space="0"/>
              <w:left w:val="single" w:color="000000" w:sz="4" w:space="0"/>
              <w:bottom w:val="single" w:color="000000" w:sz="4" w:space="0"/>
              <w:right w:val="single" w:color="000000" w:sz="4" w:space="0"/>
            </w:tcBorders>
            <w:shd w:val="solid" w:color="FFFF00" w:fill="auto"/>
            <w:vAlign w:val="center"/>
          </w:tcPr>
          <w:p>
            <w:pPr>
              <w:shd w:val="solid" w:color="FFFF00" w:fill="auto"/>
              <w:autoSpaceDN w:val="0"/>
              <w:jc w:val="center"/>
              <w:textAlignment w:val="center"/>
              <w:rPr>
                <w:rFonts w:ascii="仿宋" w:hAnsi="仿宋" w:eastAsia="仿宋"/>
                <w:color w:val="000000"/>
                <w:sz w:val="24"/>
                <w:shd w:val="clear" w:color="auto" w:fill="FFFF00"/>
              </w:rPr>
            </w:pPr>
            <w:r>
              <w:rPr>
                <w:rFonts w:hint="eastAsia" w:ascii="仿宋" w:hAnsi="仿宋" w:eastAsia="仿宋"/>
                <w:color w:val="000000"/>
                <w:sz w:val="24"/>
                <w:shd w:val="clear" w:color="auto" w:fill="FFFF00"/>
              </w:rPr>
              <w:t>二层</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5</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长方形办公桌及座椅</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规格：</w:t>
            </w:r>
          </w:p>
          <w:p>
            <w:pPr>
              <w:autoSpaceDN w:val="0"/>
              <w:jc w:val="left"/>
              <w:textAlignment w:val="center"/>
              <w:rPr>
                <w:rFonts w:ascii="仿宋" w:hAnsi="仿宋" w:eastAsia="仿宋"/>
                <w:color w:val="000000"/>
                <w:sz w:val="24"/>
              </w:rPr>
            </w:pPr>
            <w:r>
              <w:rPr>
                <w:rFonts w:hint="eastAsia" w:ascii="仿宋" w:hAnsi="仿宋" w:eastAsia="仿宋"/>
                <w:color w:val="000000"/>
                <w:sz w:val="24"/>
              </w:rPr>
              <w:t>桌1400*760*800mm</w:t>
            </w:r>
          </w:p>
          <w:p>
            <w:pPr>
              <w:autoSpaceDN w:val="0"/>
              <w:jc w:val="left"/>
              <w:textAlignment w:val="center"/>
              <w:rPr>
                <w:rFonts w:ascii="仿宋" w:hAnsi="仿宋" w:eastAsia="仿宋"/>
                <w:color w:val="000000"/>
                <w:sz w:val="24"/>
              </w:rPr>
            </w:pPr>
            <w:r>
              <w:rPr>
                <w:rFonts w:hint="eastAsia" w:ascii="仿宋" w:hAnsi="仿宋" w:eastAsia="仿宋"/>
                <w:color w:val="000000"/>
                <w:sz w:val="24"/>
              </w:rPr>
              <w:t>椅610*540*900mm</w:t>
            </w:r>
          </w:p>
          <w:p>
            <w:pPr>
              <w:autoSpaceDN w:val="0"/>
              <w:jc w:val="left"/>
              <w:textAlignment w:val="center"/>
              <w:rPr>
                <w:rFonts w:ascii="仿宋" w:hAnsi="仿宋" w:eastAsia="仿宋"/>
                <w:color w:val="000000"/>
                <w:sz w:val="24"/>
              </w:rPr>
            </w:pPr>
            <w:r>
              <w:rPr>
                <w:rFonts w:hint="eastAsia" w:ascii="仿宋" w:hAnsi="仿宋" w:eastAsia="仿宋"/>
                <w:color w:val="000000"/>
                <w:sz w:val="24"/>
              </w:rPr>
              <w:t>材质：</w:t>
            </w:r>
          </w:p>
          <w:p>
            <w:pPr>
              <w:autoSpaceDN w:val="0"/>
              <w:jc w:val="left"/>
              <w:textAlignment w:val="center"/>
              <w:rPr>
                <w:rFonts w:ascii="仿宋" w:hAnsi="仿宋" w:eastAsia="仿宋"/>
                <w:color w:val="000000"/>
                <w:sz w:val="24"/>
              </w:rPr>
            </w:pPr>
            <w:r>
              <w:rPr>
                <w:rFonts w:hint="eastAsia" w:ascii="仿宋" w:hAnsi="仿宋" w:eastAsia="仿宋"/>
                <w:color w:val="000000"/>
                <w:sz w:val="24"/>
              </w:rPr>
              <w:t>桌实木板</w:t>
            </w:r>
          </w:p>
          <w:p>
            <w:pPr>
              <w:autoSpaceDN w:val="0"/>
              <w:jc w:val="left"/>
              <w:textAlignment w:val="center"/>
              <w:rPr>
                <w:rFonts w:ascii="仿宋" w:hAnsi="仿宋" w:eastAsia="仿宋"/>
                <w:color w:val="000000"/>
                <w:sz w:val="24"/>
              </w:rPr>
            </w:pPr>
            <w:r>
              <w:rPr>
                <w:rFonts w:hint="eastAsia" w:ascii="仿宋" w:hAnsi="仿宋" w:eastAsia="仿宋"/>
                <w:color w:val="000000"/>
                <w:sz w:val="24"/>
              </w:rPr>
              <w:t>椅网布不锈钢架</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套</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20</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办公室</w:t>
            </w: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6</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组装办公桌及桌椅</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规格：</w:t>
            </w:r>
          </w:p>
          <w:p>
            <w:pPr>
              <w:autoSpaceDN w:val="0"/>
              <w:jc w:val="left"/>
              <w:textAlignment w:val="center"/>
              <w:rPr>
                <w:rFonts w:ascii="仿宋" w:hAnsi="仿宋" w:eastAsia="仿宋"/>
                <w:color w:val="000000"/>
                <w:sz w:val="24"/>
              </w:rPr>
            </w:pPr>
            <w:r>
              <w:rPr>
                <w:rFonts w:hint="eastAsia" w:ascii="仿宋" w:hAnsi="仿宋" w:eastAsia="仿宋"/>
                <w:color w:val="000000"/>
                <w:sz w:val="24"/>
              </w:rPr>
              <w:t>桌2920*1400*800mm</w:t>
            </w:r>
          </w:p>
          <w:p>
            <w:pPr>
              <w:autoSpaceDN w:val="0"/>
              <w:jc w:val="left"/>
              <w:textAlignment w:val="center"/>
              <w:rPr>
                <w:rFonts w:ascii="仿宋" w:hAnsi="仿宋" w:eastAsia="仿宋"/>
                <w:color w:val="000000"/>
                <w:sz w:val="24"/>
              </w:rPr>
            </w:pPr>
            <w:r>
              <w:rPr>
                <w:rFonts w:hint="eastAsia" w:ascii="仿宋" w:hAnsi="仿宋" w:eastAsia="仿宋"/>
                <w:color w:val="000000"/>
                <w:sz w:val="24"/>
              </w:rPr>
              <w:t>椅550*510*900mm</w:t>
            </w:r>
          </w:p>
          <w:p>
            <w:pPr>
              <w:autoSpaceDN w:val="0"/>
              <w:jc w:val="left"/>
              <w:textAlignment w:val="center"/>
              <w:rPr>
                <w:rFonts w:ascii="仿宋" w:hAnsi="仿宋" w:eastAsia="仿宋"/>
                <w:color w:val="000000"/>
                <w:sz w:val="24"/>
              </w:rPr>
            </w:pPr>
            <w:r>
              <w:rPr>
                <w:rFonts w:hint="eastAsia" w:ascii="仿宋" w:hAnsi="仿宋" w:eastAsia="仿宋"/>
                <w:color w:val="000000"/>
                <w:sz w:val="24"/>
              </w:rPr>
              <w:t>材质：</w:t>
            </w:r>
          </w:p>
          <w:p>
            <w:pPr>
              <w:autoSpaceDN w:val="0"/>
              <w:jc w:val="left"/>
              <w:textAlignment w:val="center"/>
              <w:rPr>
                <w:rFonts w:ascii="仿宋" w:hAnsi="仿宋" w:eastAsia="仿宋"/>
                <w:color w:val="000000"/>
                <w:sz w:val="24"/>
              </w:rPr>
            </w:pPr>
            <w:r>
              <w:rPr>
                <w:rFonts w:hint="eastAsia" w:ascii="仿宋" w:hAnsi="仿宋" w:eastAsia="仿宋"/>
                <w:color w:val="000000"/>
                <w:sz w:val="24"/>
              </w:rPr>
              <w:t>桌钢框架实木桌板</w:t>
            </w:r>
          </w:p>
          <w:p>
            <w:pPr>
              <w:autoSpaceDN w:val="0"/>
              <w:jc w:val="left"/>
              <w:textAlignment w:val="center"/>
              <w:rPr>
                <w:rFonts w:ascii="仿宋" w:hAnsi="仿宋" w:eastAsia="仿宋"/>
                <w:color w:val="000000"/>
                <w:sz w:val="24"/>
              </w:rPr>
            </w:pPr>
            <w:r>
              <w:rPr>
                <w:rFonts w:hint="eastAsia" w:ascii="仿宋" w:hAnsi="仿宋" w:eastAsia="仿宋"/>
                <w:color w:val="000000"/>
                <w:sz w:val="24"/>
              </w:rPr>
              <w:t>椅网布不锈钢架</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套</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8</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企业进驻</w:t>
            </w: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7</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椭圆形会议桌</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规格：</w:t>
            </w:r>
          </w:p>
          <w:p>
            <w:pPr>
              <w:autoSpaceDN w:val="0"/>
              <w:jc w:val="left"/>
              <w:textAlignment w:val="center"/>
              <w:rPr>
                <w:rFonts w:ascii="仿宋" w:hAnsi="仿宋" w:eastAsia="仿宋"/>
                <w:color w:val="000000"/>
                <w:sz w:val="24"/>
              </w:rPr>
            </w:pPr>
            <w:r>
              <w:rPr>
                <w:rFonts w:hint="eastAsia" w:ascii="仿宋" w:hAnsi="仿宋" w:eastAsia="仿宋"/>
                <w:color w:val="000000"/>
                <w:sz w:val="24"/>
              </w:rPr>
              <w:t>5580*2274*1000mm</w:t>
            </w:r>
          </w:p>
          <w:p>
            <w:pPr>
              <w:autoSpaceDN w:val="0"/>
              <w:jc w:val="left"/>
              <w:textAlignment w:val="center"/>
              <w:rPr>
                <w:rFonts w:ascii="仿宋" w:hAnsi="仿宋" w:eastAsia="仿宋"/>
                <w:color w:val="000000"/>
                <w:sz w:val="24"/>
              </w:rPr>
            </w:pPr>
            <w:r>
              <w:rPr>
                <w:rFonts w:hint="eastAsia" w:ascii="仿宋" w:hAnsi="仿宋" w:eastAsia="仿宋"/>
                <w:color w:val="000000"/>
                <w:sz w:val="24"/>
              </w:rPr>
              <w:t>材质：</w:t>
            </w:r>
          </w:p>
          <w:p>
            <w:pPr>
              <w:autoSpaceDN w:val="0"/>
              <w:jc w:val="left"/>
              <w:textAlignment w:val="center"/>
              <w:rPr>
                <w:rFonts w:ascii="仿宋" w:hAnsi="仿宋" w:eastAsia="仿宋"/>
                <w:color w:val="000000"/>
                <w:sz w:val="24"/>
              </w:rPr>
            </w:pPr>
            <w:r>
              <w:rPr>
                <w:rFonts w:hint="eastAsia" w:ascii="仿宋" w:hAnsi="仿宋" w:eastAsia="仿宋"/>
                <w:color w:val="000000"/>
                <w:sz w:val="24"/>
              </w:rPr>
              <w:t>实木</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台</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1</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多媒体会议室</w:t>
            </w: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8</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会议椅</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规格：660*540*900mm</w:t>
            </w:r>
          </w:p>
          <w:p>
            <w:pPr>
              <w:autoSpaceDN w:val="0"/>
              <w:jc w:val="left"/>
              <w:textAlignment w:val="center"/>
              <w:rPr>
                <w:rFonts w:ascii="仿宋" w:hAnsi="仿宋" w:eastAsia="仿宋"/>
                <w:color w:val="000000"/>
                <w:sz w:val="24"/>
              </w:rPr>
            </w:pPr>
            <w:r>
              <w:rPr>
                <w:rFonts w:hint="eastAsia" w:ascii="仿宋" w:hAnsi="仿宋" w:eastAsia="仿宋"/>
                <w:color w:val="000000"/>
                <w:sz w:val="24"/>
              </w:rPr>
              <w:t>材质：网布不锈钢架</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个</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40</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多媒体会议室</w:t>
            </w: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9</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讲台桌子</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规格：</w:t>
            </w:r>
          </w:p>
          <w:p>
            <w:pPr>
              <w:autoSpaceDN w:val="0"/>
              <w:jc w:val="left"/>
              <w:textAlignment w:val="center"/>
              <w:rPr>
                <w:rFonts w:ascii="仿宋" w:hAnsi="仿宋" w:eastAsia="仿宋"/>
                <w:color w:val="000000"/>
                <w:sz w:val="24"/>
              </w:rPr>
            </w:pPr>
            <w:r>
              <w:rPr>
                <w:rFonts w:hint="eastAsia" w:ascii="仿宋" w:hAnsi="仿宋" w:eastAsia="仿宋"/>
                <w:color w:val="000000"/>
                <w:sz w:val="24"/>
              </w:rPr>
              <w:t>2920*1000*660mm</w:t>
            </w:r>
          </w:p>
          <w:p>
            <w:pPr>
              <w:autoSpaceDN w:val="0"/>
              <w:jc w:val="left"/>
              <w:textAlignment w:val="center"/>
              <w:rPr>
                <w:rFonts w:ascii="仿宋" w:hAnsi="仿宋" w:eastAsia="仿宋"/>
                <w:color w:val="000000"/>
                <w:sz w:val="24"/>
              </w:rPr>
            </w:pPr>
            <w:r>
              <w:rPr>
                <w:rFonts w:hint="eastAsia" w:ascii="仿宋" w:hAnsi="仿宋" w:eastAsia="仿宋"/>
                <w:color w:val="000000"/>
                <w:sz w:val="24"/>
              </w:rPr>
              <w:t>材质：钢架实木</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台</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1</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培训室</w:t>
            </w: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10</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培训桌</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6000*1000*450mm</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台</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12</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培训室</w:t>
            </w: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11</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椅子</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规格:550*510*800mm</w:t>
            </w:r>
          </w:p>
          <w:p>
            <w:pPr>
              <w:autoSpaceDN w:val="0"/>
              <w:jc w:val="left"/>
              <w:textAlignment w:val="center"/>
              <w:rPr>
                <w:rFonts w:ascii="仿宋" w:hAnsi="仿宋" w:eastAsia="仿宋"/>
                <w:color w:val="000000"/>
                <w:sz w:val="24"/>
              </w:rPr>
            </w:pPr>
            <w:r>
              <w:rPr>
                <w:rFonts w:hint="eastAsia" w:ascii="仿宋" w:hAnsi="仿宋" w:eastAsia="仿宋"/>
                <w:color w:val="000000"/>
                <w:sz w:val="24"/>
              </w:rPr>
              <w:t>材质：网织钢架</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个</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117</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培训室</w:t>
            </w: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12</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三角桌子及座椅</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规格：</w:t>
            </w:r>
          </w:p>
          <w:p>
            <w:pPr>
              <w:autoSpaceDN w:val="0"/>
              <w:jc w:val="left"/>
              <w:textAlignment w:val="center"/>
              <w:rPr>
                <w:rFonts w:ascii="仿宋" w:hAnsi="仿宋" w:eastAsia="仿宋"/>
                <w:color w:val="000000"/>
                <w:sz w:val="24"/>
              </w:rPr>
            </w:pPr>
            <w:r>
              <w:rPr>
                <w:rFonts w:hint="eastAsia" w:ascii="仿宋" w:hAnsi="仿宋" w:eastAsia="仿宋"/>
                <w:color w:val="000000"/>
                <w:sz w:val="24"/>
              </w:rPr>
              <w:t>桌2075*2155*800mm</w:t>
            </w:r>
          </w:p>
          <w:p>
            <w:pPr>
              <w:autoSpaceDN w:val="0"/>
              <w:jc w:val="left"/>
              <w:textAlignment w:val="center"/>
              <w:rPr>
                <w:rFonts w:ascii="仿宋" w:hAnsi="仿宋" w:eastAsia="仿宋"/>
                <w:color w:val="000000"/>
                <w:sz w:val="24"/>
              </w:rPr>
            </w:pPr>
            <w:r>
              <w:rPr>
                <w:rFonts w:hint="eastAsia" w:ascii="仿宋" w:hAnsi="仿宋" w:eastAsia="仿宋"/>
                <w:color w:val="000000"/>
                <w:sz w:val="24"/>
              </w:rPr>
              <w:t>椅550*510*900mm</w:t>
            </w:r>
          </w:p>
          <w:p>
            <w:pPr>
              <w:autoSpaceDN w:val="0"/>
              <w:jc w:val="left"/>
              <w:textAlignment w:val="center"/>
              <w:rPr>
                <w:rFonts w:ascii="仿宋" w:hAnsi="仿宋" w:eastAsia="仿宋"/>
                <w:color w:val="000000"/>
                <w:sz w:val="24"/>
              </w:rPr>
            </w:pPr>
            <w:r>
              <w:rPr>
                <w:rFonts w:hint="eastAsia" w:ascii="仿宋" w:hAnsi="仿宋" w:eastAsia="仿宋"/>
                <w:color w:val="000000"/>
                <w:sz w:val="24"/>
              </w:rPr>
              <w:t>材质：</w:t>
            </w:r>
          </w:p>
          <w:p>
            <w:pPr>
              <w:autoSpaceDN w:val="0"/>
              <w:jc w:val="left"/>
              <w:textAlignment w:val="center"/>
              <w:rPr>
                <w:rFonts w:ascii="仿宋" w:hAnsi="仿宋" w:eastAsia="仿宋"/>
                <w:color w:val="000000"/>
                <w:sz w:val="24"/>
              </w:rPr>
            </w:pPr>
            <w:r>
              <w:rPr>
                <w:rFonts w:hint="eastAsia" w:ascii="仿宋" w:hAnsi="仿宋" w:eastAsia="仿宋"/>
                <w:color w:val="000000"/>
                <w:sz w:val="24"/>
              </w:rPr>
              <w:t>桌钢框架实木桌板</w:t>
            </w:r>
          </w:p>
          <w:p>
            <w:pPr>
              <w:autoSpaceDN w:val="0"/>
              <w:jc w:val="left"/>
              <w:textAlignment w:val="center"/>
              <w:rPr>
                <w:rFonts w:ascii="仿宋" w:hAnsi="仿宋" w:eastAsia="仿宋"/>
                <w:color w:val="000000"/>
                <w:sz w:val="24"/>
              </w:rPr>
            </w:pPr>
            <w:r>
              <w:rPr>
                <w:rFonts w:hint="eastAsia" w:ascii="仿宋" w:hAnsi="仿宋" w:eastAsia="仿宋"/>
                <w:color w:val="000000"/>
                <w:sz w:val="24"/>
              </w:rPr>
              <w:t>椅网布不锈钢架</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套</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8</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展览区</w:t>
            </w: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13</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展览台</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规格：9780*1200*1680mm</w:t>
            </w:r>
          </w:p>
          <w:p>
            <w:pPr>
              <w:autoSpaceDN w:val="0"/>
              <w:jc w:val="left"/>
              <w:textAlignment w:val="center"/>
              <w:rPr>
                <w:rFonts w:ascii="仿宋" w:hAnsi="仿宋" w:eastAsia="仿宋"/>
                <w:color w:val="000000"/>
                <w:sz w:val="24"/>
              </w:rPr>
            </w:pPr>
            <w:r>
              <w:rPr>
                <w:rFonts w:hint="eastAsia" w:ascii="仿宋" w:hAnsi="仿宋" w:eastAsia="仿宋"/>
                <w:color w:val="000000"/>
                <w:sz w:val="24"/>
              </w:rPr>
              <w:t>材质：木质框架石英石面</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台</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2</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展览区</w:t>
            </w: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14</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展览台</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规格：7269*1200*1700mm</w:t>
            </w:r>
          </w:p>
          <w:p>
            <w:pPr>
              <w:autoSpaceDN w:val="0"/>
              <w:jc w:val="left"/>
              <w:textAlignment w:val="center"/>
              <w:rPr>
                <w:rFonts w:ascii="仿宋" w:hAnsi="仿宋" w:eastAsia="仿宋"/>
                <w:color w:val="000000"/>
                <w:sz w:val="24"/>
              </w:rPr>
            </w:pPr>
            <w:r>
              <w:rPr>
                <w:rFonts w:hint="eastAsia" w:ascii="仿宋" w:hAnsi="仿宋" w:eastAsia="仿宋"/>
                <w:color w:val="000000"/>
                <w:sz w:val="24"/>
              </w:rPr>
              <w:t>材质：木质框架石英石面</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台</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1</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展览区</w:t>
            </w: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15</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圆形展览台</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规格：直径3060*900mm</w:t>
            </w:r>
          </w:p>
          <w:p>
            <w:pPr>
              <w:autoSpaceDN w:val="0"/>
              <w:jc w:val="left"/>
              <w:textAlignment w:val="center"/>
              <w:rPr>
                <w:rFonts w:ascii="仿宋" w:hAnsi="仿宋" w:eastAsia="仿宋"/>
                <w:color w:val="000000"/>
                <w:sz w:val="24"/>
              </w:rPr>
            </w:pPr>
            <w:r>
              <w:rPr>
                <w:rFonts w:hint="eastAsia" w:ascii="仿宋" w:hAnsi="仿宋" w:eastAsia="仿宋"/>
                <w:color w:val="000000"/>
                <w:sz w:val="24"/>
              </w:rPr>
              <w:t>材质：木质框架石英石面</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台</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1</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展览区</w:t>
            </w: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16</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茶几及4个座椅</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规格：</w:t>
            </w:r>
          </w:p>
          <w:p>
            <w:pPr>
              <w:autoSpaceDN w:val="0"/>
              <w:jc w:val="left"/>
              <w:textAlignment w:val="center"/>
              <w:rPr>
                <w:rFonts w:ascii="仿宋" w:hAnsi="仿宋" w:eastAsia="仿宋"/>
                <w:color w:val="000000"/>
                <w:sz w:val="24"/>
              </w:rPr>
            </w:pPr>
            <w:r>
              <w:rPr>
                <w:rFonts w:hint="eastAsia" w:ascii="仿宋" w:hAnsi="仿宋" w:eastAsia="仿宋"/>
                <w:color w:val="000000"/>
                <w:sz w:val="24"/>
              </w:rPr>
              <w:t>桌直径600*752mm</w:t>
            </w:r>
          </w:p>
          <w:p>
            <w:pPr>
              <w:autoSpaceDN w:val="0"/>
              <w:jc w:val="left"/>
              <w:textAlignment w:val="center"/>
              <w:rPr>
                <w:rFonts w:ascii="仿宋" w:hAnsi="仿宋" w:eastAsia="仿宋"/>
                <w:color w:val="000000"/>
                <w:sz w:val="24"/>
              </w:rPr>
            </w:pPr>
            <w:r>
              <w:rPr>
                <w:rFonts w:hint="eastAsia" w:ascii="仿宋" w:hAnsi="仿宋" w:eastAsia="仿宋"/>
                <w:color w:val="000000"/>
                <w:sz w:val="24"/>
              </w:rPr>
              <w:t>椅600*520*900mm</w:t>
            </w:r>
          </w:p>
          <w:p>
            <w:pPr>
              <w:autoSpaceDN w:val="0"/>
              <w:jc w:val="left"/>
              <w:textAlignment w:val="center"/>
              <w:rPr>
                <w:rFonts w:ascii="仿宋" w:hAnsi="仿宋" w:eastAsia="仿宋"/>
                <w:color w:val="000000"/>
                <w:sz w:val="24"/>
              </w:rPr>
            </w:pPr>
            <w:r>
              <w:rPr>
                <w:rFonts w:hint="eastAsia" w:ascii="仿宋" w:hAnsi="仿宋" w:eastAsia="仿宋"/>
                <w:color w:val="000000"/>
                <w:sz w:val="24"/>
              </w:rPr>
              <w:t>规格：</w:t>
            </w:r>
          </w:p>
          <w:p>
            <w:pPr>
              <w:autoSpaceDN w:val="0"/>
              <w:jc w:val="left"/>
              <w:textAlignment w:val="center"/>
              <w:rPr>
                <w:rFonts w:ascii="仿宋" w:hAnsi="仿宋" w:eastAsia="仿宋"/>
                <w:color w:val="000000"/>
                <w:sz w:val="24"/>
              </w:rPr>
            </w:pPr>
            <w:r>
              <w:rPr>
                <w:rFonts w:hint="eastAsia" w:ascii="仿宋" w:hAnsi="仿宋" w:eastAsia="仿宋"/>
                <w:color w:val="000000"/>
                <w:sz w:val="24"/>
              </w:rPr>
              <w:t>桌木架石板</w:t>
            </w:r>
          </w:p>
          <w:p>
            <w:pPr>
              <w:autoSpaceDN w:val="0"/>
              <w:jc w:val="left"/>
              <w:textAlignment w:val="center"/>
              <w:rPr>
                <w:rFonts w:ascii="仿宋" w:hAnsi="仿宋" w:eastAsia="仿宋"/>
                <w:color w:val="000000"/>
                <w:sz w:val="24"/>
              </w:rPr>
            </w:pPr>
            <w:r>
              <w:rPr>
                <w:rFonts w:hint="eastAsia" w:ascii="仿宋" w:hAnsi="仿宋" w:eastAsia="仿宋"/>
                <w:color w:val="000000"/>
                <w:sz w:val="24"/>
              </w:rPr>
              <w:t>椅实木架布</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套</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13</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创客商谈区</w:t>
            </w: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17</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展示架</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规格：</w:t>
            </w:r>
          </w:p>
          <w:p>
            <w:pPr>
              <w:autoSpaceDN w:val="0"/>
              <w:jc w:val="left"/>
              <w:textAlignment w:val="center"/>
              <w:rPr>
                <w:rFonts w:ascii="仿宋" w:hAnsi="仿宋" w:eastAsia="仿宋"/>
                <w:color w:val="000000"/>
                <w:sz w:val="24"/>
              </w:rPr>
            </w:pPr>
            <w:r>
              <w:rPr>
                <w:rFonts w:hint="eastAsia" w:ascii="仿宋" w:hAnsi="仿宋" w:eastAsia="仿宋"/>
                <w:color w:val="000000"/>
                <w:sz w:val="24"/>
              </w:rPr>
              <w:t>4000*2800*400mm</w:t>
            </w:r>
          </w:p>
          <w:p>
            <w:pPr>
              <w:autoSpaceDN w:val="0"/>
              <w:jc w:val="left"/>
              <w:textAlignment w:val="center"/>
              <w:rPr>
                <w:rFonts w:ascii="仿宋" w:hAnsi="仿宋" w:eastAsia="仿宋"/>
                <w:color w:val="000000"/>
                <w:sz w:val="24"/>
              </w:rPr>
            </w:pPr>
            <w:r>
              <w:rPr>
                <w:rFonts w:hint="eastAsia" w:ascii="仿宋" w:hAnsi="仿宋" w:eastAsia="仿宋"/>
                <w:color w:val="000000"/>
                <w:sz w:val="24"/>
              </w:rPr>
              <w:t>材质：木质</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个</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2</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ascii="仿宋" w:hAnsi="仿宋" w:eastAsia="仿宋"/>
                <w:color w:val="000000"/>
                <w:sz w:val="24"/>
              </w:rPr>
            </w:pPr>
          </w:p>
        </w:tc>
        <w:tc>
          <w:tcPr>
            <w:tcW w:w="1887" w:type="dxa"/>
            <w:tcBorders>
              <w:top w:val="single" w:color="000000" w:sz="4" w:space="0"/>
              <w:left w:val="single" w:color="000000" w:sz="4" w:space="0"/>
              <w:bottom w:val="single" w:color="000000" w:sz="4" w:space="0"/>
              <w:right w:val="single" w:color="000000" w:sz="4" w:space="0"/>
            </w:tcBorders>
            <w:shd w:val="solid" w:color="FFFF00" w:fill="auto"/>
            <w:vAlign w:val="center"/>
          </w:tcPr>
          <w:p>
            <w:pPr>
              <w:shd w:val="solid" w:color="FFFF00" w:fill="auto"/>
              <w:autoSpaceDN w:val="0"/>
              <w:jc w:val="center"/>
              <w:textAlignment w:val="center"/>
              <w:rPr>
                <w:rFonts w:ascii="仿宋" w:hAnsi="仿宋" w:eastAsia="仿宋"/>
                <w:color w:val="000000"/>
                <w:sz w:val="24"/>
                <w:shd w:val="clear" w:color="auto" w:fill="FFFF00"/>
              </w:rPr>
            </w:pPr>
            <w:r>
              <w:rPr>
                <w:rFonts w:hint="eastAsia" w:ascii="仿宋" w:hAnsi="仿宋" w:eastAsia="仿宋"/>
                <w:color w:val="000000"/>
                <w:sz w:val="24"/>
                <w:shd w:val="clear" w:color="auto" w:fill="FFFF00"/>
              </w:rPr>
              <w:t>电器</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1</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壁挂空调</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工作方式：变频</w:t>
            </w:r>
          </w:p>
          <w:p>
            <w:pPr>
              <w:autoSpaceDN w:val="0"/>
              <w:jc w:val="left"/>
              <w:textAlignment w:val="center"/>
              <w:rPr>
                <w:rFonts w:ascii="仿宋" w:hAnsi="仿宋" w:eastAsia="仿宋"/>
                <w:color w:val="000000"/>
                <w:sz w:val="24"/>
              </w:rPr>
            </w:pPr>
            <w:r>
              <w:rPr>
                <w:rFonts w:hint="eastAsia" w:ascii="仿宋" w:hAnsi="仿宋" w:eastAsia="仿宋"/>
                <w:color w:val="000000"/>
                <w:sz w:val="24"/>
              </w:rPr>
              <w:t>能效等级：一级</w:t>
            </w:r>
          </w:p>
          <w:p>
            <w:pPr>
              <w:autoSpaceDN w:val="0"/>
              <w:jc w:val="left"/>
              <w:textAlignment w:val="center"/>
              <w:rPr>
                <w:rFonts w:ascii="仿宋" w:hAnsi="仿宋" w:eastAsia="仿宋"/>
                <w:color w:val="000000"/>
                <w:sz w:val="24"/>
              </w:rPr>
            </w:pPr>
            <w:r>
              <w:rPr>
                <w:rFonts w:hint="eastAsia" w:ascii="仿宋" w:hAnsi="仿宋" w:eastAsia="仿宋"/>
                <w:color w:val="000000"/>
                <w:sz w:val="24"/>
              </w:rPr>
              <w:t>制冷剂：R410A</w:t>
            </w:r>
          </w:p>
          <w:p>
            <w:pPr>
              <w:autoSpaceDN w:val="0"/>
              <w:jc w:val="left"/>
              <w:textAlignment w:val="center"/>
              <w:rPr>
                <w:rFonts w:ascii="仿宋" w:hAnsi="仿宋" w:eastAsia="仿宋"/>
                <w:color w:val="000000"/>
                <w:sz w:val="24"/>
              </w:rPr>
            </w:pPr>
            <w:r>
              <w:rPr>
                <w:rFonts w:hint="eastAsia" w:ascii="仿宋" w:hAnsi="仿宋" w:eastAsia="仿宋"/>
                <w:color w:val="000000"/>
                <w:sz w:val="24"/>
              </w:rPr>
              <w:t>制冷量：3500（450-3900）W</w:t>
            </w:r>
          </w:p>
          <w:p>
            <w:pPr>
              <w:autoSpaceDN w:val="0"/>
              <w:jc w:val="left"/>
              <w:textAlignment w:val="center"/>
              <w:rPr>
                <w:rFonts w:ascii="仿宋" w:hAnsi="仿宋" w:eastAsia="仿宋"/>
                <w:color w:val="000000"/>
                <w:sz w:val="24"/>
              </w:rPr>
            </w:pPr>
            <w:r>
              <w:rPr>
                <w:rFonts w:hint="eastAsia" w:ascii="仿宋" w:hAnsi="仿宋" w:eastAsia="仿宋"/>
                <w:color w:val="000000"/>
                <w:sz w:val="24"/>
              </w:rPr>
              <w:t>制冷功率：1070（100-1420）W</w:t>
            </w:r>
          </w:p>
          <w:p>
            <w:pPr>
              <w:autoSpaceDN w:val="0"/>
              <w:jc w:val="left"/>
              <w:textAlignment w:val="center"/>
              <w:rPr>
                <w:rFonts w:ascii="仿宋" w:hAnsi="仿宋" w:eastAsia="仿宋"/>
                <w:color w:val="000000"/>
                <w:sz w:val="24"/>
              </w:rPr>
            </w:pPr>
            <w:r>
              <w:rPr>
                <w:rFonts w:hint="eastAsia" w:ascii="仿宋" w:hAnsi="仿宋" w:eastAsia="仿宋"/>
                <w:color w:val="000000"/>
                <w:sz w:val="24"/>
              </w:rPr>
              <w:t>制热量：4300（800-4700）W</w:t>
            </w:r>
          </w:p>
          <w:p>
            <w:pPr>
              <w:autoSpaceDN w:val="0"/>
              <w:jc w:val="left"/>
              <w:textAlignment w:val="center"/>
              <w:rPr>
                <w:rFonts w:ascii="仿宋" w:hAnsi="仿宋" w:eastAsia="仿宋"/>
                <w:color w:val="000000"/>
                <w:sz w:val="24"/>
              </w:rPr>
            </w:pPr>
            <w:r>
              <w:rPr>
                <w:rFonts w:hint="eastAsia" w:ascii="仿宋" w:hAnsi="仿宋" w:eastAsia="仿宋"/>
                <w:color w:val="000000"/>
                <w:sz w:val="24"/>
              </w:rPr>
              <w:t>制热功率：1430（200-1650）W</w:t>
            </w:r>
          </w:p>
          <w:p>
            <w:pPr>
              <w:autoSpaceDN w:val="0"/>
              <w:jc w:val="left"/>
              <w:textAlignment w:val="center"/>
              <w:rPr>
                <w:rFonts w:ascii="仿宋" w:hAnsi="仿宋" w:eastAsia="仿宋"/>
                <w:color w:val="000000"/>
                <w:sz w:val="24"/>
              </w:rPr>
            </w:pPr>
            <w:r>
              <w:rPr>
                <w:rFonts w:hint="eastAsia" w:ascii="仿宋" w:hAnsi="仿宋" w:eastAsia="仿宋"/>
                <w:color w:val="000000"/>
                <w:sz w:val="24"/>
              </w:rPr>
              <w:t>电辅加热功率1000W</w:t>
            </w:r>
          </w:p>
          <w:p>
            <w:pPr>
              <w:autoSpaceDN w:val="0"/>
              <w:jc w:val="left"/>
              <w:textAlignment w:val="center"/>
              <w:rPr>
                <w:rFonts w:ascii="仿宋" w:hAnsi="仿宋" w:eastAsia="仿宋"/>
                <w:color w:val="000000"/>
                <w:sz w:val="24"/>
              </w:rPr>
            </w:pPr>
            <w:r>
              <w:rPr>
                <w:rFonts w:hint="eastAsia" w:ascii="仿宋" w:hAnsi="仿宋" w:eastAsia="仿宋"/>
                <w:color w:val="000000"/>
                <w:sz w:val="24"/>
              </w:rPr>
              <w:t>循环风量：630m3/h</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台</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6</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办公室</w:t>
            </w: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2</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柜式空调</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工作方式：变频</w:t>
            </w:r>
          </w:p>
          <w:p>
            <w:pPr>
              <w:autoSpaceDN w:val="0"/>
              <w:jc w:val="left"/>
              <w:textAlignment w:val="center"/>
              <w:rPr>
                <w:rFonts w:ascii="仿宋" w:hAnsi="仿宋" w:eastAsia="仿宋"/>
                <w:color w:val="000000"/>
                <w:sz w:val="24"/>
              </w:rPr>
            </w:pPr>
            <w:r>
              <w:rPr>
                <w:rFonts w:hint="eastAsia" w:ascii="仿宋" w:hAnsi="仿宋" w:eastAsia="仿宋"/>
                <w:color w:val="000000"/>
                <w:sz w:val="24"/>
              </w:rPr>
              <w:t>能效等级：一级</w:t>
            </w:r>
          </w:p>
          <w:p>
            <w:pPr>
              <w:autoSpaceDN w:val="0"/>
              <w:jc w:val="left"/>
              <w:textAlignment w:val="center"/>
              <w:rPr>
                <w:rFonts w:ascii="仿宋" w:hAnsi="仿宋" w:eastAsia="仿宋"/>
                <w:color w:val="000000"/>
                <w:sz w:val="24"/>
              </w:rPr>
            </w:pPr>
            <w:r>
              <w:rPr>
                <w:rFonts w:hint="eastAsia" w:ascii="仿宋" w:hAnsi="仿宋" w:eastAsia="仿宋"/>
                <w:color w:val="000000"/>
                <w:sz w:val="24"/>
              </w:rPr>
              <w:t>制冷剂：R410A</w:t>
            </w:r>
          </w:p>
          <w:p>
            <w:pPr>
              <w:autoSpaceDN w:val="0"/>
              <w:jc w:val="left"/>
              <w:textAlignment w:val="center"/>
              <w:rPr>
                <w:rFonts w:ascii="仿宋" w:hAnsi="仿宋" w:eastAsia="仿宋"/>
                <w:color w:val="000000"/>
                <w:sz w:val="24"/>
              </w:rPr>
            </w:pPr>
            <w:r>
              <w:rPr>
                <w:rFonts w:hint="eastAsia" w:ascii="仿宋" w:hAnsi="仿宋" w:eastAsia="仿宋"/>
                <w:color w:val="000000"/>
                <w:sz w:val="24"/>
              </w:rPr>
              <w:t>制冷量：5100（900-6800）W</w:t>
            </w:r>
          </w:p>
          <w:p>
            <w:pPr>
              <w:autoSpaceDN w:val="0"/>
              <w:jc w:val="left"/>
              <w:textAlignment w:val="center"/>
              <w:rPr>
                <w:rFonts w:ascii="仿宋" w:hAnsi="仿宋" w:eastAsia="仿宋"/>
                <w:color w:val="000000"/>
                <w:sz w:val="24"/>
              </w:rPr>
            </w:pPr>
            <w:r>
              <w:rPr>
                <w:rFonts w:hint="eastAsia" w:ascii="仿宋" w:hAnsi="仿宋" w:eastAsia="仿宋"/>
                <w:color w:val="000000"/>
                <w:sz w:val="24"/>
              </w:rPr>
              <w:t>制冷功率：1510（230-2700）W</w:t>
            </w:r>
          </w:p>
          <w:p>
            <w:pPr>
              <w:autoSpaceDN w:val="0"/>
              <w:jc w:val="left"/>
              <w:textAlignment w:val="center"/>
              <w:rPr>
                <w:rFonts w:ascii="仿宋" w:hAnsi="仿宋" w:eastAsia="仿宋"/>
                <w:color w:val="000000"/>
                <w:sz w:val="24"/>
              </w:rPr>
            </w:pPr>
            <w:r>
              <w:rPr>
                <w:rFonts w:hint="eastAsia" w:ascii="仿宋" w:hAnsi="仿宋" w:eastAsia="仿宋"/>
                <w:color w:val="000000"/>
                <w:sz w:val="24"/>
              </w:rPr>
              <w:t>制热量：7200（700-7950）W</w:t>
            </w:r>
          </w:p>
          <w:p>
            <w:pPr>
              <w:autoSpaceDN w:val="0"/>
              <w:jc w:val="left"/>
              <w:textAlignment w:val="center"/>
              <w:rPr>
                <w:rFonts w:ascii="仿宋" w:hAnsi="仿宋" w:eastAsia="仿宋"/>
                <w:color w:val="000000"/>
                <w:sz w:val="24"/>
              </w:rPr>
            </w:pPr>
            <w:r>
              <w:rPr>
                <w:rFonts w:hint="eastAsia" w:ascii="仿宋" w:hAnsi="仿宋" w:eastAsia="仿宋"/>
                <w:color w:val="000000"/>
                <w:sz w:val="24"/>
              </w:rPr>
              <w:t>制热功率：2130（220-2560）W</w:t>
            </w:r>
          </w:p>
          <w:p>
            <w:pPr>
              <w:autoSpaceDN w:val="0"/>
              <w:jc w:val="left"/>
              <w:textAlignment w:val="center"/>
              <w:rPr>
                <w:rFonts w:ascii="仿宋" w:hAnsi="仿宋" w:eastAsia="仿宋"/>
                <w:color w:val="000000"/>
                <w:sz w:val="24"/>
              </w:rPr>
            </w:pPr>
            <w:r>
              <w:rPr>
                <w:rFonts w:hint="eastAsia" w:ascii="仿宋" w:hAnsi="仿宋" w:eastAsia="仿宋"/>
                <w:color w:val="000000"/>
                <w:sz w:val="24"/>
              </w:rPr>
              <w:t>电辅加热功率2200W</w:t>
            </w:r>
          </w:p>
          <w:p>
            <w:pPr>
              <w:autoSpaceDN w:val="0"/>
              <w:jc w:val="left"/>
              <w:textAlignment w:val="center"/>
              <w:rPr>
                <w:rFonts w:ascii="仿宋" w:hAnsi="仿宋" w:eastAsia="仿宋"/>
                <w:color w:val="000000"/>
                <w:sz w:val="24"/>
              </w:rPr>
            </w:pPr>
            <w:r>
              <w:rPr>
                <w:rFonts w:hint="eastAsia" w:ascii="仿宋" w:hAnsi="仿宋" w:eastAsia="仿宋"/>
                <w:color w:val="000000"/>
                <w:sz w:val="24"/>
              </w:rPr>
              <w:t>循环风量：1000m3/h</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台</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3</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一层</w:t>
            </w: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3</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吊挂式空调</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工作方式：变频</w:t>
            </w:r>
          </w:p>
          <w:p>
            <w:pPr>
              <w:autoSpaceDN w:val="0"/>
              <w:jc w:val="left"/>
              <w:textAlignment w:val="center"/>
              <w:rPr>
                <w:rFonts w:ascii="仿宋" w:hAnsi="仿宋" w:eastAsia="仿宋"/>
                <w:color w:val="000000"/>
                <w:sz w:val="24"/>
              </w:rPr>
            </w:pPr>
            <w:r>
              <w:rPr>
                <w:rFonts w:hint="eastAsia" w:ascii="仿宋" w:hAnsi="仿宋" w:eastAsia="仿宋"/>
                <w:color w:val="000000"/>
                <w:sz w:val="24"/>
              </w:rPr>
              <w:t>能效等级：三级</w:t>
            </w:r>
          </w:p>
          <w:p>
            <w:pPr>
              <w:autoSpaceDN w:val="0"/>
              <w:jc w:val="left"/>
              <w:textAlignment w:val="center"/>
              <w:rPr>
                <w:rFonts w:ascii="仿宋" w:hAnsi="仿宋" w:eastAsia="仿宋"/>
                <w:color w:val="000000"/>
                <w:sz w:val="24"/>
              </w:rPr>
            </w:pPr>
            <w:r>
              <w:rPr>
                <w:rFonts w:hint="eastAsia" w:ascii="仿宋" w:hAnsi="仿宋" w:eastAsia="仿宋"/>
                <w:color w:val="000000"/>
                <w:sz w:val="24"/>
              </w:rPr>
              <w:t>制冷量：12000W</w:t>
            </w:r>
          </w:p>
          <w:p>
            <w:pPr>
              <w:autoSpaceDN w:val="0"/>
              <w:jc w:val="left"/>
              <w:textAlignment w:val="center"/>
              <w:rPr>
                <w:rFonts w:ascii="仿宋" w:hAnsi="仿宋" w:eastAsia="仿宋"/>
                <w:color w:val="000000"/>
                <w:sz w:val="24"/>
              </w:rPr>
            </w:pPr>
            <w:r>
              <w:rPr>
                <w:rFonts w:hint="eastAsia" w:ascii="仿宋" w:hAnsi="仿宋" w:eastAsia="仿宋"/>
                <w:color w:val="000000"/>
                <w:sz w:val="24"/>
              </w:rPr>
              <w:t>制冷功率：3900W</w:t>
            </w:r>
          </w:p>
          <w:p>
            <w:pPr>
              <w:autoSpaceDN w:val="0"/>
              <w:jc w:val="left"/>
              <w:textAlignment w:val="center"/>
              <w:rPr>
                <w:rFonts w:ascii="仿宋" w:hAnsi="仿宋" w:eastAsia="仿宋"/>
                <w:color w:val="000000"/>
                <w:sz w:val="24"/>
              </w:rPr>
            </w:pPr>
            <w:r>
              <w:rPr>
                <w:rFonts w:hint="eastAsia" w:ascii="仿宋" w:hAnsi="仿宋" w:eastAsia="仿宋"/>
                <w:color w:val="000000"/>
                <w:sz w:val="24"/>
              </w:rPr>
              <w:t>制热量：4000（6100）W</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台</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8</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4</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投影仪及投影幕</w:t>
            </w:r>
          </w:p>
        </w:tc>
        <w:tc>
          <w:tcPr>
            <w:tcW w:w="4896"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15" w:lineRule="atLeast"/>
              <w:jc w:val="left"/>
              <w:outlineLvl w:val="2"/>
              <w:rPr>
                <w:rFonts w:ascii="仿宋" w:hAnsi="仿宋" w:eastAsia="仿宋"/>
                <w:color w:val="000000"/>
                <w:sz w:val="24"/>
              </w:rPr>
            </w:pPr>
            <w:r>
              <w:rPr>
                <w:rFonts w:hint="eastAsia" w:ascii="仿宋" w:hAnsi="仿宋" w:eastAsia="仿宋"/>
                <w:color w:val="000000"/>
                <w:sz w:val="24"/>
              </w:rPr>
              <w:t>投影技术：3LCD</w:t>
            </w:r>
          </w:p>
          <w:p>
            <w:pPr>
              <w:widowControl/>
              <w:shd w:val="clear" w:color="auto" w:fill="FFFFFF"/>
              <w:spacing w:line="315" w:lineRule="atLeast"/>
              <w:jc w:val="left"/>
              <w:outlineLvl w:val="2"/>
              <w:rPr>
                <w:rFonts w:ascii="仿宋" w:hAnsi="仿宋" w:eastAsia="仿宋"/>
                <w:color w:val="000000"/>
                <w:sz w:val="24"/>
              </w:rPr>
            </w:pPr>
            <w:r>
              <w:rPr>
                <w:rFonts w:hint="eastAsia" w:ascii="仿宋" w:hAnsi="仿宋" w:eastAsia="仿宋"/>
                <w:color w:val="000000"/>
                <w:sz w:val="24"/>
              </w:rPr>
              <w:t>显示芯片：3*0.64英寸芯片</w:t>
            </w:r>
          </w:p>
          <w:p>
            <w:pPr>
              <w:widowControl/>
              <w:shd w:val="clear" w:color="auto" w:fill="FFFFFF"/>
              <w:spacing w:line="315" w:lineRule="atLeast"/>
              <w:jc w:val="left"/>
              <w:outlineLvl w:val="2"/>
              <w:rPr>
                <w:rFonts w:ascii="仿宋" w:hAnsi="仿宋" w:eastAsia="仿宋"/>
                <w:color w:val="000000"/>
                <w:sz w:val="24"/>
              </w:rPr>
            </w:pPr>
            <w:r>
              <w:rPr>
                <w:rFonts w:hint="eastAsia" w:ascii="仿宋" w:hAnsi="仿宋" w:eastAsia="仿宋"/>
                <w:color w:val="000000"/>
                <w:sz w:val="24"/>
              </w:rPr>
              <w:t>亮度：5000流明</w:t>
            </w:r>
          </w:p>
          <w:p>
            <w:pPr>
              <w:widowControl/>
              <w:shd w:val="clear" w:color="auto" w:fill="FFFFFF"/>
              <w:spacing w:line="315" w:lineRule="atLeast"/>
              <w:jc w:val="left"/>
              <w:outlineLvl w:val="2"/>
              <w:rPr>
                <w:rFonts w:ascii="仿宋" w:hAnsi="仿宋" w:eastAsia="仿宋"/>
                <w:color w:val="000000"/>
                <w:sz w:val="24"/>
              </w:rPr>
            </w:pPr>
            <w:r>
              <w:rPr>
                <w:rFonts w:hint="eastAsia" w:ascii="仿宋" w:hAnsi="仿宋" w:eastAsia="仿宋"/>
                <w:color w:val="000000"/>
                <w:sz w:val="24"/>
              </w:rPr>
              <w:t>对比度：2500:1</w:t>
            </w:r>
          </w:p>
          <w:p>
            <w:pPr>
              <w:widowControl/>
              <w:shd w:val="clear" w:color="auto" w:fill="FFFFFF"/>
              <w:spacing w:line="315" w:lineRule="atLeast"/>
              <w:jc w:val="left"/>
              <w:outlineLvl w:val="2"/>
              <w:rPr>
                <w:rFonts w:ascii="仿宋" w:hAnsi="仿宋" w:eastAsia="仿宋"/>
                <w:color w:val="000000"/>
                <w:sz w:val="24"/>
              </w:rPr>
            </w:pPr>
            <w:r>
              <w:rPr>
                <w:rFonts w:hint="eastAsia" w:ascii="仿宋" w:hAnsi="仿宋" w:eastAsia="仿宋"/>
                <w:color w:val="000000"/>
                <w:sz w:val="24"/>
              </w:rPr>
              <w:t>扫描频率：水平19-92kHz垂直48-92Hz</w:t>
            </w:r>
          </w:p>
          <w:p>
            <w:pPr>
              <w:widowControl/>
              <w:shd w:val="clear" w:color="auto" w:fill="FFFFFF"/>
              <w:spacing w:line="315" w:lineRule="atLeast"/>
              <w:jc w:val="left"/>
              <w:outlineLvl w:val="2"/>
              <w:rPr>
                <w:rFonts w:ascii="仿宋" w:hAnsi="仿宋" w:eastAsia="仿宋"/>
                <w:color w:val="000000"/>
                <w:sz w:val="24"/>
              </w:rPr>
            </w:pPr>
            <w:r>
              <w:rPr>
                <w:rFonts w:hint="eastAsia" w:ascii="仿宋" w:hAnsi="仿宋" w:eastAsia="仿宋"/>
                <w:color w:val="000000"/>
                <w:sz w:val="24"/>
              </w:rPr>
              <w:t>变焦方式：遥控</w:t>
            </w:r>
          </w:p>
          <w:p>
            <w:pPr>
              <w:widowControl/>
              <w:shd w:val="clear" w:color="auto" w:fill="FFFFFF"/>
              <w:spacing w:line="315" w:lineRule="atLeast"/>
              <w:jc w:val="left"/>
              <w:outlineLvl w:val="2"/>
              <w:rPr>
                <w:rFonts w:ascii="仿宋" w:hAnsi="仿宋" w:eastAsia="仿宋"/>
                <w:color w:val="000000"/>
                <w:sz w:val="24"/>
              </w:rPr>
            </w:pPr>
            <w:r>
              <w:rPr>
                <w:rFonts w:hint="eastAsia" w:ascii="仿宋" w:hAnsi="仿宋" w:eastAsia="仿宋"/>
                <w:color w:val="000000"/>
                <w:sz w:val="24"/>
              </w:rPr>
              <w:t>聚焦方式：遥控</w:t>
            </w:r>
          </w:p>
          <w:p>
            <w:pPr>
              <w:widowControl/>
              <w:shd w:val="clear" w:color="auto" w:fill="FFFFFF"/>
              <w:spacing w:line="315" w:lineRule="atLeast"/>
              <w:jc w:val="left"/>
              <w:outlineLvl w:val="2"/>
              <w:rPr>
                <w:rFonts w:ascii="仿宋" w:hAnsi="仿宋" w:eastAsia="仿宋"/>
                <w:color w:val="000000"/>
                <w:sz w:val="24"/>
              </w:rPr>
            </w:pPr>
            <w:r>
              <w:rPr>
                <w:rFonts w:hint="eastAsia" w:ascii="仿宋" w:hAnsi="仿宋" w:eastAsia="仿宋"/>
                <w:color w:val="000000"/>
                <w:sz w:val="24"/>
              </w:rPr>
              <w:t>变焦比1.45X</w:t>
            </w:r>
          </w:p>
          <w:p>
            <w:pPr>
              <w:widowControl/>
              <w:shd w:val="clear" w:color="auto" w:fill="FFFFFF"/>
              <w:spacing w:line="315" w:lineRule="atLeast"/>
              <w:jc w:val="left"/>
              <w:outlineLvl w:val="2"/>
              <w:rPr>
                <w:rFonts w:ascii="仿宋" w:hAnsi="仿宋" w:eastAsia="仿宋"/>
                <w:color w:val="000000"/>
                <w:sz w:val="24"/>
              </w:rPr>
            </w:pPr>
            <w:r>
              <w:rPr>
                <w:rFonts w:hint="eastAsia" w:ascii="仿宋" w:hAnsi="仿宋" w:eastAsia="仿宋"/>
                <w:color w:val="000000"/>
                <w:sz w:val="24"/>
              </w:rPr>
              <w:t>投射比1.5-2.2:1</w:t>
            </w:r>
          </w:p>
          <w:p>
            <w:pPr>
              <w:widowControl/>
              <w:shd w:val="clear" w:color="auto" w:fill="FFFFFF"/>
              <w:spacing w:line="315" w:lineRule="atLeast"/>
              <w:jc w:val="left"/>
              <w:outlineLvl w:val="2"/>
              <w:rPr>
                <w:rFonts w:ascii="仿宋" w:hAnsi="仿宋" w:eastAsia="仿宋"/>
                <w:color w:val="000000"/>
                <w:sz w:val="24"/>
              </w:rPr>
            </w:pPr>
            <w:r>
              <w:rPr>
                <w:rFonts w:hint="eastAsia" w:ascii="仿宋" w:hAnsi="仿宋" w:eastAsia="仿宋"/>
                <w:color w:val="000000"/>
                <w:sz w:val="24"/>
              </w:rPr>
              <w:t>投影距离1.02-7.62m</w:t>
            </w:r>
          </w:p>
          <w:p>
            <w:pPr>
              <w:widowControl/>
              <w:shd w:val="clear" w:color="auto" w:fill="FFFFFF"/>
              <w:spacing w:line="315" w:lineRule="atLeast"/>
              <w:jc w:val="left"/>
              <w:outlineLvl w:val="2"/>
              <w:rPr>
                <w:rFonts w:ascii="仿宋" w:hAnsi="仿宋" w:eastAsia="仿宋"/>
                <w:color w:val="000000"/>
                <w:sz w:val="24"/>
              </w:rPr>
            </w:pPr>
            <w:r>
              <w:rPr>
                <w:rFonts w:hint="eastAsia" w:ascii="仿宋" w:hAnsi="仿宋" w:eastAsia="仿宋"/>
                <w:color w:val="000000"/>
                <w:sz w:val="24"/>
              </w:rPr>
              <w:t>投影尺寸40-300英寸</w:t>
            </w:r>
          </w:p>
          <w:p>
            <w:pPr>
              <w:widowControl/>
              <w:shd w:val="clear" w:color="auto" w:fill="FFFFFF"/>
              <w:spacing w:line="315" w:lineRule="atLeast"/>
              <w:jc w:val="left"/>
              <w:outlineLvl w:val="2"/>
              <w:rPr>
                <w:rFonts w:ascii="仿宋" w:hAnsi="仿宋" w:eastAsia="仿宋"/>
                <w:color w:val="000000"/>
                <w:sz w:val="24"/>
              </w:rPr>
            </w:pPr>
            <w:r>
              <w:rPr>
                <w:rFonts w:hint="eastAsia" w:ascii="仿宋" w:hAnsi="仿宋" w:eastAsia="仿宋"/>
                <w:color w:val="000000"/>
                <w:sz w:val="24"/>
              </w:rPr>
              <w:t>视频兼容性：NTSC3.58\PAL\SECAM\NTSC4.43\PAL-M\PAL-N</w:t>
            </w:r>
          </w:p>
          <w:p>
            <w:pPr>
              <w:widowControl/>
              <w:shd w:val="clear" w:color="auto" w:fill="FFFFFF"/>
              <w:spacing w:line="315" w:lineRule="atLeast"/>
              <w:jc w:val="left"/>
              <w:outlineLvl w:val="2"/>
              <w:rPr>
                <w:rFonts w:ascii="仿宋" w:hAnsi="仿宋" w:eastAsia="仿宋"/>
                <w:color w:val="000000"/>
                <w:sz w:val="24"/>
              </w:rPr>
            </w:pPr>
            <w:r>
              <w:rPr>
                <w:rFonts w:hint="eastAsia" w:ascii="仿宋" w:hAnsi="仿宋" w:eastAsia="仿宋"/>
                <w:color w:val="000000"/>
                <w:sz w:val="24"/>
              </w:rPr>
              <w:t>扬声器12W</w:t>
            </w:r>
            <w:r>
              <w:rPr>
                <w:rFonts w:ascii="仿宋" w:hAnsi="仿宋" w:eastAsia="仿宋"/>
                <w:color w:val="000000"/>
                <w:sz w:val="24"/>
              </w:rPr>
              <w:t xml:space="preserve"> </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套</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2</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多媒体</w:t>
            </w:r>
          </w:p>
          <w:p>
            <w:pPr>
              <w:autoSpaceDN w:val="0"/>
              <w:jc w:val="center"/>
              <w:textAlignment w:val="center"/>
              <w:rPr>
                <w:rFonts w:ascii="仿宋" w:hAnsi="仿宋" w:eastAsia="仿宋"/>
                <w:color w:val="000000"/>
                <w:sz w:val="24"/>
              </w:rPr>
            </w:pPr>
            <w:r>
              <w:rPr>
                <w:rFonts w:hint="eastAsia" w:ascii="仿宋" w:hAnsi="仿宋" w:eastAsia="仿宋"/>
                <w:color w:val="000000"/>
                <w:sz w:val="24"/>
              </w:rPr>
              <w:t>会议室</w:t>
            </w: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5</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媒体播放音响</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前方主声道音箱：35-20kHz</w:t>
            </w:r>
            <w:r>
              <w:rPr>
                <w:rFonts w:hint="eastAsia" w:ascii="仿宋" w:hAnsi="仿宋" w:eastAsia="仿宋"/>
                <w:color w:val="000000"/>
                <w:sz w:val="24"/>
              </w:rPr>
              <w:br w:type="textWrapping"/>
            </w:r>
            <w:r>
              <w:rPr>
                <w:rFonts w:hint="eastAsia" w:ascii="仿宋" w:hAnsi="仿宋" w:eastAsia="仿宋"/>
                <w:color w:val="000000"/>
                <w:sz w:val="24"/>
              </w:rPr>
              <w:t>前方中置音箱：60-20kHz </w:t>
            </w:r>
            <w:r>
              <w:rPr>
                <w:rFonts w:hint="eastAsia" w:ascii="仿宋" w:hAnsi="仿宋" w:eastAsia="仿宋"/>
                <w:color w:val="000000"/>
                <w:sz w:val="24"/>
              </w:rPr>
              <w:br w:type="textWrapping"/>
            </w:r>
            <w:r>
              <w:rPr>
                <w:rFonts w:hint="eastAsia" w:ascii="仿宋" w:hAnsi="仿宋" w:eastAsia="仿宋"/>
                <w:color w:val="000000"/>
                <w:sz w:val="24"/>
              </w:rPr>
              <w:t>环绕音箱：60-20kHz</w:t>
            </w:r>
          </w:p>
          <w:p>
            <w:pPr>
              <w:autoSpaceDN w:val="0"/>
              <w:jc w:val="left"/>
              <w:textAlignment w:val="center"/>
              <w:rPr>
                <w:rFonts w:ascii="仿宋" w:hAnsi="仿宋" w:eastAsia="仿宋"/>
                <w:color w:val="000000"/>
                <w:sz w:val="24"/>
              </w:rPr>
            </w:pPr>
            <w:r>
              <w:rPr>
                <w:rFonts w:hint="eastAsia" w:ascii="仿宋" w:hAnsi="仿宋" w:eastAsia="仿宋"/>
                <w:color w:val="000000"/>
                <w:sz w:val="24"/>
              </w:rPr>
              <w:t>前方主声道音箱：HiVi Diva 8.3</w:t>
            </w:r>
            <w:r>
              <w:rPr>
                <w:rFonts w:hint="eastAsia" w:ascii="仿宋" w:hAnsi="仿宋" w:eastAsia="仿宋"/>
                <w:color w:val="000000"/>
                <w:sz w:val="24"/>
              </w:rPr>
              <w:br w:type="textWrapping"/>
            </w:r>
            <w:r>
              <w:rPr>
                <w:rFonts w:hint="eastAsia" w:ascii="仿宋" w:hAnsi="仿宋" w:eastAsia="仿宋"/>
                <w:color w:val="000000"/>
                <w:sz w:val="24"/>
              </w:rPr>
              <w:t>系统形式：三路四阶倒相式音箱系统</w:t>
            </w:r>
            <w:r>
              <w:rPr>
                <w:rFonts w:hint="eastAsia" w:ascii="仿宋" w:hAnsi="仿宋" w:eastAsia="仿宋"/>
                <w:color w:val="000000"/>
                <w:sz w:val="24"/>
              </w:rPr>
              <w:br w:type="textWrapping"/>
            </w:r>
            <w:r>
              <w:rPr>
                <w:rFonts w:hint="eastAsia" w:ascii="仿宋" w:hAnsi="仿宋" w:eastAsia="仿宋"/>
                <w:color w:val="000000"/>
                <w:sz w:val="24"/>
              </w:rPr>
              <w:t>失真度：55-20kHz ≤1%(2.83V/1m) </w:t>
            </w:r>
            <w:r>
              <w:rPr>
                <w:rFonts w:hint="eastAsia" w:ascii="仿宋" w:hAnsi="仿宋" w:eastAsia="仿宋"/>
                <w:color w:val="000000"/>
                <w:sz w:val="24"/>
              </w:rPr>
              <w:br w:type="textWrapping"/>
            </w:r>
            <w:r>
              <w:rPr>
                <w:rFonts w:hint="eastAsia" w:ascii="仿宋" w:hAnsi="仿宋" w:eastAsia="仿宋"/>
                <w:color w:val="000000"/>
                <w:sz w:val="24"/>
              </w:rPr>
              <w:t>灵敏度：88dB</w:t>
            </w:r>
            <w:r>
              <w:rPr>
                <w:rFonts w:hint="eastAsia" w:ascii="仿宋" w:hAnsi="仿宋" w:eastAsia="仿宋"/>
                <w:color w:val="000000"/>
                <w:sz w:val="24"/>
              </w:rPr>
              <w:br w:type="textWrapping"/>
            </w:r>
            <w:r>
              <w:rPr>
                <w:rFonts w:hint="eastAsia" w:ascii="仿宋" w:hAnsi="仿宋" w:eastAsia="仿宋"/>
                <w:color w:val="000000"/>
                <w:sz w:val="24"/>
              </w:rPr>
              <w:t>额定阻抗：4Ω </w:t>
            </w:r>
            <w:r>
              <w:rPr>
                <w:rFonts w:hint="eastAsia" w:ascii="仿宋" w:hAnsi="仿宋" w:eastAsia="仿宋"/>
                <w:color w:val="000000"/>
                <w:sz w:val="24"/>
              </w:rPr>
              <w:br w:type="textWrapping"/>
            </w:r>
            <w:r>
              <w:rPr>
                <w:rFonts w:hint="eastAsia" w:ascii="仿宋" w:hAnsi="仿宋" w:eastAsia="仿宋"/>
                <w:color w:val="000000"/>
                <w:sz w:val="24"/>
              </w:rPr>
              <w:t>前方中置音箱：HiVi Diva 6.3C+</w:t>
            </w:r>
            <w:r>
              <w:rPr>
                <w:rFonts w:hint="eastAsia" w:ascii="仿宋" w:hAnsi="仿宋" w:eastAsia="仿宋"/>
                <w:color w:val="000000"/>
                <w:sz w:val="24"/>
              </w:rPr>
              <w:br w:type="textWrapping"/>
            </w:r>
            <w:r>
              <w:rPr>
                <w:rFonts w:hint="eastAsia" w:ascii="仿宋" w:hAnsi="仿宋" w:eastAsia="仿宋"/>
                <w:color w:val="000000"/>
                <w:sz w:val="24"/>
              </w:rPr>
              <w:t>系统形式：两路两阶封闭式音箱系统</w:t>
            </w:r>
            <w:r>
              <w:rPr>
                <w:rFonts w:hint="eastAsia" w:ascii="仿宋" w:hAnsi="仿宋" w:eastAsia="仿宋"/>
                <w:color w:val="000000"/>
                <w:sz w:val="24"/>
              </w:rPr>
              <w:br w:type="textWrapping"/>
            </w:r>
            <w:r>
              <w:rPr>
                <w:rFonts w:hint="eastAsia" w:ascii="仿宋" w:hAnsi="仿宋" w:eastAsia="仿宋"/>
                <w:color w:val="000000"/>
                <w:sz w:val="24"/>
              </w:rPr>
              <w:t>失真度：70-20kHz ≤1%(2.83V/1m)</w:t>
            </w:r>
            <w:r>
              <w:rPr>
                <w:rFonts w:hint="eastAsia" w:ascii="仿宋" w:hAnsi="仿宋" w:eastAsia="仿宋"/>
                <w:color w:val="000000"/>
                <w:sz w:val="24"/>
              </w:rPr>
              <w:br w:type="textWrapping"/>
            </w:r>
            <w:r>
              <w:rPr>
                <w:rFonts w:hint="eastAsia" w:ascii="仿宋" w:hAnsi="仿宋" w:eastAsia="仿宋"/>
                <w:color w:val="000000"/>
                <w:sz w:val="24"/>
              </w:rPr>
              <w:t>灵敏度：88dB </w:t>
            </w:r>
            <w:r>
              <w:rPr>
                <w:rFonts w:hint="eastAsia" w:ascii="仿宋" w:hAnsi="仿宋" w:eastAsia="仿宋"/>
                <w:color w:val="000000"/>
                <w:sz w:val="24"/>
              </w:rPr>
              <w:br w:type="textWrapping"/>
            </w:r>
            <w:r>
              <w:rPr>
                <w:rFonts w:hint="eastAsia" w:ascii="仿宋" w:hAnsi="仿宋" w:eastAsia="仿宋"/>
                <w:color w:val="000000"/>
                <w:sz w:val="24"/>
              </w:rPr>
              <w:t>额定阻抗：4Ω</w:t>
            </w:r>
            <w:r>
              <w:rPr>
                <w:rFonts w:hint="eastAsia" w:ascii="仿宋" w:hAnsi="仿宋" w:eastAsia="仿宋"/>
                <w:color w:val="000000"/>
                <w:sz w:val="24"/>
              </w:rPr>
              <w:br w:type="textWrapping"/>
            </w:r>
            <w:r>
              <w:rPr>
                <w:rFonts w:hint="eastAsia" w:ascii="仿宋" w:hAnsi="仿宋" w:eastAsia="仿宋"/>
                <w:color w:val="000000"/>
                <w:sz w:val="24"/>
              </w:rPr>
              <w:t>环绕音箱：HiVi Diva 6.3R+</w:t>
            </w:r>
            <w:r>
              <w:rPr>
                <w:rFonts w:hint="eastAsia" w:ascii="仿宋" w:hAnsi="仿宋" w:eastAsia="仿宋"/>
                <w:color w:val="000000"/>
                <w:sz w:val="24"/>
              </w:rPr>
              <w:br w:type="textWrapping"/>
            </w:r>
            <w:r>
              <w:rPr>
                <w:rFonts w:hint="eastAsia" w:ascii="仿宋" w:hAnsi="仿宋" w:eastAsia="仿宋"/>
                <w:color w:val="000000"/>
                <w:sz w:val="24"/>
              </w:rPr>
              <w:t>系统形式：bi-di-pole偶极双极型音箱系统</w:t>
            </w:r>
            <w:r>
              <w:rPr>
                <w:rFonts w:hint="eastAsia" w:ascii="仿宋" w:hAnsi="仿宋" w:eastAsia="仿宋"/>
                <w:color w:val="000000"/>
                <w:sz w:val="24"/>
              </w:rPr>
              <w:br w:type="textWrapping"/>
            </w:r>
            <w:r>
              <w:rPr>
                <w:rFonts w:hint="eastAsia" w:ascii="仿宋" w:hAnsi="仿宋" w:eastAsia="仿宋"/>
                <w:color w:val="000000"/>
                <w:sz w:val="24"/>
              </w:rPr>
              <w:t>失真度：75-20kHz ≤1%(2.83V/1m)</w:t>
            </w:r>
            <w:r>
              <w:rPr>
                <w:rFonts w:hint="eastAsia" w:ascii="仿宋" w:hAnsi="仿宋" w:eastAsia="仿宋"/>
                <w:color w:val="000000"/>
                <w:sz w:val="24"/>
              </w:rPr>
              <w:br w:type="textWrapping"/>
            </w:r>
            <w:r>
              <w:rPr>
                <w:rFonts w:hint="eastAsia" w:ascii="仿宋" w:hAnsi="仿宋" w:eastAsia="仿宋"/>
                <w:color w:val="000000"/>
                <w:sz w:val="24"/>
              </w:rPr>
              <w:t>灵敏度：88dB </w:t>
            </w:r>
            <w:r>
              <w:rPr>
                <w:rFonts w:hint="eastAsia" w:ascii="仿宋" w:hAnsi="仿宋" w:eastAsia="仿宋"/>
                <w:color w:val="000000"/>
                <w:sz w:val="24"/>
              </w:rPr>
              <w:br w:type="textWrapping"/>
            </w:r>
            <w:r>
              <w:rPr>
                <w:rFonts w:hint="eastAsia" w:ascii="仿宋" w:hAnsi="仿宋" w:eastAsia="仿宋"/>
                <w:color w:val="000000"/>
                <w:sz w:val="24"/>
              </w:rPr>
              <w:t>额定阻抗：4Ω</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套</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1</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多媒体会议室</w:t>
            </w: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6</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笔记本电脑</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sz w:val="24"/>
              </w:rPr>
            </w:pPr>
            <w:r>
              <w:rPr>
                <w:rFonts w:hint="eastAsia" w:ascii="仿宋" w:hAnsi="仿宋" w:eastAsia="仿宋"/>
                <w:sz w:val="24"/>
              </w:rPr>
              <w:t>CPU系列：I5 8代系列</w:t>
            </w:r>
          </w:p>
          <w:p>
            <w:pPr>
              <w:autoSpaceDN w:val="0"/>
              <w:jc w:val="left"/>
              <w:textAlignment w:val="center"/>
              <w:rPr>
                <w:rFonts w:ascii="仿宋" w:hAnsi="仿宋" w:eastAsia="仿宋"/>
                <w:sz w:val="24"/>
              </w:rPr>
            </w:pPr>
            <w:r>
              <w:rPr>
                <w:rFonts w:hint="eastAsia" w:ascii="仿宋" w:hAnsi="仿宋" w:eastAsia="仿宋"/>
                <w:sz w:val="24"/>
              </w:rPr>
              <w:t>CPU主频：1.6GHz</w:t>
            </w:r>
          </w:p>
          <w:p>
            <w:pPr>
              <w:autoSpaceDN w:val="0"/>
              <w:jc w:val="left"/>
              <w:textAlignment w:val="center"/>
              <w:rPr>
                <w:rFonts w:ascii="仿宋" w:hAnsi="仿宋" w:eastAsia="仿宋"/>
                <w:sz w:val="24"/>
              </w:rPr>
            </w:pPr>
            <w:r>
              <w:rPr>
                <w:rFonts w:hint="eastAsia" w:ascii="仿宋" w:hAnsi="仿宋" w:eastAsia="仿宋"/>
                <w:sz w:val="24"/>
              </w:rPr>
              <w:t>最高睿频：3.4GHz</w:t>
            </w:r>
          </w:p>
          <w:p>
            <w:pPr>
              <w:autoSpaceDN w:val="0"/>
              <w:jc w:val="left"/>
              <w:textAlignment w:val="center"/>
              <w:rPr>
                <w:rFonts w:ascii="仿宋" w:hAnsi="仿宋" w:eastAsia="仿宋"/>
                <w:sz w:val="24"/>
              </w:rPr>
            </w:pPr>
            <w:r>
              <w:rPr>
                <w:rFonts w:hint="eastAsia" w:ascii="仿宋" w:hAnsi="仿宋" w:eastAsia="仿宋"/>
                <w:sz w:val="24"/>
              </w:rPr>
              <w:t>核心、线程数：4核心8线程</w:t>
            </w:r>
          </w:p>
          <w:p>
            <w:pPr>
              <w:autoSpaceDN w:val="0"/>
              <w:jc w:val="left"/>
              <w:textAlignment w:val="center"/>
              <w:rPr>
                <w:rFonts w:ascii="仿宋" w:hAnsi="仿宋" w:eastAsia="仿宋"/>
                <w:sz w:val="24"/>
              </w:rPr>
            </w:pPr>
            <w:r>
              <w:rPr>
                <w:rFonts w:hint="eastAsia" w:ascii="仿宋" w:hAnsi="仿宋" w:eastAsia="仿宋"/>
                <w:sz w:val="24"/>
              </w:rPr>
              <w:t>三级缓存：6MB</w:t>
            </w:r>
          </w:p>
          <w:p>
            <w:pPr>
              <w:autoSpaceDN w:val="0"/>
              <w:jc w:val="left"/>
              <w:textAlignment w:val="center"/>
              <w:rPr>
                <w:rFonts w:ascii="仿宋" w:hAnsi="仿宋" w:eastAsia="仿宋"/>
                <w:sz w:val="24"/>
              </w:rPr>
            </w:pPr>
            <w:r>
              <w:rPr>
                <w:rFonts w:hint="eastAsia" w:ascii="仿宋" w:hAnsi="仿宋" w:eastAsia="仿宋"/>
                <w:sz w:val="24"/>
              </w:rPr>
              <w:t>内存容量：8GB</w:t>
            </w:r>
          </w:p>
          <w:p>
            <w:pPr>
              <w:autoSpaceDN w:val="0"/>
              <w:jc w:val="left"/>
              <w:textAlignment w:val="center"/>
              <w:rPr>
                <w:rFonts w:ascii="仿宋" w:hAnsi="仿宋" w:eastAsia="仿宋"/>
                <w:sz w:val="24"/>
              </w:rPr>
            </w:pPr>
            <w:r>
              <w:rPr>
                <w:rFonts w:hint="eastAsia" w:ascii="仿宋" w:hAnsi="仿宋" w:eastAsia="仿宋"/>
                <w:sz w:val="24"/>
              </w:rPr>
              <w:t>内存类型：DDR4 2400MHz</w:t>
            </w:r>
          </w:p>
          <w:p>
            <w:pPr>
              <w:autoSpaceDN w:val="0"/>
              <w:jc w:val="left"/>
              <w:textAlignment w:val="center"/>
              <w:rPr>
                <w:rFonts w:ascii="仿宋" w:hAnsi="仿宋" w:eastAsia="仿宋"/>
                <w:sz w:val="24"/>
              </w:rPr>
            </w:pPr>
            <w:r>
              <w:rPr>
                <w:rFonts w:hint="eastAsia" w:ascii="仿宋" w:hAnsi="仿宋" w:eastAsia="仿宋"/>
                <w:sz w:val="24"/>
              </w:rPr>
              <w:t>硬盘容量：256GB</w:t>
            </w:r>
          </w:p>
          <w:p>
            <w:pPr>
              <w:autoSpaceDN w:val="0"/>
              <w:jc w:val="left"/>
              <w:textAlignment w:val="center"/>
              <w:rPr>
                <w:rFonts w:ascii="仿宋" w:hAnsi="仿宋" w:eastAsia="仿宋"/>
                <w:sz w:val="24"/>
              </w:rPr>
            </w:pPr>
            <w:r>
              <w:rPr>
                <w:rFonts w:hint="eastAsia" w:ascii="仿宋" w:hAnsi="仿宋" w:eastAsia="仿宋"/>
                <w:sz w:val="24"/>
              </w:rPr>
              <w:t>硬盘描述：PCIe固态硬盘</w:t>
            </w:r>
          </w:p>
          <w:p>
            <w:pPr>
              <w:autoSpaceDN w:val="0"/>
              <w:jc w:val="left"/>
              <w:textAlignment w:val="center"/>
              <w:rPr>
                <w:rFonts w:ascii="仿宋" w:hAnsi="仿宋" w:eastAsia="仿宋"/>
                <w:sz w:val="24"/>
              </w:rPr>
            </w:pPr>
            <w:r>
              <w:rPr>
                <w:rFonts w:hint="eastAsia" w:ascii="仿宋" w:hAnsi="仿宋" w:eastAsia="仿宋"/>
                <w:sz w:val="24"/>
              </w:rPr>
              <w:t>触控屏：不支持</w:t>
            </w:r>
          </w:p>
          <w:p>
            <w:pPr>
              <w:autoSpaceDN w:val="0"/>
              <w:jc w:val="left"/>
              <w:textAlignment w:val="center"/>
              <w:rPr>
                <w:rFonts w:ascii="仿宋" w:hAnsi="仿宋" w:eastAsia="仿宋"/>
                <w:sz w:val="24"/>
              </w:rPr>
            </w:pPr>
            <w:r>
              <w:rPr>
                <w:rFonts w:hint="eastAsia" w:ascii="仿宋" w:hAnsi="仿宋" w:eastAsia="仿宋"/>
                <w:sz w:val="24"/>
              </w:rPr>
              <w:t>屏幕尺寸：15.6英寸</w:t>
            </w:r>
          </w:p>
          <w:p>
            <w:pPr>
              <w:autoSpaceDN w:val="0"/>
              <w:jc w:val="left"/>
              <w:textAlignment w:val="center"/>
              <w:rPr>
                <w:rFonts w:ascii="仿宋" w:hAnsi="仿宋" w:eastAsia="仿宋"/>
                <w:sz w:val="24"/>
              </w:rPr>
            </w:pPr>
            <w:r>
              <w:rPr>
                <w:rFonts w:hint="eastAsia" w:ascii="仿宋" w:hAnsi="仿宋" w:eastAsia="仿宋"/>
                <w:sz w:val="24"/>
              </w:rPr>
              <w:t>显示比例：16:9</w:t>
            </w:r>
          </w:p>
          <w:p>
            <w:pPr>
              <w:autoSpaceDN w:val="0"/>
              <w:jc w:val="left"/>
              <w:textAlignment w:val="center"/>
              <w:rPr>
                <w:rFonts w:ascii="仿宋" w:hAnsi="仿宋" w:eastAsia="仿宋"/>
                <w:sz w:val="24"/>
              </w:rPr>
            </w:pPr>
            <w:r>
              <w:rPr>
                <w:rFonts w:hint="eastAsia" w:ascii="仿宋" w:hAnsi="仿宋" w:eastAsia="仿宋"/>
                <w:sz w:val="24"/>
              </w:rPr>
              <w:t>屏幕分辨率1920*1080</w:t>
            </w:r>
          </w:p>
          <w:p>
            <w:pPr>
              <w:autoSpaceDN w:val="0"/>
              <w:jc w:val="left"/>
              <w:textAlignment w:val="center"/>
              <w:rPr>
                <w:rFonts w:ascii="仿宋" w:hAnsi="仿宋" w:eastAsia="仿宋"/>
                <w:sz w:val="24"/>
              </w:rPr>
            </w:pPr>
            <w:r>
              <w:rPr>
                <w:rFonts w:hint="eastAsia" w:ascii="仿宋" w:hAnsi="仿宋" w:eastAsia="仿宋"/>
                <w:sz w:val="24"/>
              </w:rPr>
              <w:t>显卡类型：性能级独立显卡</w:t>
            </w:r>
          </w:p>
          <w:p>
            <w:pPr>
              <w:autoSpaceDN w:val="0"/>
              <w:jc w:val="left"/>
              <w:textAlignment w:val="center"/>
              <w:rPr>
                <w:rFonts w:ascii="仿宋" w:hAnsi="仿宋" w:eastAsia="仿宋"/>
                <w:sz w:val="24"/>
              </w:rPr>
            </w:pPr>
            <w:r>
              <w:rPr>
                <w:rFonts w:hint="eastAsia" w:ascii="仿宋" w:hAnsi="仿宋" w:eastAsia="仿宋"/>
                <w:sz w:val="24"/>
              </w:rPr>
              <w:t>显卡芯片：NVIDIA GeForce MX150</w:t>
            </w:r>
          </w:p>
          <w:p>
            <w:pPr>
              <w:autoSpaceDN w:val="0"/>
              <w:jc w:val="left"/>
              <w:textAlignment w:val="center"/>
              <w:rPr>
                <w:rFonts w:ascii="仿宋" w:hAnsi="仿宋" w:eastAsia="仿宋"/>
                <w:sz w:val="24"/>
              </w:rPr>
            </w:pPr>
            <w:r>
              <w:rPr>
                <w:rFonts w:hint="eastAsia" w:ascii="仿宋" w:hAnsi="仿宋" w:eastAsia="仿宋"/>
                <w:sz w:val="24"/>
              </w:rPr>
              <w:t>显存容量：2GB</w:t>
            </w:r>
          </w:p>
          <w:p>
            <w:pPr>
              <w:autoSpaceDN w:val="0"/>
              <w:jc w:val="left"/>
              <w:textAlignment w:val="center"/>
              <w:rPr>
                <w:rFonts w:ascii="仿宋" w:hAnsi="仿宋" w:eastAsia="仿宋"/>
                <w:sz w:val="24"/>
              </w:rPr>
            </w:pPr>
            <w:r>
              <w:rPr>
                <w:rFonts w:hint="eastAsia" w:ascii="仿宋" w:hAnsi="仿宋" w:eastAsia="仿宋"/>
                <w:sz w:val="24"/>
              </w:rPr>
              <w:t>显存类型：GDDR5</w:t>
            </w:r>
          </w:p>
          <w:p>
            <w:pPr>
              <w:autoSpaceDN w:val="0"/>
              <w:jc w:val="left"/>
              <w:textAlignment w:val="center"/>
              <w:rPr>
                <w:rFonts w:ascii="仿宋" w:hAnsi="仿宋" w:eastAsia="仿宋"/>
                <w:sz w:val="24"/>
              </w:rPr>
            </w:pPr>
            <w:r>
              <w:rPr>
                <w:rFonts w:hint="eastAsia" w:ascii="仿宋" w:hAnsi="仿宋" w:eastAsia="仿宋"/>
                <w:sz w:val="24"/>
              </w:rPr>
              <w:t>音频系统：杜比认证音效</w:t>
            </w:r>
          </w:p>
          <w:p>
            <w:pPr>
              <w:autoSpaceDN w:val="0"/>
              <w:jc w:val="left"/>
              <w:textAlignment w:val="center"/>
              <w:rPr>
                <w:rFonts w:ascii="仿宋" w:hAnsi="仿宋" w:eastAsia="仿宋"/>
                <w:color w:val="000000"/>
                <w:sz w:val="24"/>
              </w:rPr>
            </w:pPr>
            <w:r>
              <w:rPr>
                <w:rFonts w:hint="eastAsia" w:ascii="仿宋" w:hAnsi="仿宋" w:eastAsia="仿宋"/>
                <w:sz w:val="24"/>
              </w:rPr>
              <w:t>扬声器：定制双扬声器，</w:t>
            </w:r>
            <w:r>
              <w:rPr>
                <w:rFonts w:hint="eastAsia" w:ascii="仿宋" w:hAnsi="仿宋" w:eastAsia="仿宋"/>
                <w:color w:val="000000"/>
                <w:sz w:val="24"/>
              </w:rPr>
              <w:t>超大功率2*2.5W</w:t>
            </w:r>
          </w:p>
          <w:p>
            <w:pPr>
              <w:autoSpaceDN w:val="0"/>
              <w:jc w:val="left"/>
              <w:textAlignment w:val="center"/>
              <w:rPr>
                <w:rFonts w:ascii="仿宋" w:hAnsi="仿宋" w:eastAsia="仿宋"/>
                <w:color w:val="000000"/>
                <w:sz w:val="24"/>
              </w:rPr>
            </w:pPr>
            <w:r>
              <w:rPr>
                <w:rFonts w:hint="eastAsia" w:ascii="仿宋" w:hAnsi="仿宋" w:eastAsia="仿宋"/>
                <w:color w:val="000000"/>
                <w:sz w:val="24"/>
              </w:rPr>
              <w:t>无线网卡：Intel 2X2 双天线双收 Wi-Fi，支持802.11a/b/g/n/ac无线协议，支持双频（2.4GHz+5GHz）</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台</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4</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办公室培训室</w:t>
            </w: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7</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台式电脑</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CPU系列：I3 8代系列</w:t>
            </w:r>
          </w:p>
          <w:p>
            <w:pPr>
              <w:autoSpaceDN w:val="0"/>
              <w:jc w:val="left"/>
              <w:textAlignment w:val="center"/>
              <w:rPr>
                <w:rFonts w:ascii="仿宋" w:hAnsi="仿宋" w:eastAsia="仿宋"/>
                <w:color w:val="000000"/>
                <w:sz w:val="24"/>
              </w:rPr>
            </w:pPr>
            <w:r>
              <w:rPr>
                <w:rFonts w:hint="eastAsia" w:ascii="仿宋" w:hAnsi="仿宋" w:eastAsia="仿宋"/>
                <w:color w:val="000000"/>
                <w:sz w:val="24"/>
              </w:rPr>
              <w:t>CPU主频：3.9GHz</w:t>
            </w:r>
          </w:p>
          <w:p>
            <w:pPr>
              <w:autoSpaceDN w:val="0"/>
              <w:jc w:val="left"/>
              <w:textAlignment w:val="center"/>
              <w:rPr>
                <w:rFonts w:ascii="仿宋" w:hAnsi="仿宋" w:eastAsia="仿宋"/>
                <w:color w:val="000000"/>
                <w:sz w:val="24"/>
              </w:rPr>
            </w:pPr>
            <w:r>
              <w:rPr>
                <w:rFonts w:hint="eastAsia" w:ascii="仿宋" w:hAnsi="仿宋" w:eastAsia="仿宋"/>
                <w:color w:val="000000"/>
                <w:sz w:val="24"/>
              </w:rPr>
              <w:t>核心、线程数：4核心8线程</w:t>
            </w:r>
          </w:p>
          <w:p>
            <w:pPr>
              <w:autoSpaceDN w:val="0"/>
              <w:jc w:val="left"/>
              <w:textAlignment w:val="center"/>
              <w:rPr>
                <w:rFonts w:ascii="仿宋" w:hAnsi="仿宋" w:eastAsia="仿宋"/>
                <w:color w:val="000000"/>
                <w:sz w:val="24"/>
              </w:rPr>
            </w:pPr>
            <w:r>
              <w:rPr>
                <w:rFonts w:hint="eastAsia" w:ascii="仿宋" w:hAnsi="仿宋" w:eastAsia="仿宋"/>
                <w:color w:val="000000"/>
                <w:sz w:val="24"/>
              </w:rPr>
              <w:t>三级缓存：L3 3MB</w:t>
            </w:r>
          </w:p>
          <w:p>
            <w:pPr>
              <w:autoSpaceDN w:val="0"/>
              <w:jc w:val="left"/>
              <w:textAlignment w:val="center"/>
              <w:rPr>
                <w:rFonts w:ascii="仿宋" w:hAnsi="仿宋" w:eastAsia="仿宋"/>
                <w:color w:val="000000"/>
                <w:sz w:val="24"/>
              </w:rPr>
            </w:pPr>
            <w:r>
              <w:rPr>
                <w:rFonts w:hint="eastAsia" w:ascii="仿宋" w:hAnsi="仿宋" w:eastAsia="仿宋"/>
                <w:color w:val="000000"/>
                <w:sz w:val="24"/>
              </w:rPr>
              <w:t>内存容量：8GB</w:t>
            </w:r>
          </w:p>
          <w:p>
            <w:pPr>
              <w:autoSpaceDN w:val="0"/>
              <w:jc w:val="left"/>
              <w:textAlignment w:val="center"/>
              <w:rPr>
                <w:rFonts w:ascii="仿宋" w:hAnsi="仿宋" w:eastAsia="仿宋"/>
                <w:color w:val="000000"/>
                <w:sz w:val="24"/>
              </w:rPr>
            </w:pPr>
            <w:r>
              <w:rPr>
                <w:rFonts w:hint="eastAsia" w:ascii="仿宋" w:hAnsi="仿宋" w:eastAsia="仿宋"/>
                <w:color w:val="000000"/>
                <w:sz w:val="24"/>
              </w:rPr>
              <w:t>内存类型：DDR4 2400MHz</w:t>
            </w:r>
          </w:p>
          <w:p>
            <w:pPr>
              <w:autoSpaceDN w:val="0"/>
              <w:jc w:val="left"/>
              <w:textAlignment w:val="center"/>
              <w:rPr>
                <w:rFonts w:ascii="仿宋" w:hAnsi="仿宋" w:eastAsia="仿宋"/>
                <w:color w:val="000000"/>
                <w:sz w:val="24"/>
              </w:rPr>
            </w:pPr>
            <w:r>
              <w:rPr>
                <w:rFonts w:hint="eastAsia" w:ascii="仿宋" w:hAnsi="仿宋" w:eastAsia="仿宋"/>
                <w:color w:val="000000"/>
                <w:sz w:val="24"/>
              </w:rPr>
              <w:t>硬盘容量：500GB</w:t>
            </w:r>
          </w:p>
          <w:p>
            <w:pPr>
              <w:autoSpaceDN w:val="0"/>
              <w:jc w:val="left"/>
              <w:textAlignment w:val="center"/>
              <w:rPr>
                <w:rFonts w:ascii="仿宋" w:hAnsi="仿宋" w:eastAsia="仿宋"/>
                <w:color w:val="000000"/>
                <w:sz w:val="24"/>
              </w:rPr>
            </w:pPr>
            <w:r>
              <w:rPr>
                <w:rFonts w:hint="eastAsia" w:ascii="仿宋" w:hAnsi="仿宋" w:eastAsia="仿宋"/>
                <w:color w:val="000000"/>
                <w:sz w:val="24"/>
              </w:rPr>
              <w:t>硬盘描述：7200转</w:t>
            </w:r>
          </w:p>
          <w:p>
            <w:pPr>
              <w:autoSpaceDN w:val="0"/>
              <w:jc w:val="left"/>
              <w:textAlignment w:val="center"/>
              <w:rPr>
                <w:rFonts w:ascii="仿宋" w:hAnsi="仿宋" w:eastAsia="仿宋"/>
                <w:color w:val="000000"/>
                <w:sz w:val="24"/>
              </w:rPr>
            </w:pPr>
            <w:r>
              <w:rPr>
                <w:rFonts w:hint="eastAsia" w:ascii="仿宋" w:hAnsi="仿宋" w:eastAsia="仿宋"/>
                <w:color w:val="000000"/>
                <w:sz w:val="24"/>
              </w:rPr>
              <w:t>光驱类型：DVD-ROM</w:t>
            </w:r>
          </w:p>
          <w:p>
            <w:pPr>
              <w:autoSpaceDN w:val="0"/>
              <w:jc w:val="left"/>
              <w:textAlignment w:val="center"/>
              <w:rPr>
                <w:rFonts w:ascii="仿宋" w:hAnsi="仿宋" w:eastAsia="仿宋"/>
                <w:color w:val="000000"/>
                <w:sz w:val="24"/>
              </w:rPr>
            </w:pPr>
            <w:r>
              <w:rPr>
                <w:rFonts w:hint="eastAsia" w:ascii="仿宋" w:hAnsi="仿宋" w:eastAsia="仿宋"/>
                <w:color w:val="000000"/>
                <w:sz w:val="24"/>
              </w:rPr>
              <w:t>屏幕尺寸：19英寸</w:t>
            </w:r>
          </w:p>
          <w:p>
            <w:pPr>
              <w:autoSpaceDN w:val="0"/>
              <w:jc w:val="left"/>
              <w:textAlignment w:val="center"/>
              <w:rPr>
                <w:rFonts w:ascii="仿宋" w:hAnsi="仿宋" w:eastAsia="仿宋"/>
                <w:color w:val="000000"/>
                <w:sz w:val="24"/>
              </w:rPr>
            </w:pPr>
            <w:r>
              <w:rPr>
                <w:rFonts w:hint="eastAsia" w:ascii="仿宋" w:hAnsi="仿宋" w:eastAsia="仿宋"/>
                <w:color w:val="000000"/>
                <w:sz w:val="24"/>
              </w:rPr>
              <w:t>显示比例：16:9</w:t>
            </w:r>
          </w:p>
          <w:p>
            <w:pPr>
              <w:autoSpaceDN w:val="0"/>
              <w:jc w:val="left"/>
              <w:textAlignment w:val="center"/>
              <w:rPr>
                <w:rFonts w:ascii="仿宋" w:hAnsi="仿宋" w:eastAsia="仿宋"/>
                <w:color w:val="000000"/>
                <w:sz w:val="24"/>
              </w:rPr>
            </w:pPr>
            <w:r>
              <w:rPr>
                <w:rFonts w:hint="eastAsia" w:ascii="仿宋" w:hAnsi="仿宋" w:eastAsia="仿宋"/>
                <w:color w:val="000000"/>
                <w:sz w:val="24"/>
              </w:rPr>
              <w:t>屏幕分辨率1920*1080</w:t>
            </w:r>
          </w:p>
          <w:p>
            <w:pPr>
              <w:autoSpaceDN w:val="0"/>
              <w:jc w:val="left"/>
              <w:textAlignment w:val="center"/>
              <w:rPr>
                <w:rFonts w:ascii="仿宋" w:hAnsi="仿宋" w:eastAsia="仿宋"/>
                <w:color w:val="000000"/>
                <w:sz w:val="24"/>
              </w:rPr>
            </w:pPr>
            <w:r>
              <w:rPr>
                <w:rFonts w:hint="eastAsia" w:ascii="仿宋" w:hAnsi="仿宋" w:eastAsia="仿宋"/>
                <w:color w:val="000000"/>
                <w:sz w:val="24"/>
              </w:rPr>
              <w:t>显卡类型：集成显卡</w:t>
            </w:r>
          </w:p>
          <w:p>
            <w:pPr>
              <w:autoSpaceDN w:val="0"/>
              <w:jc w:val="left"/>
              <w:textAlignment w:val="center"/>
              <w:rPr>
                <w:rFonts w:ascii="仿宋" w:hAnsi="仿宋" w:eastAsia="仿宋"/>
                <w:color w:val="000000"/>
                <w:sz w:val="24"/>
              </w:rPr>
            </w:pPr>
            <w:r>
              <w:rPr>
                <w:rFonts w:hint="eastAsia" w:ascii="仿宋" w:hAnsi="仿宋" w:eastAsia="仿宋"/>
                <w:color w:val="000000"/>
                <w:sz w:val="24"/>
              </w:rPr>
              <w:t xml:space="preserve">显卡芯片：NVIDIA GMA HD 630 </w:t>
            </w:r>
          </w:p>
          <w:p>
            <w:pPr>
              <w:autoSpaceDN w:val="0"/>
              <w:jc w:val="left"/>
              <w:textAlignment w:val="center"/>
              <w:rPr>
                <w:rFonts w:ascii="仿宋" w:hAnsi="仿宋" w:eastAsia="仿宋"/>
                <w:color w:val="000000"/>
                <w:sz w:val="24"/>
              </w:rPr>
            </w:pPr>
            <w:r>
              <w:rPr>
                <w:rFonts w:hint="eastAsia" w:ascii="仿宋" w:hAnsi="仿宋" w:eastAsia="仿宋"/>
                <w:color w:val="000000"/>
                <w:sz w:val="24"/>
              </w:rPr>
              <w:t>无线网卡：支持802.11A\B\G\N\AC无限协议</w:t>
            </w:r>
          </w:p>
          <w:p>
            <w:pPr>
              <w:autoSpaceDN w:val="0"/>
              <w:jc w:val="left"/>
              <w:textAlignment w:val="center"/>
              <w:rPr>
                <w:rFonts w:ascii="仿宋" w:hAnsi="仿宋" w:eastAsia="仿宋"/>
                <w:color w:val="000000"/>
                <w:sz w:val="24"/>
              </w:rPr>
            </w:pPr>
            <w:r>
              <w:rPr>
                <w:rFonts w:hint="eastAsia" w:ascii="仿宋" w:hAnsi="仿宋" w:eastAsia="仿宋"/>
                <w:color w:val="000000"/>
                <w:sz w:val="24"/>
              </w:rPr>
              <w:t>蓝牙：支持蓝牙功能</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台</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5</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办公室</w:t>
            </w: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8</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路由器</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网络标准：IEEE802.3\IEEE802.3U\IEEE802.2X</w:t>
            </w:r>
          </w:p>
          <w:p>
            <w:pPr>
              <w:autoSpaceDN w:val="0"/>
              <w:jc w:val="left"/>
              <w:textAlignment w:val="center"/>
              <w:rPr>
                <w:rFonts w:ascii="仿宋" w:hAnsi="仿宋" w:eastAsia="仿宋"/>
                <w:color w:val="000000"/>
                <w:sz w:val="24"/>
              </w:rPr>
            </w:pPr>
            <w:r>
              <w:rPr>
                <w:rFonts w:hint="eastAsia" w:ascii="仿宋" w:hAnsi="仿宋" w:eastAsia="仿宋"/>
                <w:color w:val="000000"/>
                <w:sz w:val="24"/>
              </w:rPr>
              <w:t>网络协议：TCP/IP,DHCP,ICMP,NAT,PPPOE,SNTP</w:t>
            </w:r>
          </w:p>
          <w:p>
            <w:pPr>
              <w:autoSpaceDN w:val="0"/>
              <w:jc w:val="left"/>
              <w:textAlignment w:val="center"/>
              <w:rPr>
                <w:rFonts w:ascii="仿宋" w:hAnsi="仿宋" w:eastAsia="仿宋"/>
                <w:color w:val="000000"/>
                <w:sz w:val="24"/>
              </w:rPr>
            </w:pPr>
            <w:r>
              <w:rPr>
                <w:rFonts w:hint="eastAsia" w:ascii="仿宋" w:hAnsi="仿宋" w:eastAsia="仿宋"/>
                <w:color w:val="000000"/>
                <w:sz w:val="24"/>
              </w:rPr>
              <w:t>传输速率：10/100Mbps</w:t>
            </w:r>
          </w:p>
          <w:p>
            <w:pPr>
              <w:autoSpaceDN w:val="0"/>
              <w:jc w:val="left"/>
              <w:textAlignment w:val="center"/>
              <w:rPr>
                <w:rFonts w:ascii="仿宋" w:hAnsi="仿宋" w:eastAsia="仿宋"/>
                <w:color w:val="000000"/>
                <w:sz w:val="24"/>
              </w:rPr>
            </w:pPr>
            <w:r>
              <w:rPr>
                <w:rFonts w:hint="eastAsia" w:ascii="仿宋" w:hAnsi="仿宋" w:eastAsia="仿宋"/>
                <w:color w:val="000000"/>
                <w:sz w:val="24"/>
              </w:rPr>
              <w:t>接口介质：10Base-T3类或3类以上UTP、100Base-TX5类UTP</w:t>
            </w:r>
          </w:p>
          <w:p>
            <w:pPr>
              <w:autoSpaceDN w:val="0"/>
              <w:jc w:val="left"/>
              <w:textAlignment w:val="center"/>
              <w:rPr>
                <w:rFonts w:ascii="仿宋" w:hAnsi="仿宋" w:eastAsia="仿宋"/>
                <w:color w:val="000000"/>
                <w:sz w:val="24"/>
              </w:rPr>
            </w:pPr>
            <w:r>
              <w:rPr>
                <w:rFonts w:hint="eastAsia" w:ascii="仿宋" w:hAnsi="仿宋" w:eastAsia="仿宋"/>
                <w:color w:val="000000"/>
                <w:sz w:val="24"/>
              </w:rPr>
              <w:t>网络安全：IP与MAC地址绑定防ARP攻击</w:t>
            </w:r>
          </w:p>
          <w:p>
            <w:pPr>
              <w:autoSpaceDN w:val="0"/>
              <w:jc w:val="left"/>
              <w:textAlignment w:val="center"/>
              <w:rPr>
                <w:rFonts w:ascii="仿宋" w:hAnsi="仿宋" w:eastAsia="仿宋"/>
                <w:color w:val="000000"/>
                <w:sz w:val="24"/>
              </w:rPr>
            </w:pPr>
            <w:r>
              <w:rPr>
                <w:rFonts w:hint="eastAsia" w:ascii="仿宋" w:hAnsi="仿宋" w:eastAsia="仿宋"/>
                <w:color w:val="000000"/>
                <w:sz w:val="24"/>
              </w:rPr>
              <w:t>IP地址过滤</w:t>
            </w:r>
          </w:p>
          <w:p>
            <w:pPr>
              <w:autoSpaceDN w:val="0"/>
              <w:jc w:val="left"/>
              <w:textAlignment w:val="center"/>
              <w:rPr>
                <w:rFonts w:ascii="仿宋" w:hAnsi="仿宋" w:eastAsia="仿宋"/>
                <w:color w:val="000000"/>
                <w:sz w:val="24"/>
              </w:rPr>
            </w:pPr>
            <w:r>
              <w:rPr>
                <w:rFonts w:hint="eastAsia" w:ascii="仿宋" w:hAnsi="仿宋" w:eastAsia="仿宋"/>
                <w:color w:val="000000"/>
                <w:sz w:val="24"/>
              </w:rPr>
              <w:t>域名过滤</w:t>
            </w:r>
          </w:p>
          <w:p>
            <w:pPr>
              <w:autoSpaceDN w:val="0"/>
              <w:jc w:val="left"/>
              <w:textAlignment w:val="center"/>
              <w:rPr>
                <w:rFonts w:ascii="仿宋" w:hAnsi="仿宋" w:eastAsia="仿宋"/>
                <w:color w:val="000000"/>
                <w:sz w:val="24"/>
              </w:rPr>
            </w:pPr>
            <w:r>
              <w:rPr>
                <w:rFonts w:hint="eastAsia" w:ascii="仿宋" w:hAnsi="仿宋" w:eastAsia="仿宋"/>
                <w:color w:val="000000"/>
                <w:sz w:val="24"/>
              </w:rPr>
              <w:t>MAC地址过滤</w:t>
            </w:r>
          </w:p>
          <w:p>
            <w:pPr>
              <w:autoSpaceDN w:val="0"/>
              <w:jc w:val="left"/>
              <w:textAlignment w:val="center"/>
              <w:rPr>
                <w:rFonts w:ascii="仿宋" w:hAnsi="仿宋" w:eastAsia="仿宋"/>
                <w:color w:val="000000"/>
                <w:sz w:val="24"/>
              </w:rPr>
            </w:pPr>
            <w:r>
              <w:rPr>
                <w:rFonts w:hint="eastAsia" w:ascii="仿宋" w:hAnsi="仿宋" w:eastAsia="仿宋"/>
                <w:color w:val="000000"/>
                <w:sz w:val="24"/>
              </w:rPr>
              <w:t>DOS攻击防范</w:t>
            </w:r>
          </w:p>
          <w:p>
            <w:pPr>
              <w:autoSpaceDN w:val="0"/>
              <w:jc w:val="left"/>
              <w:textAlignment w:val="center"/>
              <w:rPr>
                <w:rFonts w:ascii="仿宋" w:hAnsi="仿宋" w:eastAsia="仿宋"/>
                <w:color w:val="000000"/>
                <w:sz w:val="24"/>
              </w:rPr>
            </w:pPr>
            <w:r>
              <w:rPr>
                <w:rFonts w:hint="eastAsia" w:ascii="仿宋" w:hAnsi="仿宋" w:eastAsia="仿宋"/>
                <w:color w:val="000000"/>
                <w:sz w:val="24"/>
              </w:rPr>
              <w:t>FLOOD攻击防范</w:t>
            </w:r>
          </w:p>
          <w:p>
            <w:pPr>
              <w:autoSpaceDN w:val="0"/>
              <w:jc w:val="left"/>
              <w:textAlignment w:val="center"/>
              <w:rPr>
                <w:rFonts w:ascii="仿宋" w:hAnsi="仿宋" w:eastAsia="仿宋"/>
                <w:color w:val="000000"/>
                <w:sz w:val="24"/>
              </w:rPr>
            </w:pPr>
            <w:r>
              <w:rPr>
                <w:rFonts w:hint="eastAsia" w:ascii="仿宋" w:hAnsi="仿宋" w:eastAsia="仿宋"/>
                <w:color w:val="000000"/>
                <w:sz w:val="24"/>
              </w:rPr>
              <w:t>Ping包控制</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个</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10</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9</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打印复印一体机</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产品类型：</w:t>
            </w:r>
            <w:r>
              <w:fldChar w:fldCharType="begin"/>
            </w:r>
            <w:r>
              <w:instrText xml:space="preserve"> HYPERLINK "http://detail.zol.com.cn/all-in-one_printer/s2256/" </w:instrText>
            </w:r>
            <w:r>
              <w:fldChar w:fldCharType="separate"/>
            </w:r>
            <w:r>
              <w:rPr>
                <w:rFonts w:hint="eastAsia" w:ascii="仿宋" w:hAnsi="仿宋" w:eastAsia="仿宋"/>
                <w:color w:val="000000"/>
                <w:sz w:val="24"/>
              </w:rPr>
              <w:t>黑白激光多功能一体机</w:t>
            </w:r>
            <w:r>
              <w:rPr>
                <w:rFonts w:hint="eastAsia" w:ascii="仿宋" w:hAnsi="仿宋" w:eastAsia="仿宋"/>
                <w:color w:val="000000"/>
                <w:sz w:val="24"/>
              </w:rPr>
              <w:fldChar w:fldCharType="end"/>
            </w:r>
          </w:p>
          <w:p>
            <w:pPr>
              <w:autoSpaceDN w:val="0"/>
              <w:jc w:val="left"/>
              <w:textAlignment w:val="center"/>
              <w:rPr>
                <w:rFonts w:ascii="仿宋" w:hAnsi="仿宋" w:eastAsia="仿宋"/>
                <w:color w:val="000000"/>
                <w:sz w:val="24"/>
              </w:rPr>
            </w:pPr>
            <w:r>
              <w:rPr>
                <w:rFonts w:hint="eastAsia" w:ascii="仿宋" w:hAnsi="仿宋" w:eastAsia="仿宋"/>
                <w:color w:val="000000"/>
                <w:sz w:val="24"/>
              </w:rPr>
              <w:t>涵盖功能：</w:t>
            </w:r>
            <w:r>
              <w:fldChar w:fldCharType="begin"/>
            </w:r>
            <w:r>
              <w:instrText xml:space="preserve"> HYPERLINK "http://detail.zol.com.cn/all-in-one_printer/s242/" </w:instrText>
            </w:r>
            <w:r>
              <w:fldChar w:fldCharType="separate"/>
            </w:r>
            <w:r>
              <w:rPr>
                <w:rFonts w:hint="eastAsia" w:ascii="仿宋" w:hAnsi="仿宋" w:eastAsia="仿宋"/>
                <w:color w:val="000000"/>
                <w:sz w:val="24"/>
              </w:rPr>
              <w:t>打印/复印/扫描</w:t>
            </w:r>
            <w:r>
              <w:rPr>
                <w:rFonts w:hint="eastAsia" w:ascii="仿宋" w:hAnsi="仿宋" w:eastAsia="仿宋"/>
                <w:color w:val="000000"/>
                <w:sz w:val="24"/>
              </w:rPr>
              <w:fldChar w:fldCharType="end"/>
            </w:r>
          </w:p>
          <w:p>
            <w:pPr>
              <w:autoSpaceDN w:val="0"/>
              <w:jc w:val="left"/>
              <w:textAlignment w:val="center"/>
              <w:rPr>
                <w:rFonts w:ascii="仿宋" w:hAnsi="仿宋" w:eastAsia="仿宋"/>
                <w:color w:val="000000"/>
                <w:sz w:val="24"/>
              </w:rPr>
            </w:pPr>
            <w:r>
              <w:rPr>
                <w:rFonts w:hint="eastAsia" w:ascii="仿宋" w:hAnsi="仿宋" w:eastAsia="仿宋"/>
                <w:color w:val="000000"/>
                <w:sz w:val="24"/>
              </w:rPr>
              <w:t>移动打印：WIFI直连（IEEE802.11b/g/n），惠普云打印，AirPrint打印：直接从iPhone、iPad或iPod touch进行打印</w:t>
            </w:r>
          </w:p>
          <w:p>
            <w:pPr>
              <w:autoSpaceDN w:val="0"/>
              <w:jc w:val="left"/>
              <w:textAlignment w:val="center"/>
              <w:rPr>
                <w:rFonts w:ascii="仿宋" w:hAnsi="仿宋" w:eastAsia="仿宋"/>
                <w:color w:val="000000"/>
                <w:sz w:val="24"/>
              </w:rPr>
            </w:pPr>
            <w:r>
              <w:rPr>
                <w:rFonts w:hint="eastAsia" w:ascii="仿宋" w:hAnsi="仿宋" w:eastAsia="仿宋"/>
                <w:color w:val="000000"/>
                <w:sz w:val="24"/>
              </w:rPr>
              <w:t>网络功能：</w:t>
            </w:r>
            <w:r>
              <w:fldChar w:fldCharType="begin"/>
            </w:r>
            <w:r>
              <w:instrText xml:space="preserve"> HYPERLINK "http://detail.zol.com.cn/all-in-one_printer/s5962/" </w:instrText>
            </w:r>
            <w:r>
              <w:fldChar w:fldCharType="separate"/>
            </w:r>
            <w:r>
              <w:rPr>
                <w:rFonts w:hint="eastAsia" w:ascii="仿宋" w:hAnsi="仿宋" w:eastAsia="仿宋"/>
                <w:color w:val="000000"/>
                <w:sz w:val="24"/>
              </w:rPr>
              <w:t>支持无线/有线网络打印</w:t>
            </w:r>
            <w:r>
              <w:rPr>
                <w:rFonts w:hint="eastAsia" w:ascii="仿宋" w:hAnsi="仿宋" w:eastAsia="仿宋"/>
                <w:color w:val="000000"/>
                <w:sz w:val="24"/>
              </w:rPr>
              <w:fldChar w:fldCharType="end"/>
            </w:r>
          </w:p>
          <w:p>
            <w:pPr>
              <w:autoSpaceDN w:val="0"/>
              <w:jc w:val="left"/>
              <w:textAlignment w:val="center"/>
              <w:rPr>
                <w:rFonts w:ascii="仿宋" w:hAnsi="仿宋" w:eastAsia="仿宋"/>
                <w:color w:val="000000"/>
                <w:sz w:val="24"/>
              </w:rPr>
            </w:pPr>
            <w:r>
              <w:rPr>
                <w:rFonts w:hint="eastAsia" w:ascii="仿宋" w:hAnsi="仿宋" w:eastAsia="仿宋"/>
                <w:color w:val="000000"/>
                <w:sz w:val="24"/>
              </w:rPr>
              <w:t>黑白打印速度：31ppm</w:t>
            </w:r>
          </w:p>
          <w:p>
            <w:pPr>
              <w:autoSpaceDN w:val="0"/>
              <w:jc w:val="left"/>
              <w:textAlignment w:val="center"/>
              <w:rPr>
                <w:rFonts w:ascii="仿宋" w:hAnsi="仿宋" w:eastAsia="仿宋"/>
                <w:color w:val="000000"/>
                <w:sz w:val="24"/>
              </w:rPr>
            </w:pPr>
            <w:r>
              <w:rPr>
                <w:rFonts w:hint="eastAsia" w:ascii="仿宋" w:hAnsi="仿宋" w:eastAsia="仿宋"/>
                <w:color w:val="000000"/>
                <w:sz w:val="24"/>
              </w:rPr>
              <w:t>打印分辨率：1200×1200dpi</w:t>
            </w:r>
          </w:p>
          <w:p>
            <w:pPr>
              <w:autoSpaceDN w:val="0"/>
              <w:jc w:val="left"/>
              <w:textAlignment w:val="center"/>
              <w:rPr>
                <w:rFonts w:ascii="仿宋" w:hAnsi="仿宋" w:eastAsia="仿宋"/>
                <w:color w:val="000000"/>
                <w:sz w:val="24"/>
              </w:rPr>
            </w:pPr>
            <w:r>
              <w:rPr>
                <w:rFonts w:hint="eastAsia" w:ascii="仿宋" w:hAnsi="仿宋" w:eastAsia="仿宋"/>
                <w:color w:val="000000"/>
                <w:sz w:val="24"/>
              </w:rPr>
              <w:t>打印字体：84种PCL字体，84种PCL6字体，83种Postscript字体</w:t>
            </w:r>
          </w:p>
          <w:p>
            <w:pPr>
              <w:autoSpaceDN w:val="0"/>
              <w:jc w:val="left"/>
              <w:textAlignment w:val="center"/>
              <w:rPr>
                <w:rFonts w:ascii="仿宋" w:hAnsi="仿宋" w:eastAsia="仿宋"/>
                <w:color w:val="000000"/>
                <w:sz w:val="24"/>
              </w:rPr>
            </w:pPr>
            <w:r>
              <w:rPr>
                <w:rFonts w:hint="eastAsia" w:ascii="仿宋" w:hAnsi="仿宋" w:eastAsia="仿宋"/>
                <w:color w:val="000000"/>
                <w:sz w:val="24"/>
              </w:rPr>
              <w:t>打印语言：PCL6，PCL5c，PostScript3</w:t>
            </w:r>
          </w:p>
          <w:p>
            <w:pPr>
              <w:autoSpaceDN w:val="0"/>
              <w:jc w:val="left"/>
              <w:textAlignment w:val="center"/>
              <w:rPr>
                <w:rFonts w:ascii="仿宋" w:hAnsi="仿宋" w:eastAsia="仿宋"/>
                <w:color w:val="000000"/>
                <w:sz w:val="24"/>
              </w:rPr>
            </w:pPr>
            <w:r>
              <w:rPr>
                <w:rFonts w:hint="eastAsia" w:ascii="仿宋" w:hAnsi="仿宋" w:eastAsia="仿宋"/>
                <w:color w:val="000000"/>
                <w:sz w:val="24"/>
              </w:rPr>
              <w:t>复印速度：30cpm</w:t>
            </w:r>
          </w:p>
          <w:p>
            <w:pPr>
              <w:autoSpaceDN w:val="0"/>
              <w:jc w:val="left"/>
              <w:textAlignment w:val="center"/>
              <w:rPr>
                <w:rFonts w:ascii="仿宋" w:hAnsi="仿宋" w:eastAsia="仿宋"/>
                <w:color w:val="000000"/>
                <w:sz w:val="24"/>
              </w:rPr>
            </w:pPr>
            <w:r>
              <w:rPr>
                <w:rFonts w:hint="eastAsia" w:ascii="仿宋" w:hAnsi="仿宋" w:eastAsia="仿宋"/>
                <w:color w:val="000000"/>
                <w:sz w:val="24"/>
              </w:rPr>
              <w:t>复印分辨率：300×300dpi</w:t>
            </w:r>
          </w:p>
          <w:p>
            <w:pPr>
              <w:autoSpaceDN w:val="0"/>
              <w:jc w:val="left"/>
              <w:textAlignment w:val="center"/>
              <w:rPr>
                <w:rFonts w:ascii="仿宋" w:hAnsi="仿宋" w:eastAsia="仿宋"/>
                <w:color w:val="000000"/>
                <w:sz w:val="24"/>
              </w:rPr>
            </w:pPr>
            <w:r>
              <w:rPr>
                <w:rFonts w:hint="eastAsia" w:ascii="仿宋" w:hAnsi="仿宋" w:eastAsia="仿宋"/>
                <w:color w:val="000000"/>
                <w:sz w:val="24"/>
              </w:rPr>
              <w:t>连续复印：1-99页</w:t>
            </w:r>
          </w:p>
          <w:p>
            <w:pPr>
              <w:autoSpaceDN w:val="0"/>
              <w:jc w:val="left"/>
              <w:textAlignment w:val="center"/>
              <w:rPr>
                <w:rFonts w:ascii="仿宋" w:hAnsi="仿宋" w:eastAsia="仿宋"/>
                <w:color w:val="000000"/>
                <w:sz w:val="24"/>
              </w:rPr>
            </w:pPr>
            <w:r>
              <w:rPr>
                <w:rFonts w:hint="eastAsia" w:ascii="仿宋" w:hAnsi="仿宋" w:eastAsia="仿宋"/>
                <w:color w:val="000000"/>
                <w:sz w:val="24"/>
              </w:rPr>
              <w:t>缩放范围：25-400%</w:t>
            </w:r>
          </w:p>
          <w:p>
            <w:pPr>
              <w:autoSpaceDN w:val="0"/>
              <w:jc w:val="left"/>
              <w:textAlignment w:val="center"/>
              <w:rPr>
                <w:rFonts w:ascii="仿宋" w:hAnsi="仿宋" w:eastAsia="仿宋"/>
                <w:color w:val="000000"/>
                <w:sz w:val="24"/>
              </w:rPr>
            </w:pPr>
            <w:r>
              <w:rPr>
                <w:rFonts w:hint="eastAsia" w:ascii="仿宋" w:hAnsi="仿宋" w:eastAsia="仿宋"/>
                <w:color w:val="000000"/>
                <w:sz w:val="24"/>
              </w:rPr>
              <w:t>复印其它性能: 复印设置：复印数，缩小/放大，多页，分页，优化，双面，对比度</w:t>
            </w:r>
            <w:r>
              <w:rPr>
                <w:rFonts w:hint="eastAsia" w:ascii="仿宋" w:hAnsi="仿宋" w:eastAsia="仿宋"/>
                <w:color w:val="000000"/>
                <w:sz w:val="24"/>
              </w:rPr>
              <w:br w:type="textWrapping"/>
            </w:r>
            <w:r>
              <w:rPr>
                <w:rFonts w:hint="eastAsia" w:ascii="仿宋" w:hAnsi="仿宋" w:eastAsia="仿宋"/>
                <w:color w:val="000000"/>
                <w:sz w:val="24"/>
              </w:rPr>
              <w:t>复印智能软件特性：扩大对比度调整(11个不同的设置)，从一个纸张尺寸放大/缩小到另一个尺寸(Letter&gt;A4)</w:t>
            </w:r>
          </w:p>
          <w:p>
            <w:pPr>
              <w:autoSpaceDN w:val="0"/>
              <w:jc w:val="left"/>
              <w:textAlignment w:val="center"/>
              <w:rPr>
                <w:rFonts w:ascii="仿宋" w:hAnsi="仿宋" w:eastAsia="仿宋"/>
                <w:color w:val="000000"/>
                <w:sz w:val="24"/>
              </w:rPr>
            </w:pPr>
            <w:r>
              <w:rPr>
                <w:rFonts w:hint="eastAsia" w:ascii="仿宋" w:hAnsi="仿宋" w:eastAsia="仿宋"/>
                <w:color w:val="000000"/>
                <w:sz w:val="24"/>
              </w:rPr>
              <w:t>扫描控制器: 标准配置</w:t>
            </w:r>
          </w:p>
          <w:p>
            <w:pPr>
              <w:autoSpaceDN w:val="0"/>
              <w:jc w:val="left"/>
              <w:textAlignment w:val="center"/>
              <w:rPr>
                <w:rFonts w:ascii="仿宋" w:hAnsi="仿宋" w:eastAsia="仿宋"/>
                <w:color w:val="000000"/>
                <w:sz w:val="24"/>
              </w:rPr>
            </w:pPr>
            <w:r>
              <w:rPr>
                <w:rFonts w:hint="eastAsia" w:ascii="仿宋" w:hAnsi="仿宋" w:eastAsia="仿宋"/>
                <w:color w:val="000000"/>
                <w:sz w:val="24"/>
              </w:rPr>
              <w:t>扫描类型:平板式</w:t>
            </w:r>
          </w:p>
          <w:p>
            <w:pPr>
              <w:autoSpaceDN w:val="0"/>
              <w:jc w:val="left"/>
              <w:textAlignment w:val="center"/>
              <w:rPr>
                <w:rFonts w:ascii="仿宋" w:hAnsi="仿宋" w:eastAsia="仿宋"/>
                <w:color w:val="000000"/>
                <w:sz w:val="24"/>
              </w:rPr>
            </w:pPr>
            <w:r>
              <w:rPr>
                <w:rFonts w:hint="eastAsia" w:ascii="仿宋" w:hAnsi="仿宋" w:eastAsia="仿宋"/>
                <w:color w:val="000000"/>
                <w:sz w:val="24"/>
              </w:rPr>
              <w:t>光学分辨率：1200×1200dpi</w:t>
            </w:r>
          </w:p>
          <w:p>
            <w:pPr>
              <w:autoSpaceDN w:val="0"/>
              <w:jc w:val="left"/>
              <w:textAlignment w:val="center"/>
              <w:rPr>
                <w:rFonts w:ascii="仿宋" w:hAnsi="仿宋" w:eastAsia="仿宋"/>
                <w:color w:val="000000"/>
                <w:sz w:val="24"/>
              </w:rPr>
            </w:pPr>
            <w:r>
              <w:rPr>
                <w:rFonts w:hint="eastAsia" w:ascii="仿宋" w:hAnsi="仿宋" w:eastAsia="仿宋"/>
                <w:color w:val="000000"/>
                <w:sz w:val="24"/>
              </w:rPr>
              <w:t>扫描尺寸：297×420mm</w:t>
            </w:r>
          </w:p>
          <w:p>
            <w:pPr>
              <w:autoSpaceDN w:val="0"/>
              <w:jc w:val="left"/>
              <w:textAlignment w:val="center"/>
              <w:rPr>
                <w:rFonts w:ascii="仿宋" w:hAnsi="仿宋" w:eastAsia="仿宋"/>
                <w:color w:val="000000"/>
                <w:sz w:val="24"/>
              </w:rPr>
            </w:pPr>
            <w:r>
              <w:rPr>
                <w:rFonts w:hint="eastAsia" w:ascii="仿宋" w:hAnsi="仿宋" w:eastAsia="仿宋"/>
                <w:color w:val="000000"/>
                <w:sz w:val="24"/>
              </w:rPr>
              <w:t>色彩深度：24位</w:t>
            </w:r>
          </w:p>
          <w:p>
            <w:pPr>
              <w:autoSpaceDN w:val="0"/>
              <w:jc w:val="left"/>
              <w:textAlignment w:val="center"/>
              <w:rPr>
                <w:rFonts w:ascii="仿宋" w:hAnsi="仿宋" w:eastAsia="仿宋"/>
                <w:color w:val="000000"/>
                <w:sz w:val="24"/>
              </w:rPr>
            </w:pPr>
            <w:r>
              <w:rPr>
                <w:rFonts w:hint="eastAsia" w:ascii="仿宋" w:hAnsi="仿宋" w:eastAsia="仿宋"/>
                <w:color w:val="000000"/>
                <w:sz w:val="24"/>
              </w:rPr>
              <w:t>灰度等级：256级</w:t>
            </w:r>
          </w:p>
          <w:p>
            <w:pPr>
              <w:autoSpaceDN w:val="0"/>
              <w:jc w:val="left"/>
              <w:textAlignment w:val="center"/>
              <w:rPr>
                <w:rFonts w:ascii="仿宋" w:hAnsi="仿宋" w:eastAsia="仿宋"/>
                <w:color w:val="000000"/>
                <w:sz w:val="24"/>
              </w:rPr>
            </w:pPr>
            <w:r>
              <w:rPr>
                <w:rFonts w:hint="eastAsia" w:ascii="仿宋" w:hAnsi="仿宋" w:eastAsia="仿宋"/>
                <w:color w:val="000000"/>
                <w:sz w:val="24"/>
              </w:rPr>
              <w:t>介质类型：纸张（彩色，信头纸，轻质纸，普通纸，预打印纸，预穿孔纸，再生纸，糙纸，硬纸），证券，卡片，信封，标签，透明胶片，牛皮纸</w:t>
            </w:r>
          </w:p>
          <w:p>
            <w:pPr>
              <w:autoSpaceDN w:val="0"/>
              <w:jc w:val="left"/>
              <w:textAlignment w:val="center"/>
              <w:rPr>
                <w:rFonts w:ascii="仿宋" w:hAnsi="仿宋" w:eastAsia="仿宋"/>
                <w:color w:val="000000"/>
                <w:sz w:val="24"/>
              </w:rPr>
            </w:pPr>
            <w:r>
              <w:rPr>
                <w:rFonts w:hint="eastAsia" w:ascii="仿宋" w:hAnsi="仿宋" w:eastAsia="仿宋"/>
                <w:color w:val="000000"/>
                <w:sz w:val="24"/>
              </w:rPr>
              <w:t>介质尺寸：A3，A4，B4(JIS)，B5(JIS)，A5，16K</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套</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2</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办公室</w:t>
            </w: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10</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摄影设备一套</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产品类型:高端单反</w:t>
            </w:r>
          </w:p>
          <w:p>
            <w:pPr>
              <w:autoSpaceDN w:val="0"/>
              <w:jc w:val="left"/>
              <w:textAlignment w:val="center"/>
              <w:rPr>
                <w:rFonts w:ascii="仿宋" w:hAnsi="仿宋" w:eastAsia="仿宋"/>
                <w:color w:val="000000"/>
                <w:sz w:val="24"/>
              </w:rPr>
            </w:pPr>
            <w:r>
              <w:rPr>
                <w:rFonts w:hint="eastAsia" w:ascii="仿宋" w:hAnsi="仿宋" w:eastAsia="仿宋"/>
                <w:color w:val="000000"/>
                <w:sz w:val="24"/>
              </w:rPr>
              <w:t>传感器尺寸：全画幅（35.9*24mm）</w:t>
            </w:r>
          </w:p>
          <w:p>
            <w:pPr>
              <w:autoSpaceDN w:val="0"/>
              <w:jc w:val="left"/>
              <w:textAlignment w:val="center"/>
              <w:rPr>
                <w:rFonts w:ascii="仿宋" w:hAnsi="仿宋" w:eastAsia="仿宋"/>
                <w:color w:val="000000"/>
                <w:sz w:val="24"/>
              </w:rPr>
            </w:pPr>
            <w:r>
              <w:rPr>
                <w:rFonts w:hint="eastAsia" w:ascii="仿宋" w:hAnsi="仿宋" w:eastAsia="仿宋"/>
                <w:color w:val="000000"/>
                <w:sz w:val="24"/>
              </w:rPr>
              <w:t>有效像素：2620万</w:t>
            </w:r>
          </w:p>
          <w:p>
            <w:pPr>
              <w:autoSpaceDN w:val="0"/>
              <w:jc w:val="left"/>
              <w:textAlignment w:val="center"/>
              <w:rPr>
                <w:rFonts w:ascii="仿宋" w:hAnsi="仿宋" w:eastAsia="仿宋"/>
                <w:color w:val="000000"/>
                <w:sz w:val="24"/>
              </w:rPr>
            </w:pPr>
            <w:r>
              <w:rPr>
                <w:rFonts w:hint="eastAsia" w:ascii="仿宋" w:hAnsi="仿宋" w:eastAsia="仿宋"/>
                <w:color w:val="000000"/>
                <w:sz w:val="24"/>
              </w:rPr>
              <w:t>影像处理器：DIGIC 7</w:t>
            </w:r>
          </w:p>
          <w:p>
            <w:pPr>
              <w:autoSpaceDN w:val="0"/>
              <w:jc w:val="left"/>
              <w:textAlignment w:val="center"/>
              <w:rPr>
                <w:rFonts w:ascii="仿宋" w:hAnsi="仿宋" w:eastAsia="仿宋"/>
                <w:color w:val="000000"/>
                <w:sz w:val="24"/>
              </w:rPr>
            </w:pPr>
            <w:r>
              <w:rPr>
                <w:rFonts w:hint="eastAsia" w:ascii="仿宋" w:hAnsi="仿宋" w:eastAsia="仿宋"/>
                <w:color w:val="000000"/>
                <w:sz w:val="24"/>
              </w:rPr>
              <w:t>最高分辨率：6240*4160</w:t>
            </w:r>
          </w:p>
          <w:p>
            <w:pPr>
              <w:autoSpaceDN w:val="0"/>
              <w:jc w:val="left"/>
              <w:textAlignment w:val="center"/>
              <w:rPr>
                <w:rFonts w:ascii="仿宋" w:hAnsi="仿宋" w:eastAsia="仿宋"/>
                <w:color w:val="000000"/>
                <w:sz w:val="24"/>
              </w:rPr>
            </w:pPr>
            <w:r>
              <w:rPr>
                <w:rFonts w:hint="eastAsia" w:ascii="仿宋" w:hAnsi="仿宋" w:eastAsia="仿宋"/>
                <w:color w:val="000000"/>
                <w:sz w:val="24"/>
              </w:rPr>
              <w:t>图像分辨率：L（大）：约2600万像素（6240×4160）</w:t>
            </w:r>
            <w:r>
              <w:rPr>
                <w:rFonts w:hint="eastAsia" w:ascii="仿宋" w:hAnsi="仿宋" w:eastAsia="仿宋"/>
                <w:color w:val="000000"/>
                <w:sz w:val="24"/>
              </w:rPr>
              <w:br w:type="textWrapping"/>
            </w:r>
            <w:r>
              <w:rPr>
                <w:rFonts w:hint="eastAsia" w:ascii="仿宋" w:hAnsi="仿宋" w:eastAsia="仿宋"/>
                <w:color w:val="000000"/>
                <w:sz w:val="24"/>
              </w:rPr>
              <w:t>M（中）：约1150万像素（4160×2768）</w:t>
            </w:r>
            <w:r>
              <w:rPr>
                <w:rFonts w:hint="eastAsia" w:ascii="仿宋" w:hAnsi="仿宋" w:eastAsia="仿宋"/>
                <w:color w:val="000000"/>
                <w:sz w:val="24"/>
              </w:rPr>
              <w:br w:type="textWrapping"/>
            </w:r>
            <w:r>
              <w:rPr>
                <w:rFonts w:hint="eastAsia" w:ascii="仿宋" w:hAnsi="仿宋" w:eastAsia="仿宋"/>
                <w:color w:val="000000"/>
                <w:sz w:val="24"/>
              </w:rPr>
              <w:t>S1（小1）：约650万像素（3120×2080）</w:t>
            </w:r>
            <w:r>
              <w:rPr>
                <w:rFonts w:hint="eastAsia" w:ascii="仿宋" w:hAnsi="仿宋" w:eastAsia="仿宋"/>
                <w:color w:val="000000"/>
                <w:sz w:val="24"/>
              </w:rPr>
              <w:br w:type="textWrapping"/>
            </w:r>
            <w:r>
              <w:rPr>
                <w:rFonts w:hint="eastAsia" w:ascii="仿宋" w:hAnsi="仿宋" w:eastAsia="仿宋"/>
                <w:color w:val="000000"/>
                <w:sz w:val="24"/>
              </w:rPr>
              <w:t>S2（小2）：约380万像素（2400×1600）</w:t>
            </w:r>
            <w:r>
              <w:rPr>
                <w:rFonts w:hint="eastAsia" w:ascii="仿宋" w:hAnsi="仿宋" w:eastAsia="仿宋"/>
                <w:color w:val="000000"/>
                <w:sz w:val="24"/>
              </w:rPr>
              <w:br w:type="textWrapping"/>
            </w:r>
            <w:r>
              <w:rPr>
                <w:rFonts w:hint="eastAsia" w:ascii="仿宋" w:hAnsi="仿宋" w:eastAsia="仿宋"/>
                <w:color w:val="000000"/>
                <w:sz w:val="24"/>
              </w:rPr>
              <w:t>RAW：约2600万像素（6240×4160）</w:t>
            </w:r>
            <w:r>
              <w:rPr>
                <w:rFonts w:hint="eastAsia" w:ascii="仿宋" w:hAnsi="仿宋" w:eastAsia="仿宋"/>
                <w:color w:val="000000"/>
                <w:sz w:val="24"/>
              </w:rPr>
              <w:br w:type="textWrapping"/>
            </w:r>
            <w:r>
              <w:rPr>
                <w:rFonts w:hint="eastAsia" w:ascii="仿宋" w:hAnsi="仿宋" w:eastAsia="仿宋"/>
                <w:color w:val="000000"/>
                <w:sz w:val="24"/>
              </w:rPr>
              <w:t>M-RAW：约1460万像素（4680×3120）</w:t>
            </w:r>
            <w:r>
              <w:rPr>
                <w:rFonts w:hint="eastAsia" w:ascii="仿宋" w:hAnsi="仿宋" w:eastAsia="仿宋"/>
                <w:color w:val="000000"/>
                <w:sz w:val="24"/>
              </w:rPr>
              <w:br w:type="textWrapping"/>
            </w:r>
            <w:r>
              <w:rPr>
                <w:rFonts w:hint="eastAsia" w:ascii="仿宋" w:hAnsi="仿宋" w:eastAsia="仿宋"/>
                <w:color w:val="000000"/>
                <w:sz w:val="24"/>
              </w:rPr>
              <w:t>S-RAW：约650万像素（3120×2080）</w:t>
            </w:r>
          </w:p>
          <w:p>
            <w:pPr>
              <w:autoSpaceDN w:val="0"/>
              <w:jc w:val="left"/>
              <w:textAlignment w:val="center"/>
              <w:rPr>
                <w:rFonts w:ascii="仿宋" w:hAnsi="仿宋" w:eastAsia="仿宋"/>
                <w:color w:val="000000"/>
                <w:sz w:val="24"/>
              </w:rPr>
            </w:pPr>
            <w:r>
              <w:rPr>
                <w:rFonts w:hint="eastAsia" w:ascii="仿宋" w:hAnsi="仿宋" w:eastAsia="仿宋"/>
                <w:color w:val="000000"/>
                <w:sz w:val="24"/>
              </w:rPr>
              <w:t>高清摄像：全高清（1080）</w:t>
            </w:r>
          </w:p>
          <w:p>
            <w:pPr>
              <w:autoSpaceDN w:val="0"/>
              <w:jc w:val="left"/>
              <w:textAlignment w:val="center"/>
              <w:rPr>
                <w:rFonts w:ascii="仿宋" w:hAnsi="仿宋" w:eastAsia="仿宋"/>
                <w:color w:val="000000"/>
                <w:sz w:val="24"/>
              </w:rPr>
            </w:pPr>
            <w:r>
              <w:rPr>
                <w:rFonts w:hint="eastAsia" w:ascii="仿宋" w:hAnsi="仿宋" w:eastAsia="仿宋"/>
                <w:color w:val="000000"/>
                <w:sz w:val="24"/>
              </w:rPr>
              <w:t>镜头说明：佳能EF系列镜头（EF-S，EF-M镜头除外）</w:t>
            </w:r>
          </w:p>
          <w:p>
            <w:pPr>
              <w:autoSpaceDN w:val="0"/>
              <w:jc w:val="left"/>
              <w:textAlignment w:val="center"/>
              <w:rPr>
                <w:rFonts w:ascii="仿宋" w:hAnsi="仿宋" w:eastAsia="仿宋"/>
                <w:color w:val="000000"/>
                <w:sz w:val="24"/>
              </w:rPr>
            </w:pPr>
            <w:r>
              <w:rPr>
                <w:rFonts w:hint="eastAsia" w:ascii="仿宋" w:hAnsi="仿宋" w:eastAsia="仿宋"/>
                <w:color w:val="000000"/>
                <w:sz w:val="24"/>
              </w:rPr>
              <w:t>对焦方式：全像素双核对焦，单次自动对焦，人工智能伺服自动对焦，人工智能自动对焦，手动对焦</w:t>
            </w:r>
            <w:r>
              <w:rPr>
                <w:rFonts w:hint="eastAsia" w:ascii="仿宋" w:hAnsi="仿宋" w:eastAsia="仿宋"/>
                <w:color w:val="000000"/>
                <w:sz w:val="24"/>
              </w:rPr>
              <w:br w:type="textWrapping"/>
            </w:r>
            <w:r>
              <w:rPr>
                <w:rFonts w:hint="eastAsia" w:ascii="仿宋" w:hAnsi="仿宋" w:eastAsia="仿宋"/>
                <w:color w:val="000000"/>
                <w:sz w:val="24"/>
              </w:rPr>
              <w:t>面部＋追踪，平滑区域自动对焦，实时单点自动对焦</w:t>
            </w:r>
            <w:r>
              <w:rPr>
                <w:rFonts w:hint="eastAsia" w:ascii="仿宋" w:hAnsi="仿宋" w:eastAsia="仿宋"/>
                <w:color w:val="000000"/>
                <w:sz w:val="24"/>
              </w:rPr>
              <w:br w:type="textWrapping"/>
            </w:r>
            <w:r>
              <w:rPr>
                <w:rFonts w:hint="eastAsia" w:ascii="仿宋" w:hAnsi="仿宋" w:eastAsia="仿宋"/>
                <w:color w:val="000000"/>
                <w:sz w:val="24"/>
              </w:rPr>
              <w:t>手动对焦（可进行约5倍、10倍放大确认）</w:t>
            </w:r>
          </w:p>
          <w:p>
            <w:pPr>
              <w:autoSpaceDN w:val="0"/>
              <w:jc w:val="left"/>
              <w:textAlignment w:val="center"/>
              <w:rPr>
                <w:rFonts w:ascii="仿宋" w:hAnsi="仿宋" w:eastAsia="仿宋"/>
                <w:color w:val="000000"/>
                <w:sz w:val="24"/>
              </w:rPr>
            </w:pPr>
            <w:r>
              <w:rPr>
                <w:rFonts w:hint="eastAsia" w:ascii="仿宋" w:hAnsi="仿宋" w:eastAsia="仿宋"/>
                <w:color w:val="000000"/>
                <w:sz w:val="24"/>
              </w:rPr>
              <w:t>对焦点数：45</w:t>
            </w:r>
          </w:p>
          <w:p>
            <w:pPr>
              <w:autoSpaceDN w:val="0"/>
              <w:jc w:val="left"/>
              <w:textAlignment w:val="center"/>
              <w:rPr>
                <w:rFonts w:ascii="仿宋" w:hAnsi="仿宋" w:eastAsia="仿宋"/>
                <w:color w:val="000000"/>
                <w:sz w:val="24"/>
              </w:rPr>
            </w:pPr>
            <w:r>
              <w:rPr>
                <w:rFonts w:hint="eastAsia" w:ascii="仿宋" w:hAnsi="仿宋" w:eastAsia="仿宋"/>
                <w:color w:val="000000"/>
                <w:sz w:val="24"/>
              </w:rPr>
              <w:t>显示屏类型：</w:t>
            </w:r>
            <w:r>
              <w:fldChar w:fldCharType="begin"/>
            </w:r>
            <w:r>
              <w:instrText xml:space="preserve"> HYPERLINK "http://detail.zol.com.cn/digital_camera_index/subcate15_list_s2062_1.html" </w:instrText>
            </w:r>
            <w:r>
              <w:fldChar w:fldCharType="separate"/>
            </w:r>
            <w:r>
              <w:rPr>
                <w:rFonts w:hint="eastAsia" w:ascii="仿宋" w:hAnsi="仿宋" w:eastAsia="仿宋"/>
                <w:color w:val="000000"/>
                <w:sz w:val="24"/>
              </w:rPr>
              <w:t>触摸屏</w:t>
            </w:r>
            <w:r>
              <w:rPr>
                <w:rFonts w:hint="eastAsia" w:ascii="仿宋" w:hAnsi="仿宋" w:eastAsia="仿宋"/>
                <w:color w:val="000000"/>
                <w:sz w:val="24"/>
              </w:rPr>
              <w:fldChar w:fldCharType="end"/>
            </w:r>
          </w:p>
          <w:p>
            <w:pPr>
              <w:autoSpaceDN w:val="0"/>
              <w:jc w:val="left"/>
              <w:textAlignment w:val="center"/>
              <w:rPr>
                <w:rFonts w:ascii="仿宋" w:hAnsi="仿宋" w:eastAsia="仿宋"/>
                <w:color w:val="000000"/>
                <w:sz w:val="24"/>
              </w:rPr>
            </w:pPr>
            <w:r>
              <w:rPr>
                <w:rFonts w:hint="eastAsia" w:ascii="仿宋" w:hAnsi="仿宋" w:eastAsia="仿宋"/>
                <w:color w:val="000000"/>
                <w:sz w:val="24"/>
              </w:rPr>
              <w:t>显示屏尺寸:3英寸</w:t>
            </w:r>
          </w:p>
          <w:p>
            <w:pPr>
              <w:autoSpaceDN w:val="0"/>
              <w:jc w:val="left"/>
              <w:textAlignment w:val="center"/>
              <w:rPr>
                <w:rFonts w:ascii="仿宋" w:hAnsi="仿宋" w:eastAsia="仿宋"/>
                <w:color w:val="000000"/>
                <w:sz w:val="24"/>
              </w:rPr>
            </w:pPr>
            <w:r>
              <w:rPr>
                <w:rFonts w:hint="eastAsia" w:ascii="仿宋" w:hAnsi="仿宋" w:eastAsia="仿宋"/>
                <w:color w:val="000000"/>
                <w:sz w:val="24"/>
              </w:rPr>
              <w:t>显示屏像素: 104万像素液晶屏</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套</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1</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摄影室</w:t>
            </w: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11</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打印机</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产品类型：黑白激光打印机</w:t>
            </w:r>
          </w:p>
          <w:p>
            <w:pPr>
              <w:autoSpaceDN w:val="0"/>
              <w:jc w:val="left"/>
              <w:textAlignment w:val="center"/>
              <w:rPr>
                <w:rFonts w:ascii="仿宋" w:hAnsi="仿宋" w:eastAsia="仿宋"/>
                <w:color w:val="000000"/>
                <w:sz w:val="24"/>
              </w:rPr>
            </w:pPr>
            <w:r>
              <w:rPr>
                <w:rFonts w:hint="eastAsia" w:ascii="仿宋" w:hAnsi="仿宋" w:eastAsia="仿宋"/>
                <w:color w:val="000000"/>
                <w:sz w:val="24"/>
              </w:rPr>
              <w:t>黑白打印速度：18ppm</w:t>
            </w:r>
          </w:p>
          <w:p>
            <w:pPr>
              <w:autoSpaceDN w:val="0"/>
              <w:jc w:val="left"/>
              <w:textAlignment w:val="center"/>
              <w:rPr>
                <w:rFonts w:ascii="仿宋" w:hAnsi="仿宋" w:eastAsia="仿宋"/>
                <w:color w:val="000000"/>
                <w:sz w:val="24"/>
              </w:rPr>
            </w:pPr>
            <w:r>
              <w:rPr>
                <w:rFonts w:hint="eastAsia" w:ascii="仿宋" w:hAnsi="仿宋" w:eastAsia="仿宋"/>
                <w:color w:val="000000"/>
                <w:sz w:val="24"/>
              </w:rPr>
              <w:t>处理器：266MHZ</w:t>
            </w:r>
          </w:p>
          <w:p>
            <w:pPr>
              <w:autoSpaceDN w:val="0"/>
              <w:jc w:val="left"/>
              <w:textAlignment w:val="center"/>
              <w:rPr>
                <w:rFonts w:ascii="仿宋" w:hAnsi="仿宋" w:eastAsia="仿宋"/>
                <w:color w:val="000000"/>
                <w:sz w:val="24"/>
              </w:rPr>
            </w:pPr>
            <w:r>
              <w:rPr>
                <w:rFonts w:hint="eastAsia" w:ascii="仿宋" w:hAnsi="仿宋" w:eastAsia="仿宋"/>
                <w:color w:val="000000"/>
                <w:sz w:val="24"/>
              </w:rPr>
              <w:t>内存：2MB</w:t>
            </w:r>
          </w:p>
          <w:p>
            <w:pPr>
              <w:autoSpaceDN w:val="0"/>
              <w:jc w:val="left"/>
              <w:textAlignment w:val="center"/>
              <w:rPr>
                <w:rFonts w:ascii="仿宋" w:hAnsi="仿宋" w:eastAsia="仿宋"/>
                <w:color w:val="000000"/>
                <w:sz w:val="24"/>
              </w:rPr>
            </w:pPr>
            <w:r>
              <w:rPr>
                <w:rFonts w:hint="eastAsia" w:ascii="仿宋" w:hAnsi="仿宋" w:eastAsia="仿宋"/>
                <w:color w:val="000000"/>
                <w:sz w:val="24"/>
              </w:rPr>
              <w:t>打印方式：激光打印</w:t>
            </w:r>
          </w:p>
          <w:p>
            <w:pPr>
              <w:autoSpaceDN w:val="0"/>
              <w:jc w:val="left"/>
              <w:textAlignment w:val="center"/>
              <w:rPr>
                <w:rFonts w:ascii="仿宋" w:hAnsi="仿宋" w:eastAsia="仿宋"/>
                <w:color w:val="000000"/>
                <w:sz w:val="24"/>
              </w:rPr>
            </w:pPr>
            <w:r>
              <w:rPr>
                <w:rFonts w:hint="eastAsia" w:ascii="微软雅黑" w:hAnsi="微软雅黑" w:eastAsia="微软雅黑"/>
                <w:color w:val="333333"/>
                <w:szCs w:val="21"/>
                <w:shd w:val="clear" w:color="auto" w:fill="FFFFFF"/>
              </w:rPr>
              <w:t>介质类型</w:t>
            </w:r>
            <w:r>
              <w:rPr>
                <w:rFonts w:hint="eastAsia" w:ascii="仿宋" w:hAnsi="仿宋" w:eastAsia="仿宋"/>
                <w:color w:val="000000"/>
                <w:sz w:val="24"/>
              </w:rPr>
              <w:t>：纸张（激光打印纸，普通纸，相纸，糙纸，牛皮纸），信封，标签，卡片，投影胶片，明信片</w:t>
            </w:r>
          </w:p>
          <w:p>
            <w:pPr>
              <w:autoSpaceDN w:val="0"/>
              <w:jc w:val="left"/>
              <w:textAlignment w:val="center"/>
              <w:rPr>
                <w:rFonts w:ascii="仿宋" w:hAnsi="仿宋" w:eastAsia="仿宋"/>
                <w:color w:val="000000"/>
                <w:sz w:val="24"/>
              </w:rPr>
            </w:pPr>
            <w:r>
              <w:rPr>
                <w:rFonts w:hint="eastAsia" w:ascii="仿宋" w:hAnsi="仿宋" w:eastAsia="仿宋"/>
                <w:color w:val="000000"/>
                <w:sz w:val="24"/>
              </w:rPr>
              <w:t>介质尺寸：A4，A5，A6，B5，明信片，信封(C5，DL，B5)</w:t>
            </w:r>
            <w:r>
              <w:rPr>
                <w:rFonts w:hint="eastAsia" w:ascii="仿宋" w:hAnsi="仿宋" w:eastAsia="仿宋"/>
                <w:color w:val="000000"/>
                <w:sz w:val="24"/>
              </w:rPr>
              <w:br w:type="textWrapping"/>
            </w:r>
            <w:r>
              <w:rPr>
                <w:rFonts w:hint="eastAsia" w:ascii="仿宋" w:hAnsi="仿宋" w:eastAsia="仿宋"/>
                <w:color w:val="000000"/>
                <w:sz w:val="24"/>
              </w:rPr>
              <w:t>150页进纸盒： 147×211-216×356mm</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台</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10</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12</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sz w:val="24"/>
              </w:rPr>
            </w:pPr>
            <w:r>
              <w:rPr>
                <w:rFonts w:hint="eastAsia" w:ascii="仿宋" w:hAnsi="仿宋" w:eastAsia="仿宋"/>
                <w:sz w:val="24"/>
              </w:rPr>
              <w:t>饮水机</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sz w:val="24"/>
              </w:rPr>
            </w:pPr>
            <w:r>
              <w:rPr>
                <w:rFonts w:hint="eastAsia" w:ascii="仿宋" w:hAnsi="仿宋" w:eastAsia="仿宋"/>
                <w:sz w:val="24"/>
              </w:rPr>
              <w:t>产品类型：</w:t>
            </w:r>
            <w:r>
              <w:fldChar w:fldCharType="begin"/>
            </w:r>
            <w:r>
              <w:instrText xml:space="preserve"> HYPERLINK "http://detail.zol.com.cn/water_dispenser/s7189/" </w:instrText>
            </w:r>
            <w:r>
              <w:fldChar w:fldCharType="separate"/>
            </w:r>
            <w:r>
              <w:rPr>
                <w:rFonts w:hint="eastAsia" w:ascii="仿宋" w:hAnsi="仿宋" w:eastAsia="仿宋"/>
                <w:sz w:val="24"/>
              </w:rPr>
              <w:t>电子制冷型</w:t>
            </w:r>
            <w:r>
              <w:rPr>
                <w:rFonts w:hint="eastAsia" w:ascii="仿宋" w:hAnsi="仿宋" w:eastAsia="仿宋"/>
                <w:sz w:val="24"/>
              </w:rPr>
              <w:fldChar w:fldCharType="end"/>
            </w:r>
          </w:p>
          <w:p>
            <w:pPr>
              <w:autoSpaceDN w:val="0"/>
              <w:jc w:val="left"/>
              <w:textAlignment w:val="center"/>
              <w:rPr>
                <w:rFonts w:ascii="仿宋" w:hAnsi="仿宋" w:eastAsia="仿宋"/>
                <w:sz w:val="24"/>
              </w:rPr>
            </w:pPr>
            <w:r>
              <w:rPr>
                <w:rFonts w:hint="eastAsia" w:ascii="仿宋" w:hAnsi="仿宋" w:eastAsia="仿宋"/>
                <w:sz w:val="24"/>
              </w:rPr>
              <w:t>额定制热功率：1200W</w:t>
            </w:r>
          </w:p>
          <w:p>
            <w:pPr>
              <w:autoSpaceDN w:val="0"/>
              <w:jc w:val="left"/>
              <w:textAlignment w:val="center"/>
              <w:rPr>
                <w:rFonts w:ascii="仿宋" w:hAnsi="仿宋" w:eastAsia="仿宋"/>
                <w:sz w:val="24"/>
              </w:rPr>
            </w:pPr>
            <w:r>
              <w:rPr>
                <w:rFonts w:hint="eastAsia" w:ascii="仿宋" w:hAnsi="仿宋" w:eastAsia="仿宋"/>
                <w:sz w:val="24"/>
              </w:rPr>
              <w:t>额定制冷功率：70W</w:t>
            </w:r>
          </w:p>
          <w:p>
            <w:pPr>
              <w:autoSpaceDN w:val="0"/>
              <w:jc w:val="left"/>
              <w:textAlignment w:val="center"/>
              <w:rPr>
                <w:rFonts w:ascii="仿宋" w:hAnsi="仿宋" w:eastAsia="仿宋"/>
                <w:sz w:val="24"/>
              </w:rPr>
            </w:pPr>
            <w:r>
              <w:rPr>
                <w:rFonts w:hint="eastAsia" w:ascii="仿宋" w:hAnsi="仿宋" w:eastAsia="仿宋"/>
                <w:sz w:val="24"/>
              </w:rPr>
              <w:t>制热水能力：10L/H</w:t>
            </w:r>
          </w:p>
          <w:p>
            <w:pPr>
              <w:autoSpaceDN w:val="0"/>
              <w:jc w:val="left"/>
              <w:textAlignment w:val="center"/>
              <w:rPr>
                <w:rFonts w:ascii="仿宋" w:hAnsi="仿宋" w:eastAsia="仿宋"/>
                <w:sz w:val="24"/>
              </w:rPr>
            </w:pPr>
            <w:r>
              <w:rPr>
                <w:rFonts w:hint="eastAsia" w:ascii="仿宋" w:hAnsi="仿宋" w:eastAsia="仿宋"/>
                <w:sz w:val="24"/>
              </w:rPr>
              <w:t>制冷水能力：≤10℃ 0.7L/H</w:t>
            </w:r>
          </w:p>
          <w:p>
            <w:pPr>
              <w:autoSpaceDN w:val="0"/>
              <w:jc w:val="left"/>
              <w:textAlignment w:val="center"/>
              <w:rPr>
                <w:rFonts w:ascii="仿宋" w:hAnsi="仿宋" w:eastAsia="仿宋"/>
                <w:sz w:val="24"/>
              </w:rPr>
            </w:pPr>
            <w:r>
              <w:rPr>
                <w:rFonts w:hint="eastAsia" w:ascii="仿宋" w:hAnsi="仿宋" w:eastAsia="仿宋"/>
                <w:sz w:val="24"/>
              </w:rPr>
              <w:t>进水水温：10-38℃</w:t>
            </w:r>
          </w:p>
          <w:p>
            <w:pPr>
              <w:autoSpaceDN w:val="0"/>
              <w:jc w:val="left"/>
              <w:textAlignment w:val="center"/>
              <w:rPr>
                <w:rFonts w:ascii="仿宋" w:hAnsi="仿宋" w:eastAsia="仿宋"/>
                <w:sz w:val="24"/>
              </w:rPr>
            </w:pPr>
            <w:r>
              <w:rPr>
                <w:rFonts w:hint="eastAsia" w:ascii="仿宋" w:hAnsi="仿宋" w:eastAsia="仿宋"/>
                <w:sz w:val="24"/>
              </w:rPr>
              <w:t>额定电压：220V</w:t>
            </w:r>
          </w:p>
          <w:p>
            <w:pPr>
              <w:autoSpaceDN w:val="0"/>
              <w:jc w:val="left"/>
              <w:textAlignment w:val="center"/>
              <w:rPr>
                <w:rFonts w:ascii="仿宋" w:hAnsi="仿宋" w:eastAsia="仿宋"/>
                <w:sz w:val="24"/>
              </w:rPr>
            </w:pPr>
            <w:r>
              <w:rPr>
                <w:rFonts w:hint="eastAsia" w:ascii="仿宋" w:hAnsi="仿宋" w:eastAsia="仿宋"/>
                <w:sz w:val="24"/>
              </w:rPr>
              <w:t>额定频率：50HZ</w:t>
            </w:r>
          </w:p>
          <w:p>
            <w:pPr>
              <w:autoSpaceDN w:val="0"/>
              <w:jc w:val="left"/>
              <w:textAlignment w:val="center"/>
              <w:rPr>
                <w:rFonts w:ascii="仿宋" w:hAnsi="仿宋" w:eastAsia="仿宋"/>
                <w:sz w:val="24"/>
              </w:rPr>
            </w:pPr>
            <w:r>
              <w:rPr>
                <w:rFonts w:hint="eastAsia" w:ascii="仿宋" w:hAnsi="仿宋" w:eastAsia="仿宋"/>
                <w:sz w:val="24"/>
              </w:rPr>
              <w:t>保鲜柜容积: 15L</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台</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2</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13</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sz w:val="24"/>
              </w:rPr>
            </w:pPr>
            <w:r>
              <w:rPr>
                <w:rFonts w:hint="eastAsia" w:ascii="仿宋" w:hAnsi="仿宋" w:eastAsia="仿宋"/>
                <w:sz w:val="24"/>
              </w:rPr>
              <w:t>文具</w:t>
            </w:r>
          </w:p>
        </w:tc>
        <w:tc>
          <w:tcPr>
            <w:tcW w:w="4896" w:type="dxa"/>
            <w:tcBorders>
              <w:top w:val="single" w:color="000000" w:sz="4" w:space="0"/>
              <w:left w:val="single" w:color="000000" w:sz="4" w:space="0"/>
              <w:bottom w:val="single" w:color="000000" w:sz="4" w:space="0"/>
              <w:right w:val="single" w:color="000000" w:sz="4" w:space="0"/>
            </w:tcBorders>
            <w:vAlign w:val="center"/>
          </w:tcPr>
          <w:p>
            <w:pPr>
              <w:pBdr>
                <w:top w:val="single" w:color="FFFFFF" w:sz="6" w:space="0"/>
              </w:pBdr>
              <w:autoSpaceDN w:val="0"/>
              <w:jc w:val="left"/>
              <w:textAlignment w:val="center"/>
              <w:rPr>
                <w:rFonts w:ascii="仿宋" w:hAnsi="仿宋" w:eastAsia="仿宋"/>
                <w:sz w:val="24"/>
              </w:rPr>
            </w:pPr>
            <w:r>
              <w:rPr>
                <w:rFonts w:hint="eastAsia" w:ascii="仿宋" w:hAnsi="仿宋" w:eastAsia="仿宋"/>
                <w:sz w:val="24"/>
              </w:rPr>
              <w:t>真彩套装</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套</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198</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4"/>
              </w:rPr>
            </w:pPr>
          </w:p>
        </w:tc>
      </w:tr>
      <w:tr>
        <w:tblPrEx>
          <w:tblLayout w:type="fixed"/>
          <w:tblCellMar>
            <w:top w:w="0" w:type="dxa"/>
            <w:left w:w="108" w:type="dxa"/>
            <w:bottom w:w="0" w:type="dxa"/>
            <w:right w:w="108" w:type="dxa"/>
          </w:tblCellMar>
        </w:tblPrEx>
        <w:trPr>
          <w:trHeight w:val="270"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14</w:t>
            </w:r>
          </w:p>
        </w:tc>
        <w:tc>
          <w:tcPr>
            <w:tcW w:w="188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监控</w:t>
            </w:r>
          </w:p>
        </w:tc>
        <w:tc>
          <w:tcPr>
            <w:tcW w:w="489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bookmarkStart w:id="16" w:name="s-1"/>
            <w:bookmarkEnd w:id="16"/>
            <w:bookmarkStart w:id="17" w:name="s-3"/>
            <w:bookmarkEnd w:id="17"/>
            <w:r>
              <w:rPr>
                <w:rFonts w:hint="eastAsia" w:ascii="仿宋" w:hAnsi="仿宋" w:eastAsia="仿宋"/>
                <w:color w:val="000000"/>
                <w:sz w:val="24"/>
              </w:rPr>
              <w:t>产品类型：智能摄像机</w:t>
            </w:r>
          </w:p>
          <w:p>
            <w:pPr>
              <w:autoSpaceDN w:val="0"/>
              <w:jc w:val="left"/>
              <w:textAlignment w:val="center"/>
              <w:rPr>
                <w:rFonts w:ascii="仿宋" w:hAnsi="仿宋" w:eastAsia="仿宋"/>
                <w:color w:val="000000"/>
                <w:sz w:val="24"/>
              </w:rPr>
            </w:pPr>
            <w:r>
              <w:rPr>
                <w:rFonts w:hint="eastAsia" w:ascii="仿宋" w:hAnsi="仿宋" w:eastAsia="仿宋"/>
                <w:color w:val="000000"/>
                <w:sz w:val="24"/>
              </w:rPr>
              <w:t>产品功能: 360°视角，红外夜视，双向语音对讲，AI增强移动侦测，WDR宽动态</w:t>
            </w:r>
          </w:p>
          <w:p>
            <w:pPr>
              <w:autoSpaceDN w:val="0"/>
              <w:jc w:val="left"/>
              <w:textAlignment w:val="center"/>
              <w:rPr>
                <w:rFonts w:ascii="仿宋" w:hAnsi="仿宋" w:eastAsia="仿宋"/>
                <w:color w:val="000000"/>
                <w:sz w:val="24"/>
              </w:rPr>
            </w:pPr>
            <w:r>
              <w:rPr>
                <w:rFonts w:hint="eastAsia" w:ascii="仿宋" w:hAnsi="仿宋" w:eastAsia="仿宋"/>
                <w:color w:val="000000"/>
                <w:sz w:val="24"/>
              </w:rPr>
              <w:t>有效像素:200万</w:t>
            </w:r>
          </w:p>
          <w:p>
            <w:pPr>
              <w:autoSpaceDN w:val="0"/>
              <w:jc w:val="left"/>
              <w:textAlignment w:val="center"/>
              <w:rPr>
                <w:rFonts w:ascii="仿宋" w:hAnsi="仿宋" w:eastAsia="仿宋"/>
                <w:color w:val="000000"/>
                <w:sz w:val="24"/>
              </w:rPr>
            </w:pPr>
            <w:r>
              <w:rPr>
                <w:rFonts w:hint="eastAsia" w:ascii="仿宋" w:hAnsi="仿宋" w:eastAsia="仿宋"/>
                <w:color w:val="000000"/>
                <w:sz w:val="24"/>
              </w:rPr>
              <w:t>镜头参数：镜头角度：110°</w:t>
            </w:r>
            <w:r>
              <w:rPr>
                <w:rFonts w:hint="eastAsia" w:ascii="仿宋" w:hAnsi="仿宋" w:eastAsia="仿宋"/>
                <w:color w:val="000000"/>
                <w:sz w:val="24"/>
              </w:rPr>
              <w:br w:type="textWrapping"/>
            </w:r>
            <w:r>
              <w:rPr>
                <w:rFonts w:hint="eastAsia" w:ascii="仿宋" w:hAnsi="仿宋" w:eastAsia="仿宋"/>
                <w:color w:val="000000"/>
                <w:sz w:val="24"/>
              </w:rPr>
              <w:t>焦距：3.9mm</w:t>
            </w:r>
          </w:p>
          <w:p>
            <w:pPr>
              <w:autoSpaceDN w:val="0"/>
              <w:jc w:val="left"/>
              <w:textAlignment w:val="center"/>
              <w:rPr>
                <w:rFonts w:ascii="仿宋" w:hAnsi="仿宋" w:eastAsia="仿宋"/>
                <w:color w:val="000000"/>
                <w:sz w:val="24"/>
              </w:rPr>
            </w:pPr>
            <w:r>
              <w:rPr>
                <w:rFonts w:hint="eastAsia" w:ascii="仿宋" w:hAnsi="仿宋" w:eastAsia="仿宋"/>
                <w:color w:val="000000"/>
                <w:sz w:val="24"/>
              </w:rPr>
              <w:t>其它参数：存储功能：Micro SD卡（支持最小16GB，最大64GB，Class10及以上的存储卡）</w:t>
            </w:r>
            <w:r>
              <w:rPr>
                <w:rFonts w:hint="eastAsia" w:ascii="仿宋" w:hAnsi="仿宋" w:eastAsia="仿宋"/>
                <w:color w:val="000000"/>
                <w:sz w:val="24"/>
              </w:rPr>
              <w:br w:type="textWrapping"/>
            </w:r>
            <w:r>
              <w:rPr>
                <w:rFonts w:hint="eastAsia" w:ascii="仿宋" w:hAnsi="仿宋" w:eastAsia="仿宋"/>
                <w:color w:val="000000"/>
                <w:sz w:val="24"/>
              </w:rPr>
              <w:t>CMIIT ID：2018DP2227</w:t>
            </w:r>
          </w:p>
          <w:p>
            <w:pPr>
              <w:autoSpaceDN w:val="0"/>
              <w:jc w:val="left"/>
              <w:textAlignment w:val="center"/>
              <w:rPr>
                <w:rFonts w:ascii="仿宋" w:hAnsi="仿宋" w:eastAsia="仿宋"/>
                <w:color w:val="000000"/>
                <w:sz w:val="24"/>
              </w:rPr>
            </w:pPr>
            <w:r>
              <w:rPr>
                <w:rFonts w:hint="eastAsia" w:ascii="仿宋" w:hAnsi="仿宋" w:eastAsia="仿宋"/>
                <w:color w:val="000000"/>
                <w:sz w:val="24"/>
              </w:rPr>
              <w:t>分辨率：1080P</w:t>
            </w:r>
          </w:p>
          <w:p>
            <w:pPr>
              <w:autoSpaceDN w:val="0"/>
              <w:jc w:val="left"/>
              <w:textAlignment w:val="center"/>
              <w:rPr>
                <w:rFonts w:ascii="仿宋" w:hAnsi="仿宋" w:eastAsia="仿宋"/>
                <w:color w:val="000000"/>
                <w:sz w:val="24"/>
              </w:rPr>
            </w:pPr>
            <w:r>
              <w:rPr>
                <w:rFonts w:hint="eastAsia" w:ascii="仿宋" w:hAnsi="仿宋" w:eastAsia="仿宋"/>
                <w:color w:val="000000"/>
                <w:sz w:val="24"/>
              </w:rPr>
              <w:t>无线网络：Wi-Fi IEEE 802.11 b/g/n 2.4GHz</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个</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r>
              <w:rPr>
                <w:rFonts w:hint="eastAsia" w:ascii="仿宋" w:hAnsi="仿宋" w:eastAsia="仿宋"/>
                <w:color w:val="000000"/>
                <w:sz w:val="24"/>
              </w:rPr>
              <w:t>14</w:t>
            </w:r>
          </w:p>
        </w:tc>
        <w:tc>
          <w:tcPr>
            <w:tcW w:w="98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仿宋" w:hAnsi="仿宋" w:eastAsia="仿宋"/>
                <w:color w:val="000000"/>
                <w:sz w:val="24"/>
              </w:rPr>
            </w:pPr>
          </w:p>
        </w:tc>
      </w:tr>
    </w:tbl>
    <w:p/>
    <w:p>
      <w:pPr>
        <w:pStyle w:val="2"/>
        <w:spacing w:line="520" w:lineRule="exact"/>
        <w:jc w:val="left"/>
        <w:rPr>
          <w:rFonts w:ascii="宋体" w:hAnsi="宋体"/>
          <w:lang w:eastAsia="zh-CN"/>
        </w:rPr>
      </w:pPr>
      <w:bookmarkStart w:id="18" w:name="_Toc471717068"/>
      <w:r>
        <w:rPr>
          <w:rFonts w:hint="eastAsia" w:ascii="宋体" w:hAnsi="宋体"/>
          <w:lang w:eastAsia="zh-CN"/>
        </w:rPr>
        <w:t>三、其他要求</w:t>
      </w:r>
      <w:bookmarkEnd w:id="18"/>
    </w:p>
    <w:p>
      <w:pPr>
        <w:pStyle w:val="7"/>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不得恶意低价竞标。评标委员会认为投标人的报价明显低于其他通过初步审查投标人的报价，有可能影响服务质量或者不能诚信履约的，将要求其在评标现场合理的时间内提供书面说明，必要时提交相关证明材料；投标人不能证明其报价合理性的，投标将作为无效投标处理。</w:t>
      </w:r>
    </w:p>
    <w:p>
      <w:pPr>
        <w:spacing w:line="360" w:lineRule="auto"/>
        <w:ind w:firstLine="482" w:firstLineChars="200"/>
        <w:rPr>
          <w:rFonts w:asciiTheme="minorEastAsia" w:hAnsiTheme="minorEastAsia" w:eastAsiaTheme="minorEastAsia" w:cstheme="minorEastAsia"/>
          <w:b/>
          <w:bCs/>
          <w:kern w:val="1"/>
          <w:sz w:val="24"/>
        </w:rPr>
      </w:pPr>
      <w:r>
        <w:rPr>
          <w:rFonts w:hint="eastAsia" w:asciiTheme="minorEastAsia" w:hAnsiTheme="minorEastAsia" w:eastAsiaTheme="minorEastAsia" w:cstheme="minorEastAsia"/>
          <w:b/>
          <w:bCs/>
          <w:sz w:val="24"/>
        </w:rPr>
        <w:t>2、</w:t>
      </w:r>
      <w:r>
        <w:rPr>
          <w:rFonts w:hint="eastAsia" w:asciiTheme="minorEastAsia" w:hAnsiTheme="minorEastAsia" w:eastAsiaTheme="minorEastAsia" w:cstheme="minorEastAsia"/>
          <w:b/>
          <w:bCs/>
          <w:kern w:val="1"/>
          <w:sz w:val="24"/>
        </w:rPr>
        <w:t>▲质量要求：投标人需获得ISO9000质量管理体系认证证书、环境管理体系认证证书、职业健康安全管理体系认证证书及</w:t>
      </w:r>
      <w:r>
        <w:rPr>
          <w:rFonts w:hint="eastAsia" w:asciiTheme="minorEastAsia" w:hAnsiTheme="minorEastAsia" w:eastAsiaTheme="minorEastAsia" w:cstheme="minorEastAsia"/>
          <w:b/>
          <w:bCs/>
          <w:sz w:val="24"/>
        </w:rPr>
        <w:t>木材加工经营许可证书</w:t>
      </w:r>
      <w:r>
        <w:rPr>
          <w:rFonts w:hint="eastAsia" w:asciiTheme="minorEastAsia" w:hAnsiTheme="minorEastAsia" w:eastAsiaTheme="minorEastAsia" w:cstheme="minorEastAsia"/>
          <w:b/>
          <w:bCs/>
          <w:kern w:val="1"/>
          <w:sz w:val="24"/>
        </w:rPr>
        <w:t>。（开标时需提供证书原件,未提供原件或原件不全者投标无效）。</w:t>
      </w: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kern w:val="1"/>
          <w:sz w:val="24"/>
        </w:rPr>
        <w:t>3、▲售后服务要求：投标人需获得国家标准GB/T27922-2011《商品售后服务评价体系》五星级认证证书（开标时需提供证书原件,未提供原件投标无效）。</w:t>
      </w: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outlineLvl w:val="0"/>
        <w:rPr>
          <w:rFonts w:ascii="宋体" w:hAnsi="宋体"/>
          <w:b/>
          <w:sz w:val="44"/>
          <w:szCs w:val="44"/>
        </w:rPr>
      </w:pPr>
    </w:p>
    <w:p>
      <w:pPr>
        <w:jc w:val="center"/>
        <w:outlineLvl w:val="0"/>
        <w:rPr>
          <w:rFonts w:ascii="宋体"/>
          <w:b/>
          <w:sz w:val="44"/>
          <w:szCs w:val="44"/>
        </w:rPr>
      </w:pPr>
      <w:r>
        <w:rPr>
          <w:rFonts w:hint="eastAsia" w:ascii="宋体" w:hAnsi="宋体"/>
          <w:b/>
          <w:sz w:val="44"/>
          <w:szCs w:val="44"/>
        </w:rPr>
        <w:t>第四章</w:t>
      </w:r>
      <w:r>
        <w:rPr>
          <w:rFonts w:ascii="宋体" w:hAnsi="宋体"/>
          <w:b/>
          <w:sz w:val="44"/>
          <w:szCs w:val="44"/>
        </w:rPr>
        <w:t xml:space="preserve">  </w:t>
      </w:r>
      <w:r>
        <w:rPr>
          <w:rFonts w:hint="eastAsia" w:ascii="宋体" w:hAnsi="宋体"/>
          <w:b/>
          <w:sz w:val="44"/>
          <w:szCs w:val="44"/>
        </w:rPr>
        <w:t>合同主要条款</w:t>
      </w:r>
      <w:bookmarkEnd w:id="10"/>
      <w:bookmarkEnd w:id="11"/>
      <w:bookmarkEnd w:id="12"/>
    </w:p>
    <w:p>
      <w:pPr>
        <w:pStyle w:val="18"/>
        <w:jc w:val="center"/>
        <w:rPr>
          <w:rFonts w:ascii="宋体"/>
          <w:b/>
          <w:sz w:val="48"/>
          <w:szCs w:val="32"/>
          <w:lang w:eastAsia="zh-CN"/>
        </w:rPr>
      </w:pPr>
    </w:p>
    <w:p>
      <w:pPr>
        <w:jc w:val="center"/>
        <w:rPr>
          <w:b/>
          <w:sz w:val="36"/>
          <w:szCs w:val="36"/>
        </w:rPr>
      </w:pPr>
      <w:r>
        <w:rPr>
          <w:rFonts w:hint="eastAsia"/>
          <w:b/>
          <w:sz w:val="36"/>
          <w:szCs w:val="36"/>
        </w:rPr>
        <w:t>合同通用条款部分</w:t>
      </w:r>
    </w:p>
    <w:p>
      <w:pPr>
        <w:jc w:val="center"/>
        <w:rPr>
          <w:b/>
          <w:sz w:val="36"/>
          <w:szCs w:val="36"/>
        </w:rPr>
      </w:pPr>
      <w:r>
        <w:rPr>
          <w:b/>
          <w:sz w:val="36"/>
          <w:szCs w:val="36"/>
        </w:rPr>
        <w:t>(</w:t>
      </w:r>
      <w:r>
        <w:rPr>
          <w:rFonts w:hint="eastAsia"/>
          <w:b/>
          <w:sz w:val="36"/>
          <w:szCs w:val="36"/>
        </w:rPr>
        <w:t>略</w:t>
      </w:r>
      <w:r>
        <w:rPr>
          <w:b/>
          <w:sz w:val="36"/>
          <w:szCs w:val="36"/>
        </w:rPr>
        <w:t>)</w:t>
      </w:r>
    </w:p>
    <w:p>
      <w:pPr>
        <w:jc w:val="center"/>
        <w:rPr>
          <w:sz w:val="24"/>
        </w:rPr>
      </w:pPr>
    </w:p>
    <w:p>
      <w:pPr>
        <w:jc w:val="center"/>
        <w:rPr>
          <w:b/>
          <w:sz w:val="36"/>
          <w:szCs w:val="36"/>
        </w:rPr>
      </w:pPr>
      <w:r>
        <w:rPr>
          <w:rFonts w:hint="eastAsia"/>
          <w:b/>
          <w:sz w:val="36"/>
          <w:szCs w:val="36"/>
        </w:rPr>
        <w:t>合同专用条款部分</w:t>
      </w:r>
    </w:p>
    <w:p>
      <w:pPr>
        <w:snapToGrid w:val="0"/>
        <w:spacing w:before="19" w:line="500" w:lineRule="exact"/>
        <w:rPr>
          <w:rFonts w:ascii="宋体"/>
          <w:b/>
          <w:sz w:val="24"/>
          <w:u w:val="single"/>
        </w:rPr>
      </w:pPr>
      <w:r>
        <w:rPr>
          <w:rFonts w:hint="eastAsia" w:ascii="宋体" w:hAnsi="宋体"/>
          <w:sz w:val="24"/>
        </w:rPr>
        <w:t>甲方</w:t>
      </w:r>
      <w:r>
        <w:rPr>
          <w:rFonts w:ascii="宋体" w:hAnsi="宋体"/>
          <w:sz w:val="24"/>
        </w:rPr>
        <w:t>:</w:t>
      </w:r>
      <w:r>
        <w:rPr>
          <w:rFonts w:ascii="宋体" w:hAnsi="宋体"/>
          <w:b/>
          <w:bCs/>
          <w:sz w:val="24"/>
        </w:rPr>
        <w:t xml:space="preserve"> </w:t>
      </w:r>
      <w:r>
        <w:rPr>
          <w:rFonts w:ascii="宋体" w:hAnsi="宋体"/>
          <w:b/>
          <w:sz w:val="24"/>
          <w:u w:val="single"/>
        </w:rPr>
        <w:t xml:space="preserve">                            </w:t>
      </w:r>
    </w:p>
    <w:p>
      <w:pPr>
        <w:snapToGrid w:val="0"/>
        <w:spacing w:before="19" w:line="500" w:lineRule="exact"/>
        <w:rPr>
          <w:rFonts w:ascii="宋体"/>
          <w:b/>
          <w:sz w:val="24"/>
          <w:u w:val="single"/>
        </w:rPr>
      </w:pPr>
      <w:r>
        <w:rPr>
          <w:rFonts w:hint="eastAsia" w:ascii="宋体" w:hAnsi="宋体"/>
          <w:sz w:val="24"/>
        </w:rPr>
        <w:t>乙方</w:t>
      </w:r>
      <w:r>
        <w:rPr>
          <w:rFonts w:ascii="宋体" w:hAnsi="宋体"/>
          <w:sz w:val="24"/>
        </w:rPr>
        <w:t>:</w:t>
      </w:r>
      <w:r>
        <w:rPr>
          <w:rFonts w:ascii="宋体" w:hAnsi="宋体"/>
          <w:b/>
          <w:sz w:val="24"/>
        </w:rPr>
        <w:t xml:space="preserve">  </w:t>
      </w:r>
      <w:r>
        <w:rPr>
          <w:rFonts w:ascii="宋体" w:hAnsi="宋体"/>
          <w:b/>
          <w:sz w:val="24"/>
          <w:u w:val="single"/>
        </w:rPr>
        <w:t xml:space="preserve">                           </w:t>
      </w:r>
    </w:p>
    <w:p>
      <w:pPr>
        <w:snapToGrid w:val="0"/>
        <w:spacing w:before="19" w:line="500" w:lineRule="exact"/>
        <w:rPr>
          <w:rFonts w:ascii="宋体"/>
          <w:b/>
          <w:sz w:val="24"/>
          <w:u w:val="single"/>
        </w:rPr>
      </w:pPr>
    </w:p>
    <w:p>
      <w:pPr>
        <w:tabs>
          <w:tab w:val="left" w:pos="780"/>
        </w:tabs>
        <w:spacing w:line="360" w:lineRule="auto"/>
        <w:ind w:firstLine="480" w:firstLineChars="200"/>
        <w:rPr>
          <w:rFonts w:ascii="宋体"/>
          <w:sz w:val="24"/>
        </w:rPr>
      </w:pPr>
      <w:r>
        <w:rPr>
          <w:rFonts w:hint="eastAsia" w:ascii="宋体" w:hAnsi="宋体"/>
          <w:sz w:val="24"/>
        </w:rPr>
        <w:t>甲乙双方根据</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r>
        <w:rPr>
          <w:rFonts w:ascii="宋体" w:hAnsi="宋体"/>
          <w:sz w:val="24"/>
          <w:u w:val="single"/>
        </w:rPr>
        <w:t xml:space="preserve">  </w:t>
      </w:r>
      <w:r>
        <w:rPr>
          <w:rFonts w:ascii="宋体" w:hAnsi="宋体"/>
          <w:sz w:val="24"/>
        </w:rPr>
        <w:t xml:space="preserve"> </w:t>
      </w:r>
      <w:r>
        <w:rPr>
          <w:rFonts w:hint="eastAsia" w:ascii="宋体" w:hAnsi="宋体"/>
          <w:sz w:val="24"/>
        </w:rPr>
        <w:t>采购阿里巴巴农村淘宝乐东服务中心二楼运营中心设备项目（项目编号</w:t>
      </w:r>
      <w:r>
        <w:rPr>
          <w:rFonts w:ascii="宋体" w:hAnsi="宋体"/>
          <w:sz w:val="24"/>
        </w:rPr>
        <w:t>:</w:t>
      </w:r>
      <w:r>
        <w:t xml:space="preserve"> </w:t>
      </w:r>
      <w:r>
        <w:rPr>
          <w:rFonts w:hint="eastAsia"/>
        </w:rPr>
        <w:t>HNZH-2018-267</w:t>
      </w:r>
      <w:r>
        <w:rPr>
          <w:rFonts w:hint="eastAsia" w:ascii="宋体" w:hAnsi="宋体"/>
          <w:sz w:val="24"/>
        </w:rPr>
        <w:t>）招标结果及招标文件的要求</w:t>
      </w:r>
      <w:r>
        <w:rPr>
          <w:rFonts w:ascii="宋体"/>
          <w:sz w:val="24"/>
        </w:rPr>
        <w:t>,</w:t>
      </w:r>
      <w:r>
        <w:rPr>
          <w:rFonts w:hint="eastAsia" w:ascii="宋体" w:hAnsi="宋体"/>
          <w:sz w:val="24"/>
        </w:rPr>
        <w:t>经协商一致</w:t>
      </w:r>
      <w:r>
        <w:rPr>
          <w:rFonts w:ascii="宋体"/>
          <w:sz w:val="24"/>
        </w:rPr>
        <w:t>,</w:t>
      </w:r>
      <w:r>
        <w:rPr>
          <w:rFonts w:hint="eastAsia" w:ascii="宋体" w:hAnsi="宋体"/>
          <w:sz w:val="24"/>
        </w:rPr>
        <w:t>同意以下专用条款作为本项目合同条款的补充。当合同条款与专用条款不一致时，以专用条款为准。</w:t>
      </w:r>
    </w:p>
    <w:p>
      <w:pPr>
        <w:pStyle w:val="2"/>
        <w:rPr>
          <w:rFonts w:ascii="宋体"/>
          <w:b w:val="0"/>
          <w:sz w:val="28"/>
          <w:szCs w:val="28"/>
          <w:lang w:eastAsia="zh-CN"/>
        </w:rPr>
      </w:pPr>
      <w:bookmarkStart w:id="19" w:name="_Toc2282"/>
      <w:bookmarkStart w:id="20" w:name="_Toc482631977"/>
      <w:bookmarkStart w:id="21" w:name="_Toc448332392"/>
      <w:r>
        <w:rPr>
          <w:rFonts w:hint="eastAsia" w:ascii="宋体" w:hAnsi="宋体"/>
          <w:b w:val="0"/>
          <w:sz w:val="28"/>
          <w:szCs w:val="28"/>
          <w:lang w:eastAsia="zh-CN"/>
        </w:rPr>
        <w:t>一、合同标的及金额等</w:t>
      </w:r>
      <w:r>
        <w:rPr>
          <w:rFonts w:ascii="宋体" w:hAnsi="宋体"/>
          <w:b w:val="0"/>
          <w:sz w:val="28"/>
          <w:szCs w:val="28"/>
          <w:lang w:eastAsia="zh-CN"/>
        </w:rPr>
        <w:t>(</w:t>
      </w:r>
      <w:r>
        <w:rPr>
          <w:rFonts w:hint="eastAsia" w:ascii="宋体" w:hAnsi="宋体"/>
          <w:b w:val="0"/>
          <w:sz w:val="28"/>
          <w:szCs w:val="28"/>
          <w:lang w:eastAsia="zh-CN"/>
        </w:rPr>
        <w:t>详见附件清单</w:t>
      </w:r>
      <w:r>
        <w:rPr>
          <w:rFonts w:ascii="宋体" w:hAnsi="宋体"/>
          <w:b w:val="0"/>
          <w:sz w:val="28"/>
          <w:szCs w:val="28"/>
          <w:lang w:eastAsia="zh-CN"/>
        </w:rPr>
        <w:t>)</w:t>
      </w:r>
      <w:bookmarkEnd w:id="19"/>
      <w:bookmarkEnd w:id="20"/>
      <w:bookmarkEnd w:id="21"/>
    </w:p>
    <w:tbl>
      <w:tblPr>
        <w:tblStyle w:val="22"/>
        <w:tblW w:w="9000" w:type="dxa"/>
        <w:tblInd w:w="-150" w:type="dxa"/>
        <w:tblLayout w:type="fixed"/>
        <w:tblCellMar>
          <w:top w:w="0" w:type="dxa"/>
          <w:left w:w="30" w:type="dxa"/>
          <w:bottom w:w="0" w:type="dxa"/>
          <w:right w:w="30" w:type="dxa"/>
        </w:tblCellMar>
      </w:tblPr>
      <w:tblGrid>
        <w:gridCol w:w="720"/>
        <w:gridCol w:w="2700"/>
        <w:gridCol w:w="1620"/>
        <w:gridCol w:w="1080"/>
        <w:gridCol w:w="1440"/>
        <w:gridCol w:w="1440"/>
      </w:tblGrid>
      <w:tr>
        <w:tblPrEx>
          <w:tblLayout w:type="fixed"/>
          <w:tblCellMar>
            <w:top w:w="0" w:type="dxa"/>
            <w:left w:w="30" w:type="dxa"/>
            <w:bottom w:w="0" w:type="dxa"/>
            <w:right w:w="30" w:type="dxa"/>
          </w:tblCellMar>
        </w:tblPrEx>
        <w:trPr>
          <w:trHeight w:val="593" w:hRule="exact"/>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b/>
                <w:sz w:val="24"/>
                <w:szCs w:val="21"/>
              </w:rPr>
            </w:pPr>
            <w:r>
              <w:rPr>
                <w:rFonts w:hint="eastAsia" w:hAnsi="宋体" w:cs="Arial"/>
                <w:b/>
                <w:sz w:val="24"/>
                <w:szCs w:val="21"/>
              </w:rPr>
              <w:t>序号</w:t>
            </w:r>
          </w:p>
        </w:tc>
        <w:tc>
          <w:tcPr>
            <w:tcW w:w="270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b/>
                <w:sz w:val="24"/>
                <w:szCs w:val="21"/>
              </w:rPr>
            </w:pPr>
            <w:r>
              <w:rPr>
                <w:rFonts w:hint="eastAsia" w:hAnsi="宋体" w:cs="Arial"/>
                <w:b/>
                <w:sz w:val="24"/>
                <w:szCs w:val="21"/>
              </w:rPr>
              <w:t>项目名称</w:t>
            </w:r>
          </w:p>
        </w:tc>
        <w:tc>
          <w:tcPr>
            <w:tcW w:w="16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b/>
                <w:sz w:val="24"/>
                <w:szCs w:val="21"/>
              </w:rPr>
            </w:pPr>
            <w:r>
              <w:rPr>
                <w:rFonts w:hint="eastAsia" w:hAnsi="宋体" w:cs="Arial"/>
                <w:b/>
                <w:sz w:val="24"/>
                <w:szCs w:val="21"/>
              </w:rPr>
              <w:t>单价</w:t>
            </w:r>
          </w:p>
        </w:tc>
        <w:tc>
          <w:tcPr>
            <w:tcW w:w="108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b/>
                <w:sz w:val="24"/>
                <w:szCs w:val="21"/>
              </w:rPr>
            </w:pPr>
            <w:r>
              <w:rPr>
                <w:rFonts w:hint="eastAsia" w:hAnsi="宋体" w:cs="Arial"/>
                <w:b/>
                <w:sz w:val="24"/>
                <w:szCs w:val="21"/>
              </w:rPr>
              <w:t>数量</w:t>
            </w:r>
          </w:p>
        </w:tc>
        <w:tc>
          <w:tcPr>
            <w:tcW w:w="144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b/>
                <w:sz w:val="24"/>
                <w:szCs w:val="21"/>
              </w:rPr>
            </w:pPr>
            <w:r>
              <w:rPr>
                <w:rFonts w:hint="eastAsia" w:hAnsi="宋体" w:cs="Arial"/>
                <w:b/>
                <w:sz w:val="24"/>
                <w:szCs w:val="21"/>
              </w:rPr>
              <w:t>小计</w:t>
            </w:r>
          </w:p>
        </w:tc>
        <w:tc>
          <w:tcPr>
            <w:tcW w:w="144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b/>
                <w:sz w:val="24"/>
                <w:szCs w:val="21"/>
              </w:rPr>
            </w:pPr>
            <w:r>
              <w:rPr>
                <w:rFonts w:hint="eastAsia" w:hAnsi="宋体" w:cs="Arial"/>
                <w:b/>
                <w:sz w:val="24"/>
                <w:szCs w:val="21"/>
              </w:rPr>
              <w:t>备注</w:t>
            </w:r>
          </w:p>
        </w:tc>
      </w:tr>
      <w:tr>
        <w:tblPrEx>
          <w:tblLayout w:type="fixed"/>
          <w:tblCellMar>
            <w:top w:w="0" w:type="dxa"/>
            <w:left w:w="30" w:type="dxa"/>
            <w:bottom w:w="0" w:type="dxa"/>
            <w:right w:w="30" w:type="dxa"/>
          </w:tblCellMar>
        </w:tblPrEx>
        <w:trPr>
          <w:trHeight w:val="653" w:hRule="exact"/>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sz w:val="24"/>
                <w:szCs w:val="21"/>
              </w:rPr>
            </w:pPr>
            <w:r>
              <w:rPr>
                <w:rFonts w:hAnsi="宋体" w:cs="Arial"/>
                <w:sz w:val="24"/>
                <w:szCs w:val="21"/>
              </w:rPr>
              <w:t>1</w:t>
            </w:r>
          </w:p>
        </w:tc>
        <w:tc>
          <w:tcPr>
            <w:tcW w:w="2700" w:type="dxa"/>
            <w:tcBorders>
              <w:top w:val="single" w:color="auto" w:sz="8" w:space="0"/>
              <w:left w:val="single" w:color="auto" w:sz="8" w:space="0"/>
              <w:bottom w:val="single" w:color="auto" w:sz="8" w:space="0"/>
              <w:right w:val="single" w:color="auto" w:sz="8" w:space="0"/>
            </w:tcBorders>
            <w:vAlign w:val="bottom"/>
          </w:tcPr>
          <w:p>
            <w:pPr>
              <w:autoSpaceDE w:val="0"/>
              <w:autoSpaceDN w:val="0"/>
              <w:adjustRightInd w:val="0"/>
              <w:spacing w:line="315" w:lineRule="atLeast"/>
              <w:rPr>
                <w:rFonts w:ascii="宋体" w:cs="Arial"/>
                <w:sz w:val="24"/>
              </w:rPr>
            </w:pPr>
            <w:r>
              <w:rPr>
                <w:sz w:val="24"/>
              </w:rPr>
              <w:t xml:space="preserve"> </w:t>
            </w:r>
          </w:p>
        </w:tc>
        <w:tc>
          <w:tcPr>
            <w:tcW w:w="16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right"/>
              <w:rPr>
                <w:rFonts w:ascii="宋体" w:cs="Arial"/>
                <w:sz w:val="24"/>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ordWrap w:val="0"/>
              <w:autoSpaceDE w:val="0"/>
              <w:autoSpaceDN w:val="0"/>
              <w:adjustRightInd w:val="0"/>
              <w:spacing w:line="315" w:lineRule="atLeast"/>
              <w:jc w:val="right"/>
              <w:rPr>
                <w:rFonts w:ascii="宋体" w:cs="Arial"/>
                <w:sz w:val="24"/>
                <w:szCs w:val="21"/>
              </w:rPr>
            </w:pPr>
            <w:r>
              <w:rPr>
                <w:rFonts w:hAnsi="宋体" w:cs="Arial"/>
                <w:sz w:val="24"/>
                <w:szCs w:val="21"/>
              </w:rPr>
              <w:t xml:space="preserve"> </w:t>
            </w:r>
          </w:p>
        </w:tc>
        <w:tc>
          <w:tcPr>
            <w:tcW w:w="1440" w:type="dxa"/>
            <w:tcBorders>
              <w:top w:val="single" w:color="auto" w:sz="8" w:space="0"/>
              <w:left w:val="single" w:color="auto" w:sz="8" w:space="0"/>
              <w:bottom w:val="single" w:color="auto" w:sz="8" w:space="0"/>
              <w:right w:val="single" w:color="auto" w:sz="8" w:space="0"/>
            </w:tcBorders>
          </w:tcPr>
          <w:p>
            <w:pPr>
              <w:autoSpaceDE w:val="0"/>
              <w:autoSpaceDN w:val="0"/>
              <w:adjustRightInd w:val="0"/>
              <w:spacing w:line="315" w:lineRule="atLeast"/>
              <w:rPr>
                <w:rFonts w:ascii="宋体" w:cs="Arial"/>
                <w:sz w:val="24"/>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rPr>
                <w:rFonts w:ascii="宋体" w:cs="Arial"/>
                <w:sz w:val="24"/>
                <w:szCs w:val="21"/>
              </w:rPr>
            </w:pPr>
          </w:p>
        </w:tc>
      </w:tr>
      <w:tr>
        <w:tblPrEx>
          <w:tblLayout w:type="fixed"/>
          <w:tblCellMar>
            <w:top w:w="0" w:type="dxa"/>
            <w:left w:w="30" w:type="dxa"/>
            <w:bottom w:w="0" w:type="dxa"/>
            <w:right w:w="30" w:type="dxa"/>
          </w:tblCellMar>
        </w:tblPrEx>
        <w:trPr>
          <w:trHeight w:val="579" w:hRule="exact"/>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sz w:val="24"/>
                <w:szCs w:val="21"/>
              </w:rPr>
            </w:pPr>
            <w:r>
              <w:rPr>
                <w:rFonts w:hint="eastAsia" w:hAnsi="宋体" w:cs="Arial"/>
                <w:sz w:val="24"/>
                <w:szCs w:val="21"/>
              </w:rPr>
              <w:t>…</w:t>
            </w:r>
          </w:p>
        </w:tc>
        <w:tc>
          <w:tcPr>
            <w:tcW w:w="270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rPr>
                <w:rFonts w:ascii="宋体" w:cs="宋体"/>
                <w:b/>
                <w:sz w:val="24"/>
              </w:rPr>
            </w:pPr>
            <w:r>
              <w:rPr>
                <w:rFonts w:hAnsi="宋体" w:cs="宋体"/>
                <w:b/>
                <w:sz w:val="24"/>
              </w:rPr>
              <w:t xml:space="preserve"> </w:t>
            </w:r>
          </w:p>
        </w:tc>
        <w:tc>
          <w:tcPr>
            <w:tcW w:w="16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right"/>
              <w:rPr>
                <w:rFonts w:ascii="宋体" w:cs="Arial"/>
                <w:sz w:val="24"/>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right"/>
              <w:rPr>
                <w:rFonts w:ascii="宋体" w:cs="Arial"/>
                <w:sz w:val="24"/>
                <w:szCs w:val="21"/>
              </w:rPr>
            </w:pPr>
          </w:p>
        </w:tc>
        <w:tc>
          <w:tcPr>
            <w:tcW w:w="1440" w:type="dxa"/>
            <w:tcBorders>
              <w:top w:val="single" w:color="auto" w:sz="8" w:space="0"/>
              <w:left w:val="single" w:color="auto" w:sz="8" w:space="0"/>
              <w:bottom w:val="single" w:color="auto" w:sz="8" w:space="0"/>
              <w:right w:val="single" w:color="auto" w:sz="8" w:space="0"/>
            </w:tcBorders>
          </w:tcPr>
          <w:p>
            <w:pPr>
              <w:autoSpaceDE w:val="0"/>
              <w:autoSpaceDN w:val="0"/>
              <w:adjustRightInd w:val="0"/>
              <w:spacing w:line="315" w:lineRule="atLeast"/>
              <w:rPr>
                <w:rFonts w:ascii="宋体" w:cs="Arial"/>
                <w:sz w:val="24"/>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rPr>
                <w:rFonts w:ascii="宋体" w:cs="Arial"/>
                <w:sz w:val="24"/>
                <w:szCs w:val="21"/>
              </w:rPr>
            </w:pPr>
          </w:p>
        </w:tc>
      </w:tr>
      <w:tr>
        <w:tblPrEx>
          <w:tblLayout w:type="fixed"/>
          <w:tblCellMar>
            <w:top w:w="0" w:type="dxa"/>
            <w:left w:w="30" w:type="dxa"/>
            <w:bottom w:w="0" w:type="dxa"/>
            <w:right w:w="30" w:type="dxa"/>
          </w:tblCellMar>
        </w:tblPrEx>
        <w:trPr>
          <w:cantSplit/>
          <w:trHeight w:val="579" w:hRule="exact"/>
        </w:trPr>
        <w:tc>
          <w:tcPr>
            <w:tcW w:w="3420" w:type="dxa"/>
            <w:gridSpan w:val="2"/>
            <w:vMerge w:val="restart"/>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宋体"/>
                <w:b/>
                <w:sz w:val="24"/>
              </w:rPr>
            </w:pPr>
            <w:r>
              <w:rPr>
                <w:rFonts w:hint="eastAsia" w:hAnsi="宋体" w:cs="宋体"/>
                <w:b/>
                <w:sz w:val="24"/>
              </w:rPr>
              <w:t>合计</w:t>
            </w:r>
          </w:p>
        </w:tc>
        <w:tc>
          <w:tcPr>
            <w:tcW w:w="5580" w:type="dxa"/>
            <w:gridSpan w:val="4"/>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rPr>
                <w:rFonts w:ascii="宋体" w:cs="Arial"/>
                <w:sz w:val="24"/>
                <w:szCs w:val="21"/>
              </w:rPr>
            </w:pPr>
            <w:r>
              <w:rPr>
                <w:rFonts w:hint="eastAsia" w:hAnsi="宋体" w:cs="Arial"/>
                <w:sz w:val="24"/>
                <w:szCs w:val="21"/>
              </w:rPr>
              <w:t>（小写）：</w:t>
            </w:r>
          </w:p>
        </w:tc>
      </w:tr>
      <w:tr>
        <w:tblPrEx>
          <w:tblLayout w:type="fixed"/>
          <w:tblCellMar>
            <w:top w:w="0" w:type="dxa"/>
            <w:left w:w="30" w:type="dxa"/>
            <w:bottom w:w="0" w:type="dxa"/>
            <w:right w:w="30" w:type="dxa"/>
          </w:tblCellMar>
        </w:tblPrEx>
        <w:trPr>
          <w:cantSplit/>
          <w:trHeight w:val="579" w:hRule="atLeast"/>
        </w:trPr>
        <w:tc>
          <w:tcPr>
            <w:tcW w:w="3420" w:type="dxa"/>
            <w:gridSpan w:val="2"/>
            <w:vMerge w:val="continue"/>
            <w:tcBorders>
              <w:top w:val="single" w:color="auto" w:sz="8" w:space="0"/>
              <w:left w:val="single" w:color="auto" w:sz="8" w:space="0"/>
              <w:bottom w:val="single" w:color="auto" w:sz="8" w:space="0"/>
              <w:right w:val="single" w:color="auto" w:sz="8" w:space="0"/>
            </w:tcBorders>
            <w:vAlign w:val="center"/>
          </w:tcPr>
          <w:p>
            <w:pPr>
              <w:rPr>
                <w:rFonts w:ascii="宋体" w:cs="宋体"/>
                <w:b/>
                <w:sz w:val="24"/>
              </w:rPr>
            </w:pPr>
          </w:p>
        </w:tc>
        <w:tc>
          <w:tcPr>
            <w:tcW w:w="5580" w:type="dxa"/>
            <w:gridSpan w:val="4"/>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rPr>
                <w:rFonts w:ascii="宋体" w:cs="Arial"/>
                <w:sz w:val="24"/>
                <w:szCs w:val="21"/>
              </w:rPr>
            </w:pPr>
            <w:r>
              <w:rPr>
                <w:rFonts w:hint="eastAsia" w:hAnsi="宋体" w:cs="Arial"/>
                <w:sz w:val="24"/>
                <w:szCs w:val="21"/>
              </w:rPr>
              <w:t>（大写）</w:t>
            </w:r>
            <w:r>
              <w:rPr>
                <w:rFonts w:hAnsi="宋体" w:cs="Arial"/>
                <w:sz w:val="24"/>
                <w:szCs w:val="21"/>
              </w:rPr>
              <w:t>:</w:t>
            </w:r>
          </w:p>
        </w:tc>
      </w:tr>
    </w:tbl>
    <w:p>
      <w:pPr>
        <w:snapToGrid w:val="0"/>
        <w:spacing w:line="360" w:lineRule="auto"/>
        <w:rPr>
          <w:rFonts w:ascii="宋体"/>
          <w:b/>
          <w:sz w:val="24"/>
        </w:rPr>
      </w:pPr>
    </w:p>
    <w:p>
      <w:pPr>
        <w:pStyle w:val="2"/>
        <w:rPr>
          <w:rFonts w:ascii="宋体"/>
          <w:bCs w:val="0"/>
          <w:sz w:val="28"/>
          <w:szCs w:val="28"/>
        </w:rPr>
      </w:pPr>
      <w:bookmarkStart w:id="22" w:name="_Toc424566854"/>
      <w:bookmarkStart w:id="23" w:name="_Toc22411"/>
      <w:bookmarkStart w:id="24" w:name="_Toc482631978"/>
      <w:bookmarkStart w:id="25" w:name="_Toc430603676"/>
      <w:bookmarkStart w:id="26" w:name="_Toc417386176"/>
      <w:bookmarkStart w:id="27" w:name="_Toc424563315"/>
      <w:bookmarkStart w:id="28" w:name="_Toc424742543"/>
      <w:bookmarkStart w:id="29" w:name="_Toc429662395"/>
      <w:bookmarkStart w:id="30" w:name="_Toc448332393"/>
      <w:r>
        <w:rPr>
          <w:rFonts w:hint="eastAsia" w:ascii="宋体" w:hAnsi="宋体"/>
          <w:sz w:val="28"/>
          <w:szCs w:val="28"/>
        </w:rPr>
        <w:t>二</w:t>
      </w:r>
      <w:r>
        <w:rPr>
          <w:rFonts w:hint="eastAsia" w:ascii="宋体" w:hAnsi="宋体"/>
          <w:bCs w:val="0"/>
          <w:sz w:val="28"/>
          <w:szCs w:val="28"/>
        </w:rPr>
        <w:t>、付款方式</w:t>
      </w:r>
      <w:bookmarkEnd w:id="22"/>
      <w:bookmarkEnd w:id="23"/>
      <w:bookmarkEnd w:id="24"/>
      <w:bookmarkEnd w:id="25"/>
      <w:bookmarkEnd w:id="26"/>
      <w:bookmarkEnd w:id="27"/>
      <w:bookmarkEnd w:id="28"/>
      <w:bookmarkEnd w:id="29"/>
      <w:bookmarkEnd w:id="30"/>
    </w:p>
    <w:p>
      <w:pPr>
        <w:snapToGrid w:val="0"/>
        <w:spacing w:before="19" w:line="360" w:lineRule="auto"/>
        <w:ind w:firstLine="480" w:firstLineChars="200"/>
        <w:rPr>
          <w:rFonts w:ascii="宋体"/>
          <w:sz w:val="24"/>
        </w:rPr>
      </w:pPr>
      <w:r>
        <w:rPr>
          <w:sz w:val="24"/>
        </w:rPr>
        <w:t xml:space="preserve"> </w:t>
      </w:r>
    </w:p>
    <w:p>
      <w:pPr>
        <w:pStyle w:val="2"/>
        <w:rPr>
          <w:rFonts w:ascii="宋体"/>
          <w:b w:val="0"/>
          <w:sz w:val="28"/>
          <w:szCs w:val="28"/>
        </w:rPr>
      </w:pPr>
      <w:bookmarkStart w:id="31" w:name="_Toc448332394"/>
      <w:bookmarkStart w:id="32" w:name="_Toc482631979"/>
      <w:bookmarkStart w:id="33" w:name="_Toc21560"/>
      <w:r>
        <w:rPr>
          <w:rFonts w:hint="eastAsia" w:ascii="宋体" w:hAnsi="宋体"/>
          <w:b w:val="0"/>
          <w:sz w:val="28"/>
          <w:szCs w:val="28"/>
        </w:rPr>
        <w:t>三、违约赔偿</w:t>
      </w:r>
      <w:bookmarkEnd w:id="31"/>
      <w:bookmarkEnd w:id="32"/>
      <w:bookmarkEnd w:id="33"/>
    </w:p>
    <w:p>
      <w:pPr>
        <w:snapToGrid w:val="0"/>
        <w:spacing w:line="360" w:lineRule="auto"/>
        <w:ind w:firstLine="480" w:firstLineChars="200"/>
        <w:rPr>
          <w:rFonts w:ascii="宋体"/>
          <w:sz w:val="24"/>
        </w:rPr>
      </w:pPr>
      <w:r>
        <w:rPr>
          <w:rFonts w:ascii="宋体" w:hAnsi="宋体"/>
          <w:sz w:val="24"/>
        </w:rPr>
        <w:t xml:space="preserve">1. </w:t>
      </w:r>
      <w:r>
        <w:rPr>
          <w:rFonts w:hint="eastAsia" w:ascii="宋体" w:hAnsi="宋体"/>
          <w:sz w:val="24"/>
        </w:rPr>
        <w:t>除下一条规定的不可抗力外，如果乙方没有按照合同规定的时间交货和提供服务，甲方可从合同款中扣除违约赔偿费，每延迟一个工作日迟交货物（含软件及相关服务）或未提供服务或提供产品及服务不满足项目需求，按合同金额的</w:t>
      </w:r>
      <w:r>
        <w:rPr>
          <w:rFonts w:ascii="宋体" w:hAnsi="宋体"/>
          <w:sz w:val="24"/>
        </w:rPr>
        <w:t>1</w:t>
      </w:r>
      <w:r>
        <w:rPr>
          <w:rFonts w:hint="eastAsia" w:ascii="宋体" w:hAnsi="宋体"/>
          <w:sz w:val="24"/>
        </w:rPr>
        <w:t>％计扣违约赔偿费。但违约赔偿费的最高限额为合同金额的</w:t>
      </w:r>
      <w:r>
        <w:rPr>
          <w:rFonts w:ascii="宋体" w:hAnsi="宋体"/>
          <w:sz w:val="24"/>
        </w:rPr>
        <w:t>10</w:t>
      </w:r>
      <w:r>
        <w:rPr>
          <w:rFonts w:hint="eastAsia" w:ascii="宋体" w:hAnsi="宋体"/>
          <w:sz w:val="24"/>
        </w:rPr>
        <w:t>％。如果乙方延迟交货时间超过一个月，甲方有权终止合同，并按合同约定及法律规定追究乙方的违约责任。</w:t>
      </w:r>
    </w:p>
    <w:p>
      <w:pPr>
        <w:snapToGrid w:val="0"/>
        <w:spacing w:line="360" w:lineRule="auto"/>
        <w:ind w:firstLine="480" w:firstLineChars="200"/>
        <w:rPr>
          <w:rFonts w:ascii="宋体"/>
          <w:sz w:val="24"/>
        </w:rPr>
      </w:pPr>
      <w:r>
        <w:rPr>
          <w:rFonts w:ascii="宋体" w:hAnsi="宋体"/>
          <w:sz w:val="24"/>
        </w:rPr>
        <w:t>2.</w:t>
      </w:r>
      <w:r>
        <w:rPr>
          <w:rFonts w:hint="eastAsia" w:ascii="宋体" w:hAnsi="宋体"/>
          <w:sz w:val="24"/>
        </w:rPr>
        <w:t>如果双方中任何一方由于战争、严重火灾、水灾、台风和地震以及其它经双方同意属于不可抗力的事故，致使合同履行受阻时，履行合同的期限应予以延长，延长的期限应相当于事故所影响的时间。</w:t>
      </w:r>
    </w:p>
    <w:p>
      <w:pPr>
        <w:pStyle w:val="2"/>
        <w:rPr>
          <w:rFonts w:ascii="宋体"/>
          <w:bCs w:val="0"/>
          <w:sz w:val="28"/>
          <w:szCs w:val="30"/>
          <w:lang w:eastAsia="zh-CN"/>
        </w:rPr>
      </w:pPr>
      <w:bookmarkStart w:id="34" w:name="_Toc429662396"/>
      <w:bookmarkStart w:id="35" w:name="_Toc1006"/>
      <w:bookmarkStart w:id="36" w:name="_Toc430603677"/>
      <w:bookmarkStart w:id="37" w:name="_Toc448332395"/>
      <w:bookmarkStart w:id="38" w:name="_Toc424742544"/>
      <w:bookmarkStart w:id="39" w:name="_Toc424566855"/>
      <w:bookmarkStart w:id="40" w:name="_Toc424563316"/>
      <w:bookmarkStart w:id="41" w:name="_Toc417386177"/>
      <w:bookmarkStart w:id="42" w:name="_Toc482631980"/>
      <w:r>
        <w:rPr>
          <w:rFonts w:hint="eastAsia" w:ascii="宋体" w:hAnsi="宋体"/>
          <w:bCs w:val="0"/>
          <w:sz w:val="28"/>
          <w:szCs w:val="30"/>
          <w:lang w:eastAsia="zh-CN"/>
        </w:rPr>
        <w:t>四、合同纠纷处理</w:t>
      </w:r>
      <w:bookmarkEnd w:id="34"/>
      <w:bookmarkEnd w:id="35"/>
      <w:bookmarkEnd w:id="36"/>
      <w:bookmarkEnd w:id="37"/>
      <w:bookmarkEnd w:id="38"/>
      <w:bookmarkEnd w:id="39"/>
      <w:bookmarkEnd w:id="40"/>
      <w:bookmarkEnd w:id="41"/>
      <w:bookmarkEnd w:id="42"/>
    </w:p>
    <w:p>
      <w:pPr>
        <w:tabs>
          <w:tab w:val="left" w:pos="1980"/>
        </w:tabs>
        <w:snapToGrid w:val="0"/>
        <w:spacing w:line="360" w:lineRule="auto"/>
        <w:ind w:firstLine="470" w:firstLineChars="196"/>
        <w:rPr>
          <w:rFonts w:ascii="宋体"/>
          <w:sz w:val="24"/>
        </w:rPr>
      </w:pPr>
      <w:r>
        <w:rPr>
          <w:rFonts w:hint="eastAsia" w:ascii="宋体" w:hAnsi="宋体"/>
          <w:sz w:val="24"/>
        </w:rPr>
        <w:t>本合同执行过程中发生纠纷，可申请仲裁。仲裁机构为海南仲裁委员会。</w:t>
      </w:r>
    </w:p>
    <w:p>
      <w:pPr>
        <w:pStyle w:val="2"/>
        <w:rPr>
          <w:rFonts w:ascii="宋体"/>
          <w:bCs w:val="0"/>
          <w:sz w:val="28"/>
          <w:szCs w:val="30"/>
          <w:lang w:eastAsia="zh-CN"/>
        </w:rPr>
      </w:pPr>
      <w:bookmarkStart w:id="43" w:name="_Toc424563317"/>
      <w:bookmarkStart w:id="44" w:name="_Toc482631981"/>
      <w:bookmarkStart w:id="45" w:name="_Toc448332396"/>
      <w:bookmarkStart w:id="46" w:name="_Toc417386178"/>
      <w:bookmarkStart w:id="47" w:name="_Toc430603678"/>
      <w:bookmarkStart w:id="48" w:name="_Toc9543"/>
      <w:bookmarkStart w:id="49" w:name="_Toc424566856"/>
      <w:bookmarkStart w:id="50" w:name="_Toc429662397"/>
      <w:bookmarkStart w:id="51" w:name="_Toc424742545"/>
      <w:r>
        <w:rPr>
          <w:rFonts w:hint="eastAsia" w:ascii="宋体" w:hAnsi="宋体"/>
          <w:bCs w:val="0"/>
          <w:sz w:val="28"/>
          <w:szCs w:val="30"/>
          <w:lang w:eastAsia="zh-CN"/>
        </w:rPr>
        <w:t>五、合同生效</w:t>
      </w:r>
      <w:bookmarkEnd w:id="43"/>
      <w:bookmarkEnd w:id="44"/>
      <w:bookmarkEnd w:id="45"/>
      <w:bookmarkEnd w:id="46"/>
      <w:bookmarkEnd w:id="47"/>
      <w:bookmarkEnd w:id="48"/>
      <w:bookmarkEnd w:id="49"/>
      <w:bookmarkEnd w:id="50"/>
      <w:bookmarkEnd w:id="51"/>
    </w:p>
    <w:p>
      <w:pPr>
        <w:snapToGrid w:val="0"/>
        <w:spacing w:line="360" w:lineRule="auto"/>
        <w:ind w:left="555"/>
        <w:rPr>
          <w:rFonts w:ascii="宋体"/>
          <w:sz w:val="24"/>
        </w:rPr>
      </w:pPr>
      <w:r>
        <w:rPr>
          <w:rFonts w:hint="eastAsia" w:ascii="宋体" w:hAnsi="宋体"/>
          <w:sz w:val="24"/>
        </w:rPr>
        <w:t>本合同由甲乙双方签字盖章后生效。</w:t>
      </w:r>
    </w:p>
    <w:p>
      <w:pPr>
        <w:pStyle w:val="2"/>
        <w:rPr>
          <w:rFonts w:ascii="宋体"/>
          <w:bCs w:val="0"/>
          <w:sz w:val="28"/>
          <w:szCs w:val="30"/>
          <w:lang w:eastAsia="zh-CN"/>
        </w:rPr>
      </w:pPr>
      <w:bookmarkStart w:id="52" w:name="_Toc482631982"/>
      <w:bookmarkStart w:id="53" w:name="_Toc2749"/>
      <w:bookmarkStart w:id="54" w:name="_Toc424563318"/>
      <w:bookmarkStart w:id="55" w:name="_Toc429662398"/>
      <w:bookmarkStart w:id="56" w:name="_Toc424566857"/>
      <w:bookmarkStart w:id="57" w:name="_Toc417386179"/>
      <w:bookmarkStart w:id="58" w:name="_Toc430603679"/>
      <w:bookmarkStart w:id="59" w:name="_Toc448332397"/>
      <w:bookmarkStart w:id="60" w:name="_Toc424742546"/>
      <w:r>
        <w:rPr>
          <w:rFonts w:hint="eastAsia" w:ascii="宋体" w:hAnsi="宋体"/>
          <w:bCs w:val="0"/>
          <w:sz w:val="28"/>
          <w:szCs w:val="30"/>
          <w:lang w:eastAsia="zh-CN"/>
        </w:rPr>
        <w:t>六、合同鉴证</w:t>
      </w:r>
      <w:bookmarkEnd w:id="52"/>
      <w:bookmarkEnd w:id="53"/>
      <w:bookmarkEnd w:id="54"/>
      <w:bookmarkEnd w:id="55"/>
      <w:bookmarkEnd w:id="56"/>
      <w:bookmarkEnd w:id="57"/>
      <w:bookmarkEnd w:id="58"/>
      <w:bookmarkEnd w:id="59"/>
      <w:bookmarkEnd w:id="60"/>
    </w:p>
    <w:p>
      <w:pPr>
        <w:snapToGrid w:val="0"/>
        <w:spacing w:line="360" w:lineRule="auto"/>
        <w:ind w:firstLine="480" w:firstLineChars="200"/>
        <w:rPr>
          <w:rFonts w:ascii="宋体"/>
          <w:b/>
          <w:sz w:val="24"/>
        </w:rPr>
      </w:pPr>
      <w:r>
        <w:rPr>
          <w:rFonts w:hint="eastAsia" w:ascii="宋体" w:hAnsi="宋体"/>
          <w:sz w:val="24"/>
        </w:rPr>
        <w:t>招标代理机构应当在本合同上签章，以证明本合同条款与招标文件、投标文件的相关要求相符并且未对采购内容和技术参数进行实质性修改。</w:t>
      </w:r>
    </w:p>
    <w:p>
      <w:pPr>
        <w:pStyle w:val="2"/>
        <w:rPr>
          <w:rFonts w:ascii="宋体"/>
          <w:bCs w:val="0"/>
          <w:sz w:val="28"/>
          <w:szCs w:val="30"/>
          <w:lang w:eastAsia="zh-CN"/>
        </w:rPr>
      </w:pPr>
      <w:bookmarkStart w:id="61" w:name="_Toc11526"/>
      <w:bookmarkStart w:id="62" w:name="_Toc424566858"/>
      <w:bookmarkStart w:id="63" w:name="_Toc417386180"/>
      <w:bookmarkStart w:id="64" w:name="_Toc429662399"/>
      <w:bookmarkStart w:id="65" w:name="_Toc448332398"/>
      <w:bookmarkStart w:id="66" w:name="_Toc424742547"/>
      <w:bookmarkStart w:id="67" w:name="_Toc482631983"/>
      <w:bookmarkStart w:id="68" w:name="_Toc430603680"/>
      <w:bookmarkStart w:id="69" w:name="_Toc424563319"/>
      <w:r>
        <w:rPr>
          <w:rFonts w:hint="eastAsia" w:ascii="宋体" w:hAnsi="宋体"/>
          <w:bCs w:val="0"/>
          <w:sz w:val="28"/>
          <w:szCs w:val="30"/>
          <w:lang w:eastAsia="zh-CN"/>
        </w:rPr>
        <w:t>七、本合同的组成文件</w:t>
      </w:r>
      <w:bookmarkEnd w:id="61"/>
      <w:bookmarkEnd w:id="62"/>
      <w:bookmarkEnd w:id="63"/>
      <w:bookmarkEnd w:id="64"/>
      <w:bookmarkEnd w:id="65"/>
      <w:bookmarkEnd w:id="66"/>
      <w:bookmarkEnd w:id="67"/>
      <w:bookmarkEnd w:id="68"/>
      <w:bookmarkEnd w:id="69"/>
    </w:p>
    <w:p>
      <w:pPr>
        <w:snapToGrid w:val="0"/>
        <w:spacing w:line="360" w:lineRule="auto"/>
        <w:ind w:left="555"/>
        <w:rPr>
          <w:rFonts w:ascii="宋体"/>
          <w:sz w:val="24"/>
        </w:rPr>
      </w:pPr>
      <w:r>
        <w:rPr>
          <w:rFonts w:ascii="宋体" w:hAnsi="宋体"/>
          <w:sz w:val="24"/>
        </w:rPr>
        <w:t>1.</w:t>
      </w:r>
      <w:r>
        <w:rPr>
          <w:rFonts w:hint="eastAsia" w:ascii="宋体" w:hAnsi="宋体"/>
          <w:sz w:val="24"/>
        </w:rPr>
        <w:t>合同通用条款和专用条款；</w:t>
      </w:r>
    </w:p>
    <w:p>
      <w:pPr>
        <w:snapToGrid w:val="0"/>
        <w:spacing w:line="360" w:lineRule="auto"/>
        <w:ind w:left="555"/>
        <w:rPr>
          <w:rFonts w:ascii="宋体"/>
          <w:sz w:val="24"/>
        </w:rPr>
      </w:pPr>
      <w:r>
        <w:rPr>
          <w:rFonts w:ascii="宋体" w:hAnsi="宋体"/>
          <w:sz w:val="24"/>
        </w:rPr>
        <w:t>2.</w:t>
      </w:r>
      <w:r>
        <w:rPr>
          <w:rFonts w:hint="eastAsia" w:ascii="宋体" w:hAnsi="宋体"/>
          <w:sz w:val="24"/>
        </w:rPr>
        <w:t>招标文件、乙方的投标文件和评标时的澄清函（如有）；</w:t>
      </w:r>
    </w:p>
    <w:p>
      <w:pPr>
        <w:snapToGrid w:val="0"/>
        <w:spacing w:line="360" w:lineRule="auto"/>
        <w:ind w:left="555"/>
        <w:rPr>
          <w:rFonts w:ascii="宋体"/>
          <w:sz w:val="24"/>
        </w:rPr>
      </w:pPr>
      <w:r>
        <w:rPr>
          <w:rFonts w:ascii="宋体" w:hAnsi="宋体"/>
          <w:sz w:val="24"/>
        </w:rPr>
        <w:t>3.</w:t>
      </w:r>
      <w:r>
        <w:rPr>
          <w:rFonts w:hint="eastAsia" w:ascii="宋体" w:hAnsi="宋体"/>
          <w:sz w:val="24"/>
        </w:rPr>
        <w:t>中标通知书；</w:t>
      </w:r>
    </w:p>
    <w:p>
      <w:pPr>
        <w:snapToGrid w:val="0"/>
        <w:spacing w:line="360" w:lineRule="auto"/>
        <w:ind w:left="555"/>
        <w:rPr>
          <w:rFonts w:ascii="宋体"/>
          <w:sz w:val="24"/>
        </w:rPr>
      </w:pPr>
      <w:r>
        <w:rPr>
          <w:rFonts w:ascii="宋体" w:hAnsi="宋体"/>
          <w:sz w:val="24"/>
        </w:rPr>
        <w:t>4.</w:t>
      </w:r>
      <w:r>
        <w:rPr>
          <w:rFonts w:hint="eastAsia" w:ascii="宋体" w:hAnsi="宋体"/>
          <w:sz w:val="24"/>
        </w:rPr>
        <w:t>甲乙双方商定的其他必要文件。</w:t>
      </w:r>
    </w:p>
    <w:p>
      <w:pPr>
        <w:snapToGrid w:val="0"/>
        <w:spacing w:line="360" w:lineRule="auto"/>
        <w:ind w:firstLine="480" w:firstLineChars="200"/>
        <w:rPr>
          <w:rFonts w:ascii="宋体"/>
          <w:bCs/>
          <w:sz w:val="24"/>
        </w:rPr>
      </w:pPr>
      <w:r>
        <w:rPr>
          <w:rFonts w:hint="eastAsia" w:ascii="宋体" w:hAnsi="宋体"/>
          <w:bCs/>
          <w:sz w:val="24"/>
        </w:rPr>
        <w:t>上述合同文件内容互为补充，如有不明确，由甲方负责解释。</w:t>
      </w:r>
    </w:p>
    <w:p>
      <w:pPr>
        <w:pStyle w:val="2"/>
        <w:rPr>
          <w:rFonts w:ascii="宋体"/>
          <w:bCs w:val="0"/>
          <w:sz w:val="28"/>
          <w:szCs w:val="30"/>
          <w:lang w:eastAsia="zh-CN"/>
        </w:rPr>
      </w:pPr>
      <w:bookmarkStart w:id="70" w:name="_Toc424566859"/>
      <w:bookmarkStart w:id="71" w:name="_Toc430603681"/>
      <w:bookmarkStart w:id="72" w:name="_Toc424742548"/>
      <w:bookmarkStart w:id="73" w:name="_Toc429662400"/>
      <w:bookmarkStart w:id="74" w:name="_Toc157"/>
      <w:bookmarkStart w:id="75" w:name="_Toc482631984"/>
      <w:bookmarkStart w:id="76" w:name="_Toc424563320"/>
      <w:bookmarkStart w:id="77" w:name="_Toc448332399"/>
      <w:bookmarkStart w:id="78" w:name="_Toc417386181"/>
      <w:r>
        <w:rPr>
          <w:rFonts w:hint="eastAsia" w:ascii="宋体" w:hAnsi="宋体"/>
          <w:bCs w:val="0"/>
          <w:sz w:val="28"/>
          <w:szCs w:val="30"/>
          <w:lang w:eastAsia="zh-CN"/>
        </w:rPr>
        <w:t>八、合同备案</w:t>
      </w:r>
      <w:bookmarkEnd w:id="70"/>
      <w:bookmarkEnd w:id="71"/>
      <w:bookmarkEnd w:id="72"/>
      <w:bookmarkEnd w:id="73"/>
      <w:bookmarkEnd w:id="74"/>
      <w:bookmarkEnd w:id="75"/>
      <w:bookmarkEnd w:id="76"/>
      <w:bookmarkEnd w:id="77"/>
      <w:bookmarkEnd w:id="78"/>
    </w:p>
    <w:p>
      <w:pPr>
        <w:snapToGrid w:val="0"/>
        <w:spacing w:line="360" w:lineRule="auto"/>
        <w:ind w:firstLine="480" w:firstLineChars="200"/>
        <w:rPr>
          <w:rFonts w:ascii="宋体" w:cs="宋体"/>
          <w:sz w:val="24"/>
        </w:rPr>
      </w:pPr>
      <w:r>
        <w:rPr>
          <w:rFonts w:hint="eastAsia" w:ascii="宋体" w:hAnsi="宋体"/>
          <w:bCs/>
          <w:sz w:val="24"/>
        </w:rPr>
        <w:t>本合同一式叁份，中文书写。甲方、乙方、招标代理机构各执一份。</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ascii="宋体"/>
          <w:bCs/>
          <w:sz w:val="2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sz w:val="24"/>
        </w:rPr>
      </w:pPr>
      <w:r>
        <w:rPr>
          <w:rFonts w:hint="eastAsia" w:ascii="宋体" w:hAnsi="宋体"/>
          <w:b/>
          <w:sz w:val="24"/>
        </w:rPr>
        <w:t>甲方：</w:t>
      </w:r>
      <w:r>
        <w:rPr>
          <w:rFonts w:ascii="宋体" w:hAnsi="宋体"/>
          <w:b/>
          <w:sz w:val="24"/>
          <w:u w:val="single"/>
        </w:rPr>
        <w:t xml:space="preserve">                   </w:t>
      </w:r>
      <w:r>
        <w:rPr>
          <w:rFonts w:hint="eastAsia" w:ascii="宋体" w:hAnsi="宋体"/>
          <w:b/>
          <w:sz w:val="24"/>
          <w:u w:val="single"/>
        </w:rPr>
        <w:t>（盖章）</w:t>
      </w:r>
      <w:r>
        <w:rPr>
          <w:rFonts w:ascii="宋体" w:hAnsi="宋体"/>
          <w:b/>
          <w:sz w:val="24"/>
        </w:rPr>
        <w:t xml:space="preserve">     </w:t>
      </w:r>
      <w:r>
        <w:rPr>
          <w:rFonts w:hint="eastAsia" w:ascii="宋体" w:hAnsi="宋体"/>
          <w:b/>
          <w:sz w:val="24"/>
        </w:rPr>
        <w:t>乙方：</w:t>
      </w:r>
      <w:r>
        <w:rPr>
          <w:rFonts w:ascii="宋体" w:hAnsi="宋体"/>
          <w:b/>
          <w:sz w:val="24"/>
          <w:u w:val="single"/>
        </w:rPr>
        <w:t xml:space="preserve">                  </w:t>
      </w:r>
      <w:r>
        <w:rPr>
          <w:rFonts w:hint="eastAsia" w:ascii="宋体" w:hAnsi="宋体"/>
          <w:b/>
          <w:sz w:val="24"/>
          <w:u w:val="single"/>
        </w:rPr>
        <w:t>（盖章）</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sz w:val="24"/>
          <w:u w:val="single"/>
        </w:rPr>
      </w:pPr>
      <w:r>
        <w:rPr>
          <w:rFonts w:hint="eastAsia" w:ascii="宋体" w:hAnsi="宋体"/>
          <w:sz w:val="24"/>
        </w:rPr>
        <w:t>地址：</w:t>
      </w:r>
      <w:r>
        <w:rPr>
          <w:rFonts w:ascii="宋体" w:hAnsi="宋体"/>
          <w:sz w:val="24"/>
          <w:u w:val="single"/>
        </w:rPr>
        <w:t xml:space="preserve">                           </w:t>
      </w:r>
      <w:r>
        <w:rPr>
          <w:rFonts w:ascii="宋体" w:hAnsi="宋体"/>
          <w:sz w:val="24"/>
        </w:rPr>
        <w:t xml:space="preserve">      </w:t>
      </w:r>
      <w:r>
        <w:rPr>
          <w:rFonts w:hint="eastAsia" w:ascii="宋体" w:hAnsi="宋体"/>
          <w:sz w:val="24"/>
        </w:rPr>
        <w:t>地址：</w:t>
      </w:r>
      <w:r>
        <w:rPr>
          <w:rFonts w:ascii="宋体" w:hAnsi="宋体"/>
          <w:sz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sz w:val="24"/>
          <w:u w:val="single"/>
        </w:rPr>
      </w:pPr>
      <w:r>
        <w:rPr>
          <w:rFonts w:hint="eastAsia" w:ascii="宋体" w:hAnsi="宋体"/>
          <w:sz w:val="24"/>
        </w:rPr>
        <w:t>法定（或授权）代表人：</w:t>
      </w:r>
      <w:r>
        <w:rPr>
          <w:rFonts w:ascii="宋体" w:hAnsi="宋体"/>
          <w:sz w:val="24"/>
          <w:u w:val="single"/>
        </w:rPr>
        <w:t xml:space="preserve">            </w:t>
      </w:r>
      <w:r>
        <w:rPr>
          <w:rFonts w:ascii="宋体" w:hAnsi="宋体"/>
          <w:sz w:val="24"/>
        </w:rPr>
        <w:t xml:space="preserve">     </w:t>
      </w:r>
      <w:r>
        <w:rPr>
          <w:rFonts w:hint="eastAsia" w:ascii="宋体" w:hAnsi="宋体"/>
          <w:sz w:val="24"/>
        </w:rPr>
        <w:t>法定（或授权）代表人：</w:t>
      </w:r>
      <w:r>
        <w:rPr>
          <w:rFonts w:ascii="宋体" w:hAnsi="宋体"/>
          <w:sz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sz w:val="24"/>
        </w:rPr>
      </w:pPr>
      <w:r>
        <w:rPr>
          <w:rFonts w:ascii="宋体" w:hAnsi="宋体"/>
          <w:sz w:val="24"/>
        </w:rPr>
        <w:t xml:space="preserve">                                       </w:t>
      </w:r>
      <w:r>
        <w:rPr>
          <w:rFonts w:hint="eastAsia" w:ascii="宋体" w:hAnsi="宋体"/>
          <w:sz w:val="24"/>
        </w:rPr>
        <w:t>开户行：</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sz w:val="24"/>
        </w:rPr>
      </w:pPr>
      <w:r>
        <w:rPr>
          <w:rFonts w:ascii="宋体" w:hAnsi="宋体"/>
          <w:sz w:val="24"/>
        </w:rPr>
        <w:t xml:space="preserve">                                       </w:t>
      </w:r>
      <w:r>
        <w:rPr>
          <w:rFonts w:hint="eastAsia" w:ascii="宋体" w:hAnsi="宋体"/>
          <w:sz w:val="24"/>
        </w:rPr>
        <w:t>帐号：</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sz w:val="24"/>
        </w:rPr>
      </w:pP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r>
        <w:rPr>
          <w:rFonts w:ascii="宋体" w:hAnsi="宋体"/>
          <w:sz w:val="24"/>
        </w:rPr>
        <w:t xml:space="preserve">                   </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snapToGrid w:val="0"/>
        <w:spacing w:before="19" w:line="500" w:lineRule="exact"/>
        <w:rPr>
          <w:rFonts w:ascii="宋体"/>
          <w:b/>
          <w:sz w:val="24"/>
        </w:rPr>
      </w:pPr>
    </w:p>
    <w:p>
      <w:pPr>
        <w:snapToGrid w:val="0"/>
        <w:spacing w:before="19" w:line="500" w:lineRule="exact"/>
        <w:rPr>
          <w:rFonts w:ascii="宋体"/>
          <w:b/>
          <w:sz w:val="24"/>
        </w:rPr>
      </w:pPr>
    </w:p>
    <w:p>
      <w:pPr>
        <w:snapToGrid w:val="0"/>
        <w:spacing w:before="19" w:line="500" w:lineRule="exact"/>
        <w:rPr>
          <w:rFonts w:ascii="宋体"/>
          <w:b/>
          <w:sz w:val="28"/>
          <w:u w:val="single"/>
        </w:rPr>
      </w:pPr>
      <w:r>
        <w:rPr>
          <w:rFonts w:hint="eastAsia" w:ascii="宋体" w:hAnsi="宋体"/>
          <w:b/>
          <w:sz w:val="28"/>
        </w:rPr>
        <w:t>招标代理机构：</w:t>
      </w:r>
      <w:r>
        <w:rPr>
          <w:rFonts w:hint="eastAsia" w:ascii="宋体" w:hAnsi="宋体"/>
          <w:b/>
          <w:sz w:val="28"/>
          <w:u w:val="single"/>
        </w:rPr>
        <w:t>海南政辉招投标代理有限公司（盖章）</w:t>
      </w:r>
    </w:p>
    <w:p>
      <w:pPr>
        <w:snapToGrid w:val="0"/>
        <w:spacing w:before="19" w:line="500" w:lineRule="exact"/>
        <w:rPr>
          <w:rFonts w:ascii="宋体"/>
          <w:sz w:val="28"/>
          <w:u w:val="single"/>
        </w:rPr>
      </w:pPr>
      <w:r>
        <w:rPr>
          <w:rFonts w:hint="eastAsia" w:ascii="宋体" w:hAnsi="宋体"/>
          <w:sz w:val="28"/>
        </w:rPr>
        <w:t>经办人：</w:t>
      </w:r>
      <w:r>
        <w:rPr>
          <w:rFonts w:ascii="宋体" w:hAnsi="宋体"/>
          <w:sz w:val="28"/>
          <w:u w:val="single"/>
        </w:rPr>
        <w:t xml:space="preserve">       </w:t>
      </w:r>
    </w:p>
    <w:p>
      <w:pPr>
        <w:snapToGrid w:val="0"/>
        <w:spacing w:before="19" w:line="500" w:lineRule="exact"/>
        <w:rPr>
          <w:rFonts w:ascii="宋体"/>
          <w:sz w:val="28"/>
        </w:rPr>
      </w:pPr>
    </w:p>
    <w:p>
      <w:pPr>
        <w:rPr>
          <w:rFonts w:ascii="宋体"/>
          <w:sz w:val="28"/>
        </w:rPr>
      </w:pPr>
      <w:r>
        <w:rPr>
          <w:rFonts w:ascii="宋体" w:hAnsi="宋体"/>
          <w:sz w:val="28"/>
          <w:u w:val="single"/>
        </w:rPr>
        <w:t xml:space="preserve">       </w:t>
      </w:r>
      <w:r>
        <w:rPr>
          <w:rFonts w:hint="eastAsia" w:ascii="宋体" w:hAnsi="宋体"/>
          <w:sz w:val="28"/>
        </w:rPr>
        <w:t>年</w:t>
      </w:r>
      <w:r>
        <w:rPr>
          <w:rFonts w:ascii="宋体" w:hAnsi="宋体"/>
          <w:sz w:val="28"/>
          <w:u w:val="single"/>
        </w:rPr>
        <w:t xml:space="preserve">   </w:t>
      </w:r>
      <w:r>
        <w:rPr>
          <w:rFonts w:hint="eastAsia" w:ascii="宋体" w:hAnsi="宋体"/>
          <w:sz w:val="28"/>
        </w:rPr>
        <w:t>月</w:t>
      </w:r>
      <w:r>
        <w:rPr>
          <w:rFonts w:ascii="宋体" w:hAnsi="宋体"/>
          <w:sz w:val="28"/>
          <w:u w:val="single"/>
        </w:rPr>
        <w:t xml:space="preserve">    </w:t>
      </w:r>
      <w:r>
        <w:rPr>
          <w:rFonts w:hint="eastAsia" w:ascii="宋体" w:hAnsi="宋体"/>
          <w:sz w:val="28"/>
        </w:rPr>
        <w:t>日</w:t>
      </w:r>
    </w:p>
    <w:p>
      <w:pPr>
        <w:snapToGrid w:val="0"/>
        <w:spacing w:line="480" w:lineRule="auto"/>
        <w:ind w:firstLine="723" w:firstLineChars="225"/>
        <w:jc w:val="center"/>
        <w:outlineLvl w:val="0"/>
        <w:rPr>
          <w:b/>
          <w:sz w:val="44"/>
          <w:szCs w:val="44"/>
        </w:rPr>
      </w:pPr>
      <w:r>
        <w:rPr>
          <w:rFonts w:ascii="宋体"/>
          <w:b/>
          <w:bCs/>
          <w:kern w:val="0"/>
          <w:sz w:val="32"/>
        </w:rPr>
        <w:br w:type="page"/>
      </w:r>
      <w:bookmarkEnd w:id="13"/>
      <w:bookmarkStart w:id="79" w:name="_Toc484527699"/>
      <w:bookmarkStart w:id="80" w:name="_Toc301182589"/>
      <w:r>
        <w:rPr>
          <w:rFonts w:hint="eastAsia"/>
          <w:b/>
          <w:sz w:val="44"/>
          <w:szCs w:val="44"/>
        </w:rPr>
        <w:t>第五章</w:t>
      </w:r>
      <w:r>
        <w:rPr>
          <w:b/>
          <w:sz w:val="44"/>
          <w:szCs w:val="44"/>
        </w:rPr>
        <w:t xml:space="preserve">  </w:t>
      </w:r>
      <w:r>
        <w:rPr>
          <w:rFonts w:hint="eastAsia"/>
          <w:b/>
          <w:sz w:val="44"/>
          <w:szCs w:val="44"/>
        </w:rPr>
        <w:t>报价文件内容和格式</w:t>
      </w:r>
      <w:bookmarkEnd w:id="79"/>
    </w:p>
    <w:p>
      <w:pPr>
        <w:spacing w:line="360" w:lineRule="auto"/>
        <w:ind w:left="120" w:leftChars="57" w:firstLine="480" w:firstLineChars="200"/>
        <w:rPr>
          <w:rFonts w:ascii="宋体"/>
          <w:b/>
          <w:sz w:val="28"/>
          <w:szCs w:val="28"/>
        </w:rPr>
      </w:pPr>
      <w:r>
        <w:rPr>
          <w:rFonts w:hint="eastAsia" w:ascii="宋体" w:hAnsi="宋体"/>
          <w:sz w:val="24"/>
        </w:rPr>
        <w:t>请报价人按照以下文件要求的格式、内容制作报价文件，并按以下顺序编制目录及页码，否则可能将影响对报价文件的评价。</w:t>
      </w:r>
    </w:p>
    <w:p>
      <w:pPr>
        <w:numPr>
          <w:ilvl w:val="0"/>
          <w:numId w:val="4"/>
        </w:numPr>
        <w:spacing w:line="360" w:lineRule="auto"/>
        <w:jc w:val="left"/>
        <w:rPr>
          <w:rFonts w:ascii="宋体"/>
          <w:sz w:val="24"/>
        </w:rPr>
      </w:pPr>
      <w:r>
        <w:rPr>
          <w:rFonts w:hint="eastAsia" w:ascii="宋体" w:hAnsi="宋体"/>
          <w:sz w:val="24"/>
        </w:rPr>
        <w:t>报价函（表</w:t>
      </w:r>
      <w:r>
        <w:rPr>
          <w:rFonts w:ascii="宋体" w:hAnsi="宋体"/>
          <w:sz w:val="24"/>
        </w:rPr>
        <w:t>1</w:t>
      </w:r>
      <w:r>
        <w:rPr>
          <w:rFonts w:hint="eastAsia" w:ascii="宋体" w:hAnsi="宋体"/>
          <w:sz w:val="24"/>
        </w:rPr>
        <w:t>）；</w:t>
      </w:r>
    </w:p>
    <w:p>
      <w:pPr>
        <w:numPr>
          <w:ilvl w:val="0"/>
          <w:numId w:val="4"/>
        </w:numPr>
        <w:spacing w:line="360" w:lineRule="auto"/>
        <w:jc w:val="left"/>
        <w:rPr>
          <w:rFonts w:ascii="宋体"/>
          <w:sz w:val="24"/>
        </w:rPr>
      </w:pPr>
      <w:r>
        <w:rPr>
          <w:rFonts w:hint="eastAsia" w:ascii="宋体" w:hAnsi="宋体"/>
          <w:sz w:val="24"/>
        </w:rPr>
        <w:t>开标一览表（表</w:t>
      </w:r>
      <w:r>
        <w:rPr>
          <w:rFonts w:ascii="宋体" w:hAnsi="宋体"/>
          <w:sz w:val="24"/>
        </w:rPr>
        <w:t>2</w:t>
      </w:r>
      <w:r>
        <w:rPr>
          <w:rFonts w:hint="eastAsia" w:ascii="宋体" w:hAnsi="宋体"/>
          <w:sz w:val="24"/>
        </w:rPr>
        <w:t>）；</w:t>
      </w:r>
    </w:p>
    <w:p>
      <w:pPr>
        <w:numPr>
          <w:ilvl w:val="0"/>
          <w:numId w:val="4"/>
        </w:numPr>
        <w:spacing w:line="360" w:lineRule="auto"/>
        <w:jc w:val="left"/>
        <w:rPr>
          <w:rFonts w:ascii="宋体"/>
          <w:sz w:val="24"/>
        </w:rPr>
      </w:pPr>
      <w:r>
        <w:rPr>
          <w:rFonts w:hint="eastAsia" w:ascii="宋体" w:hAnsi="宋体"/>
          <w:sz w:val="24"/>
        </w:rPr>
        <w:t>报价明细表（表</w:t>
      </w:r>
      <w:r>
        <w:rPr>
          <w:rFonts w:ascii="宋体" w:hAnsi="宋体"/>
          <w:sz w:val="24"/>
        </w:rPr>
        <w:t>3</w:t>
      </w:r>
      <w:r>
        <w:rPr>
          <w:rFonts w:hint="eastAsia" w:ascii="宋体" w:hAnsi="宋体"/>
          <w:sz w:val="24"/>
        </w:rPr>
        <w:t>）</w:t>
      </w:r>
    </w:p>
    <w:p>
      <w:pPr>
        <w:widowControl/>
        <w:numPr>
          <w:ilvl w:val="0"/>
          <w:numId w:val="4"/>
        </w:numPr>
        <w:tabs>
          <w:tab w:val="left" w:pos="900"/>
        </w:tabs>
        <w:snapToGrid w:val="0"/>
        <w:spacing w:line="360" w:lineRule="auto"/>
        <w:jc w:val="left"/>
        <w:rPr>
          <w:rFonts w:ascii="宋体"/>
          <w:sz w:val="24"/>
        </w:rPr>
      </w:pPr>
      <w:r>
        <w:rPr>
          <w:rFonts w:hint="eastAsia" w:ascii="宋体" w:hAnsi="宋体"/>
          <w:sz w:val="24"/>
        </w:rPr>
        <w:t>法定代表人证明书（表</w:t>
      </w:r>
      <w:r>
        <w:rPr>
          <w:rFonts w:ascii="宋体" w:hAnsi="宋体"/>
          <w:sz w:val="24"/>
        </w:rPr>
        <w:t>4</w:t>
      </w:r>
      <w:r>
        <w:rPr>
          <w:rFonts w:hint="eastAsia" w:ascii="宋体" w:hAnsi="宋体"/>
          <w:sz w:val="24"/>
        </w:rPr>
        <w:t>）</w:t>
      </w:r>
    </w:p>
    <w:p>
      <w:pPr>
        <w:widowControl/>
        <w:numPr>
          <w:ilvl w:val="0"/>
          <w:numId w:val="4"/>
        </w:numPr>
        <w:tabs>
          <w:tab w:val="left" w:pos="900"/>
        </w:tabs>
        <w:snapToGrid w:val="0"/>
        <w:spacing w:line="360" w:lineRule="auto"/>
        <w:jc w:val="left"/>
        <w:rPr>
          <w:rFonts w:ascii="宋体"/>
          <w:sz w:val="24"/>
        </w:rPr>
      </w:pPr>
      <w:r>
        <w:rPr>
          <w:rFonts w:hint="eastAsia" w:ascii="宋体" w:hAnsi="宋体"/>
          <w:sz w:val="24"/>
        </w:rPr>
        <w:t>授权委托书（表</w:t>
      </w:r>
      <w:r>
        <w:rPr>
          <w:rFonts w:ascii="宋体" w:hAnsi="宋体"/>
          <w:sz w:val="24"/>
        </w:rPr>
        <w:t>5</w:t>
      </w:r>
      <w:r>
        <w:rPr>
          <w:rFonts w:hint="eastAsia" w:ascii="宋体" w:hAnsi="宋体"/>
          <w:sz w:val="24"/>
        </w:rPr>
        <w:t>）</w:t>
      </w:r>
    </w:p>
    <w:p>
      <w:pPr>
        <w:widowControl/>
        <w:numPr>
          <w:ilvl w:val="0"/>
          <w:numId w:val="4"/>
        </w:numPr>
        <w:tabs>
          <w:tab w:val="left" w:pos="900"/>
        </w:tabs>
        <w:snapToGrid w:val="0"/>
        <w:spacing w:line="360" w:lineRule="auto"/>
        <w:jc w:val="left"/>
        <w:rPr>
          <w:rFonts w:ascii="宋体"/>
          <w:sz w:val="24"/>
        </w:rPr>
      </w:pPr>
      <w:r>
        <w:rPr>
          <w:rFonts w:hint="eastAsia" w:ascii="宋体" w:hAnsi="宋体"/>
          <w:sz w:val="24"/>
        </w:rPr>
        <w:t>技术响应（表</w:t>
      </w:r>
      <w:r>
        <w:rPr>
          <w:rFonts w:ascii="宋体" w:hAnsi="宋体"/>
          <w:sz w:val="24"/>
        </w:rPr>
        <w:t>6</w:t>
      </w:r>
      <w:r>
        <w:rPr>
          <w:rFonts w:hint="eastAsia" w:ascii="宋体" w:hAnsi="宋体"/>
          <w:sz w:val="24"/>
        </w:rPr>
        <w:t>）</w:t>
      </w:r>
    </w:p>
    <w:p>
      <w:pPr>
        <w:widowControl/>
        <w:numPr>
          <w:ilvl w:val="0"/>
          <w:numId w:val="4"/>
        </w:numPr>
        <w:tabs>
          <w:tab w:val="left" w:pos="900"/>
        </w:tabs>
        <w:spacing w:line="360" w:lineRule="auto"/>
        <w:jc w:val="left"/>
        <w:rPr>
          <w:rFonts w:ascii="宋体"/>
          <w:sz w:val="24"/>
        </w:rPr>
      </w:pPr>
      <w:r>
        <w:rPr>
          <w:rFonts w:hint="eastAsia" w:ascii="宋体" w:hAnsi="宋体"/>
          <w:sz w:val="24"/>
        </w:rPr>
        <w:t>无重大违纪声明函（表</w:t>
      </w:r>
      <w:r>
        <w:rPr>
          <w:rFonts w:ascii="宋体" w:hAnsi="宋体"/>
          <w:sz w:val="24"/>
        </w:rPr>
        <w:t>7</w:t>
      </w:r>
      <w:r>
        <w:rPr>
          <w:rFonts w:hint="eastAsia" w:ascii="宋体" w:hAnsi="宋体"/>
          <w:sz w:val="24"/>
        </w:rPr>
        <w:t>）</w:t>
      </w:r>
    </w:p>
    <w:p>
      <w:pPr>
        <w:widowControl/>
        <w:tabs>
          <w:tab w:val="left" w:pos="900"/>
        </w:tabs>
        <w:snapToGrid w:val="0"/>
        <w:spacing w:line="360" w:lineRule="auto"/>
        <w:ind w:left="420"/>
        <w:jc w:val="left"/>
      </w:pPr>
      <w:r>
        <w:rPr>
          <w:rFonts w:hint="eastAsia" w:ascii="宋体" w:hAnsi="宋体"/>
          <w:sz w:val="24"/>
        </w:rPr>
        <w:t>8.投标保证金证明单据</w:t>
      </w:r>
    </w:p>
    <w:p>
      <w:pPr>
        <w:spacing w:line="360" w:lineRule="auto"/>
        <w:ind w:left="420"/>
        <w:jc w:val="left"/>
        <w:rPr>
          <w:rFonts w:ascii="宋体"/>
          <w:sz w:val="24"/>
        </w:rPr>
      </w:pPr>
      <w:r>
        <w:rPr>
          <w:rFonts w:hint="eastAsia" w:ascii="宋体" w:hAnsi="宋体"/>
          <w:sz w:val="24"/>
        </w:rPr>
        <w:t>9.供应商资格证明文件：见第一章报价人资格要求</w:t>
      </w:r>
    </w:p>
    <w:p>
      <w:pPr>
        <w:spacing w:line="360" w:lineRule="auto"/>
        <w:ind w:left="420"/>
        <w:jc w:val="left"/>
        <w:rPr>
          <w:rFonts w:ascii="宋体"/>
          <w:sz w:val="24"/>
        </w:rPr>
      </w:pPr>
      <w:r>
        <w:rPr>
          <w:rFonts w:hint="eastAsia" w:ascii="宋体" w:hAnsi="宋体"/>
          <w:sz w:val="24"/>
        </w:rPr>
        <w:t>10</w:t>
      </w:r>
      <w:r>
        <w:rPr>
          <w:rFonts w:ascii="宋体" w:hAnsi="宋体"/>
          <w:sz w:val="24"/>
        </w:rPr>
        <w:t>.</w:t>
      </w:r>
      <w:r>
        <w:rPr>
          <w:rFonts w:hint="eastAsia" w:ascii="宋体" w:hAnsi="宋体"/>
          <w:sz w:val="24"/>
        </w:rPr>
        <w:t>其他材料</w:t>
      </w:r>
    </w:p>
    <w:p>
      <w:pPr>
        <w:spacing w:line="360" w:lineRule="auto"/>
        <w:ind w:firstLine="482" w:firstLineChars="200"/>
        <w:rPr>
          <w:rFonts w:ascii="宋体"/>
          <w:b/>
          <w:sz w:val="24"/>
        </w:rPr>
      </w:pPr>
      <w:r>
        <w:rPr>
          <w:rFonts w:hint="eastAsia" w:ascii="宋体" w:hAnsi="宋体"/>
          <w:b/>
          <w:sz w:val="24"/>
          <w:u w:val="single"/>
        </w:rPr>
        <w:t>※所提供的复印件须加盖供应商的公章</w:t>
      </w:r>
      <w:r>
        <w:rPr>
          <w:rFonts w:hint="eastAsia" w:ascii="宋体" w:hAnsi="宋体"/>
          <w:b/>
          <w:sz w:val="24"/>
        </w:rPr>
        <w:t>。</w:t>
      </w:r>
    </w:p>
    <w:p>
      <w:pPr>
        <w:widowControl/>
        <w:spacing w:line="360" w:lineRule="auto"/>
        <w:jc w:val="left"/>
        <w:rPr>
          <w:rFonts w:ascii="宋体" w:cs="宋体"/>
          <w:kern w:val="0"/>
          <w:sz w:val="24"/>
        </w:rPr>
      </w:pPr>
    </w:p>
    <w:p>
      <w:pPr>
        <w:jc w:val="center"/>
        <w:rPr>
          <w:rFonts w:ascii="宋体"/>
          <w:sz w:val="24"/>
        </w:rPr>
      </w:pPr>
      <w:r>
        <w:rPr>
          <w:rFonts w:ascii="宋体"/>
          <w:sz w:val="24"/>
        </w:rPr>
        <w:br w:type="page"/>
      </w:r>
    </w:p>
    <w:p>
      <w:pPr>
        <w:jc w:val="center"/>
        <w:rPr>
          <w:rFonts w:ascii="宋体"/>
          <w:b/>
          <w:sz w:val="32"/>
        </w:rPr>
      </w:pPr>
      <w:r>
        <w:rPr>
          <w:rFonts w:hint="eastAsia" w:ascii="宋体" w:hAnsi="宋体"/>
          <w:b/>
          <w:sz w:val="32"/>
        </w:rPr>
        <w:t>表</w:t>
      </w:r>
      <w:r>
        <w:rPr>
          <w:rFonts w:ascii="宋体" w:hAnsi="宋体"/>
          <w:b/>
          <w:sz w:val="32"/>
        </w:rPr>
        <w:t>1</w:t>
      </w:r>
      <w:r>
        <w:rPr>
          <w:rFonts w:hint="eastAsia" w:ascii="宋体" w:hAnsi="宋体"/>
          <w:b/>
          <w:sz w:val="32"/>
        </w:rPr>
        <w:t>、报价函</w:t>
      </w:r>
    </w:p>
    <w:p>
      <w:pPr>
        <w:spacing w:line="360" w:lineRule="auto"/>
        <w:rPr>
          <w:rFonts w:ascii="宋体"/>
          <w:sz w:val="24"/>
        </w:rPr>
      </w:pPr>
    </w:p>
    <w:p>
      <w:pPr>
        <w:spacing w:before="19" w:line="360" w:lineRule="auto"/>
        <w:rPr>
          <w:rFonts w:ascii="宋体"/>
          <w:sz w:val="24"/>
        </w:rPr>
      </w:pPr>
      <w:r>
        <w:rPr>
          <w:rFonts w:hint="eastAsia" w:ascii="宋体" w:hAnsi="宋体"/>
          <w:sz w:val="24"/>
        </w:rPr>
        <w:t>致：海南政辉招投标代理有限公司：</w:t>
      </w:r>
    </w:p>
    <w:p>
      <w:pPr>
        <w:spacing w:line="360" w:lineRule="auto"/>
        <w:ind w:firstLine="480" w:firstLineChars="200"/>
        <w:rPr>
          <w:rFonts w:ascii="宋体"/>
          <w:sz w:val="24"/>
        </w:rPr>
      </w:pPr>
      <w:r>
        <w:rPr>
          <w:rFonts w:hint="eastAsia" w:ascii="宋体" w:hAnsi="宋体"/>
          <w:sz w:val="24"/>
        </w:rPr>
        <w:t>根据贵单位项目编号为</w:t>
      </w:r>
      <w:r>
        <w:rPr>
          <w:rFonts w:ascii="宋体" w:hAnsi="宋体"/>
          <w:sz w:val="24"/>
          <w:u w:val="single"/>
        </w:rPr>
        <w:t xml:space="preserve">               </w:t>
      </w:r>
      <w:r>
        <w:rPr>
          <w:rFonts w:hint="eastAsia" w:ascii="宋体" w:hAnsi="宋体"/>
          <w:sz w:val="24"/>
        </w:rPr>
        <w:t>的报价邀请函，正式授权下述签字人</w:t>
      </w:r>
    </w:p>
    <w:p>
      <w:pPr>
        <w:spacing w:line="360" w:lineRule="auto"/>
        <w:rPr>
          <w:rFonts w:ascii="宋体"/>
          <w:sz w:val="24"/>
        </w:rPr>
      </w:pPr>
      <w:r>
        <w:rPr>
          <w:rFonts w:ascii="宋体" w:hAnsi="宋体"/>
          <w:sz w:val="24"/>
          <w:u w:val="single"/>
        </w:rPr>
        <w:t xml:space="preserve">             </w:t>
      </w:r>
      <w:r>
        <w:rPr>
          <w:rFonts w:hint="eastAsia" w:ascii="宋体" w:hAnsi="宋体"/>
          <w:sz w:val="24"/>
        </w:rPr>
        <w:t>（姓名和职务）代表报价人</w:t>
      </w:r>
      <w:r>
        <w:rPr>
          <w:rFonts w:ascii="宋体" w:hAnsi="宋体"/>
          <w:sz w:val="24"/>
          <w:u w:val="single"/>
        </w:rPr>
        <w:t xml:space="preserve">        </w:t>
      </w:r>
      <w:r>
        <w:rPr>
          <w:rFonts w:hint="eastAsia" w:ascii="宋体" w:hAnsi="宋体"/>
          <w:sz w:val="24"/>
        </w:rPr>
        <w:t>（报价单位名称），提交报价书正本一式壹份，副本一式贰份。</w:t>
      </w:r>
    </w:p>
    <w:p>
      <w:pPr>
        <w:spacing w:line="360" w:lineRule="auto"/>
        <w:ind w:firstLine="480" w:firstLineChars="200"/>
        <w:rPr>
          <w:rFonts w:ascii="宋体"/>
          <w:sz w:val="24"/>
        </w:rPr>
      </w:pPr>
      <w:r>
        <w:rPr>
          <w:rFonts w:hint="eastAsia" w:ascii="宋体" w:hAnsi="宋体"/>
          <w:sz w:val="24"/>
        </w:rPr>
        <w:t>根据此函，我们宣布同意如下：</w:t>
      </w:r>
    </w:p>
    <w:p>
      <w:pPr>
        <w:spacing w:line="360" w:lineRule="auto"/>
        <w:ind w:firstLine="480"/>
        <w:rPr>
          <w:rFonts w:ascii="宋体"/>
          <w:sz w:val="24"/>
        </w:rPr>
      </w:pPr>
      <w:r>
        <w:rPr>
          <w:rFonts w:ascii="宋体" w:hAnsi="宋体"/>
          <w:sz w:val="24"/>
        </w:rPr>
        <w:t>1</w:t>
      </w:r>
      <w:r>
        <w:rPr>
          <w:rFonts w:hint="eastAsia" w:ascii="宋体" w:hAnsi="宋体"/>
          <w:sz w:val="24"/>
        </w:rPr>
        <w:t>、我方接受谈判文件的所有的条款和规定。</w:t>
      </w:r>
    </w:p>
    <w:p>
      <w:pPr>
        <w:spacing w:line="360" w:lineRule="auto"/>
        <w:ind w:firstLine="480" w:firstLineChars="200"/>
        <w:rPr>
          <w:rFonts w:ascii="宋体"/>
          <w:sz w:val="24"/>
        </w:rPr>
      </w:pPr>
      <w:r>
        <w:rPr>
          <w:rFonts w:ascii="宋体" w:hAnsi="宋体"/>
          <w:sz w:val="24"/>
        </w:rPr>
        <w:t>2</w:t>
      </w:r>
      <w:r>
        <w:rPr>
          <w:rFonts w:hint="eastAsia" w:ascii="宋体" w:hAnsi="宋体"/>
          <w:sz w:val="24"/>
        </w:rPr>
        <w:t>、我方同意按照谈判文件第一章“报价人须知”的规定，本报价文件的有效期为从报价截止日期起计算的</w:t>
      </w:r>
      <w:r>
        <w:rPr>
          <w:rFonts w:hint="eastAsia" w:ascii="宋体" w:hAnsi="宋体"/>
          <w:sz w:val="24"/>
          <w:u w:val="single"/>
        </w:rPr>
        <w:t>六十天</w:t>
      </w:r>
      <w:r>
        <w:rPr>
          <w:rFonts w:hint="eastAsia" w:ascii="宋体" w:hAnsi="宋体"/>
          <w:sz w:val="24"/>
        </w:rPr>
        <w:t>，在此期间，本报价文件将始终对我方具有约束力，并可随时被接受。</w:t>
      </w:r>
    </w:p>
    <w:p>
      <w:pPr>
        <w:spacing w:line="360" w:lineRule="auto"/>
        <w:ind w:firstLine="480"/>
        <w:rPr>
          <w:rFonts w:ascii="宋体"/>
          <w:sz w:val="24"/>
        </w:rPr>
      </w:pPr>
      <w:r>
        <w:rPr>
          <w:rFonts w:ascii="宋体" w:hAnsi="宋体"/>
          <w:sz w:val="24"/>
        </w:rPr>
        <w:t>3</w:t>
      </w:r>
      <w:r>
        <w:rPr>
          <w:rFonts w:hint="eastAsia" w:ascii="宋体" w:hAnsi="宋体"/>
          <w:sz w:val="24"/>
        </w:rPr>
        <w:t>、我们同意提供贵单位要求的有关本次报价的所有资料或证据。</w:t>
      </w:r>
    </w:p>
    <w:p>
      <w:pPr>
        <w:spacing w:line="360" w:lineRule="auto"/>
        <w:ind w:firstLine="480"/>
        <w:rPr>
          <w:rFonts w:ascii="宋体"/>
          <w:sz w:val="24"/>
        </w:rPr>
      </w:pPr>
      <w:r>
        <w:rPr>
          <w:rFonts w:ascii="宋体" w:hAnsi="宋体"/>
          <w:sz w:val="24"/>
        </w:rPr>
        <w:t>4</w:t>
      </w:r>
      <w:r>
        <w:rPr>
          <w:rFonts w:hint="eastAsia" w:ascii="宋体" w:hAnsi="宋体"/>
          <w:sz w:val="24"/>
        </w:rPr>
        <w:t>、我方完全理解贵方不一定要接受最低报价的报价，即最低报价不是成交的保证。</w:t>
      </w:r>
    </w:p>
    <w:p>
      <w:pPr>
        <w:spacing w:line="360" w:lineRule="auto"/>
        <w:ind w:firstLine="480" w:firstLineChars="200"/>
        <w:rPr>
          <w:rFonts w:ascii="宋体"/>
          <w:sz w:val="24"/>
        </w:rPr>
      </w:pPr>
      <w:r>
        <w:rPr>
          <w:rFonts w:ascii="宋体" w:hAnsi="宋体"/>
          <w:sz w:val="24"/>
        </w:rPr>
        <w:t>5</w:t>
      </w:r>
      <w:r>
        <w:rPr>
          <w:rFonts w:hint="eastAsia" w:ascii="宋体" w:hAnsi="宋体"/>
          <w:sz w:val="24"/>
        </w:rPr>
        <w:t>、如果我方成交，我们将根据招标文件的规定严格履行自己的责任和义务。</w:t>
      </w:r>
    </w:p>
    <w:p>
      <w:pPr>
        <w:spacing w:line="360" w:lineRule="auto"/>
        <w:ind w:firstLine="480" w:firstLineChars="200"/>
        <w:rPr>
          <w:rFonts w:ascii="宋体"/>
          <w:sz w:val="24"/>
        </w:rPr>
      </w:pPr>
      <w:r>
        <w:rPr>
          <w:rFonts w:ascii="宋体" w:hAnsi="宋体"/>
          <w:sz w:val="24"/>
        </w:rPr>
        <w:t>6</w:t>
      </w:r>
      <w:r>
        <w:rPr>
          <w:rFonts w:hint="eastAsia" w:ascii="宋体" w:hAnsi="宋体"/>
          <w:sz w:val="24"/>
        </w:rPr>
        <w:t>、如果我方成交，我方将支付本次谈判的服务费。</w:t>
      </w:r>
    </w:p>
    <w:p>
      <w:pPr>
        <w:spacing w:line="360" w:lineRule="auto"/>
        <w:ind w:firstLine="570"/>
        <w:rPr>
          <w:rFonts w:ascii="宋体"/>
          <w:sz w:val="24"/>
        </w:rPr>
      </w:pPr>
    </w:p>
    <w:p>
      <w:pPr>
        <w:spacing w:line="360" w:lineRule="auto"/>
        <w:rPr>
          <w:rFonts w:ascii="宋体"/>
          <w:sz w:val="24"/>
        </w:rPr>
      </w:pPr>
      <w:r>
        <w:rPr>
          <w:rFonts w:ascii="宋体" w:hAnsi="宋体"/>
          <w:sz w:val="24"/>
        </w:rPr>
        <w:t xml:space="preserve">        </w:t>
      </w:r>
      <w:r>
        <w:rPr>
          <w:rFonts w:hint="eastAsia" w:ascii="宋体" w:hAnsi="宋体"/>
          <w:sz w:val="24"/>
        </w:rPr>
        <w:t>报价人名称：</w:t>
      </w:r>
      <w:r>
        <w:rPr>
          <w:rFonts w:ascii="宋体" w:hAnsi="宋体"/>
          <w:sz w:val="24"/>
          <w:u w:val="single"/>
        </w:rPr>
        <w:t xml:space="preserve">              </w:t>
      </w:r>
      <w:r>
        <w:rPr>
          <w:rFonts w:hint="eastAsia" w:ascii="宋体" w:hAnsi="宋体"/>
          <w:sz w:val="24"/>
          <w:u w:val="single"/>
        </w:rPr>
        <w:t>（公章）</w:t>
      </w:r>
    </w:p>
    <w:p>
      <w:pPr>
        <w:spacing w:line="360" w:lineRule="auto"/>
        <w:rPr>
          <w:rFonts w:ascii="宋体"/>
          <w:sz w:val="24"/>
          <w:u w:val="single"/>
        </w:rPr>
      </w:pPr>
      <w:r>
        <w:rPr>
          <w:rFonts w:ascii="宋体" w:hAnsi="宋体"/>
          <w:sz w:val="24"/>
        </w:rPr>
        <w:t xml:space="preserve">        </w:t>
      </w:r>
      <w:r>
        <w:rPr>
          <w:rFonts w:hint="eastAsia" w:ascii="宋体" w:hAnsi="宋体"/>
          <w:sz w:val="24"/>
        </w:rPr>
        <w:t>地址：</w:t>
      </w:r>
      <w:r>
        <w:rPr>
          <w:rFonts w:ascii="宋体" w:hAnsi="宋体"/>
          <w:sz w:val="24"/>
          <w:u w:val="single"/>
        </w:rPr>
        <w:t xml:space="preserve">                               </w:t>
      </w:r>
      <w:r>
        <w:rPr>
          <w:rFonts w:hint="eastAsia" w:ascii="宋体" w:hAnsi="宋体"/>
          <w:sz w:val="24"/>
        </w:rPr>
        <w:t>邮编：</w:t>
      </w:r>
      <w:r>
        <w:rPr>
          <w:rFonts w:ascii="宋体" w:hAnsi="宋体"/>
          <w:sz w:val="24"/>
          <w:u w:val="single"/>
        </w:rPr>
        <w:t xml:space="preserve">          </w:t>
      </w:r>
    </w:p>
    <w:p>
      <w:pPr>
        <w:spacing w:line="360" w:lineRule="auto"/>
        <w:rPr>
          <w:rFonts w:ascii="宋体"/>
          <w:sz w:val="24"/>
          <w:u w:val="single"/>
        </w:rPr>
      </w:pPr>
      <w:r>
        <w:rPr>
          <w:rFonts w:ascii="宋体" w:hAnsi="宋体"/>
          <w:sz w:val="24"/>
        </w:rPr>
        <w:t xml:space="preserve">        </w:t>
      </w:r>
      <w:r>
        <w:rPr>
          <w:rFonts w:hint="eastAsia" w:ascii="宋体" w:hAnsi="宋体"/>
          <w:sz w:val="24"/>
        </w:rPr>
        <w:t>电话：</w:t>
      </w:r>
      <w:r>
        <w:rPr>
          <w:rFonts w:ascii="宋体" w:hAnsi="宋体"/>
          <w:sz w:val="24"/>
          <w:u w:val="single"/>
        </w:rPr>
        <w:t xml:space="preserve">              </w:t>
      </w:r>
      <w:r>
        <w:rPr>
          <w:rFonts w:hint="eastAsia" w:ascii="宋体" w:hAnsi="宋体"/>
          <w:sz w:val="24"/>
        </w:rPr>
        <w:t>传真：</w:t>
      </w:r>
      <w:r>
        <w:rPr>
          <w:rFonts w:ascii="宋体" w:hAnsi="宋体"/>
          <w:sz w:val="24"/>
          <w:u w:val="single"/>
        </w:rPr>
        <w:t xml:space="preserve">             </w:t>
      </w:r>
    </w:p>
    <w:p>
      <w:pPr>
        <w:spacing w:line="360" w:lineRule="auto"/>
        <w:rPr>
          <w:rFonts w:ascii="宋体"/>
          <w:sz w:val="24"/>
          <w:u w:val="single"/>
        </w:rPr>
      </w:pPr>
      <w:r>
        <w:rPr>
          <w:rFonts w:ascii="宋体" w:hAnsi="宋体"/>
          <w:sz w:val="24"/>
        </w:rPr>
        <w:t xml:space="preserve">        </w:t>
      </w:r>
      <w:r>
        <w:rPr>
          <w:rFonts w:hint="eastAsia" w:ascii="宋体" w:hAnsi="宋体"/>
          <w:sz w:val="24"/>
        </w:rPr>
        <w:t>开户行：</w:t>
      </w:r>
      <w:r>
        <w:rPr>
          <w:rFonts w:ascii="宋体" w:hAnsi="宋体"/>
          <w:sz w:val="24"/>
          <w:u w:val="single"/>
        </w:rPr>
        <w:t xml:space="preserve">                                  </w:t>
      </w:r>
    </w:p>
    <w:p>
      <w:pPr>
        <w:spacing w:line="360" w:lineRule="auto"/>
        <w:rPr>
          <w:rFonts w:ascii="宋体"/>
          <w:sz w:val="24"/>
        </w:rPr>
      </w:pPr>
      <w:r>
        <w:rPr>
          <w:rFonts w:ascii="宋体" w:hAnsi="宋体"/>
          <w:sz w:val="24"/>
        </w:rPr>
        <w:t xml:space="preserve">        </w:t>
      </w:r>
      <w:r>
        <w:rPr>
          <w:rFonts w:hint="eastAsia" w:ascii="宋体" w:hAnsi="宋体"/>
          <w:sz w:val="24"/>
        </w:rPr>
        <w:t>账</w:t>
      </w:r>
      <w:r>
        <w:rPr>
          <w:rFonts w:ascii="宋体" w:hAnsi="宋体"/>
          <w:sz w:val="24"/>
        </w:rPr>
        <w:t xml:space="preserve">  </w:t>
      </w:r>
      <w:r>
        <w:rPr>
          <w:rFonts w:hint="eastAsia" w:ascii="宋体" w:hAnsi="宋体"/>
          <w:sz w:val="24"/>
        </w:rPr>
        <w:t>户：</w:t>
      </w:r>
      <w:r>
        <w:rPr>
          <w:rFonts w:ascii="宋体" w:hAnsi="宋体"/>
          <w:sz w:val="24"/>
          <w:u w:val="single"/>
        </w:rPr>
        <w:t xml:space="preserve">                                  </w:t>
      </w:r>
    </w:p>
    <w:p>
      <w:pPr>
        <w:spacing w:line="360" w:lineRule="auto"/>
        <w:rPr>
          <w:rFonts w:ascii="宋体"/>
          <w:sz w:val="24"/>
          <w:u w:val="single"/>
        </w:rPr>
      </w:pPr>
      <w:r>
        <w:rPr>
          <w:rFonts w:ascii="宋体" w:hAnsi="宋体"/>
          <w:sz w:val="24"/>
        </w:rPr>
        <w:t xml:space="preserve">        </w:t>
      </w:r>
      <w:r>
        <w:rPr>
          <w:rFonts w:hint="eastAsia" w:ascii="宋体" w:hAnsi="宋体"/>
          <w:sz w:val="24"/>
        </w:rPr>
        <w:t>授权代表签字：</w:t>
      </w:r>
      <w:r>
        <w:rPr>
          <w:rFonts w:ascii="宋体" w:hAnsi="宋体"/>
          <w:sz w:val="24"/>
          <w:u w:val="single"/>
        </w:rPr>
        <w:t xml:space="preserve">            </w:t>
      </w:r>
      <w:r>
        <w:rPr>
          <w:rFonts w:ascii="宋体" w:hAnsi="宋体"/>
          <w:sz w:val="24"/>
        </w:rPr>
        <w:t xml:space="preserve">   </w:t>
      </w:r>
      <w:r>
        <w:rPr>
          <w:rFonts w:hint="eastAsia" w:ascii="宋体" w:hAnsi="宋体"/>
          <w:sz w:val="24"/>
        </w:rPr>
        <w:t>职务：</w:t>
      </w:r>
      <w:r>
        <w:rPr>
          <w:rFonts w:ascii="宋体" w:hAnsi="宋体"/>
          <w:sz w:val="24"/>
          <w:u w:val="single"/>
        </w:rPr>
        <w:t xml:space="preserve">                  </w:t>
      </w:r>
    </w:p>
    <w:p>
      <w:pPr>
        <w:spacing w:line="360" w:lineRule="auto"/>
        <w:rPr>
          <w:rFonts w:ascii="宋体"/>
          <w:sz w:val="24"/>
          <w:u w:val="single"/>
        </w:rPr>
      </w:pPr>
      <w:r>
        <w:rPr>
          <w:rFonts w:ascii="宋体" w:hAnsi="宋体"/>
          <w:sz w:val="24"/>
        </w:rPr>
        <w:t xml:space="preserve">        </w:t>
      </w:r>
      <w:r>
        <w:rPr>
          <w:rFonts w:hint="eastAsia" w:ascii="宋体" w:hAnsi="宋体"/>
          <w:sz w:val="24"/>
        </w:rPr>
        <w:t>日期：</w:t>
      </w:r>
      <w:r>
        <w:rPr>
          <w:rFonts w:ascii="宋体" w:hAnsi="宋体"/>
          <w:sz w:val="24"/>
          <w:u w:val="single"/>
        </w:rPr>
        <w:t xml:space="preserve">                  </w:t>
      </w:r>
    </w:p>
    <w:p>
      <w:pPr>
        <w:jc w:val="center"/>
        <w:rPr>
          <w:rFonts w:ascii="宋体"/>
          <w:sz w:val="24"/>
          <w:u w:val="single"/>
        </w:rPr>
      </w:pPr>
    </w:p>
    <w:p>
      <w:pPr>
        <w:spacing w:line="360" w:lineRule="auto"/>
        <w:rPr>
          <w:rFonts w:ascii="宋体"/>
          <w:sz w:val="24"/>
          <w:u w:val="single"/>
        </w:rPr>
      </w:pPr>
    </w:p>
    <w:p>
      <w:pPr>
        <w:spacing w:line="360" w:lineRule="auto"/>
        <w:rPr>
          <w:rFonts w:ascii="宋体"/>
          <w:sz w:val="24"/>
          <w:u w:val="single"/>
        </w:rPr>
      </w:pPr>
    </w:p>
    <w:p>
      <w:pPr>
        <w:spacing w:line="360" w:lineRule="auto"/>
        <w:rPr>
          <w:rFonts w:ascii="宋体"/>
          <w:sz w:val="24"/>
          <w:u w:val="single"/>
        </w:rPr>
      </w:pPr>
    </w:p>
    <w:p>
      <w:pPr>
        <w:spacing w:line="360" w:lineRule="auto"/>
        <w:jc w:val="center"/>
        <w:rPr>
          <w:rFonts w:ascii="宋体"/>
          <w:b/>
          <w:sz w:val="32"/>
        </w:rPr>
      </w:pPr>
    </w:p>
    <w:p>
      <w:pPr>
        <w:pStyle w:val="2"/>
        <w:rPr>
          <w:lang w:eastAsia="zh-CN"/>
        </w:rPr>
      </w:pPr>
    </w:p>
    <w:p>
      <w:pPr>
        <w:spacing w:line="360" w:lineRule="auto"/>
        <w:jc w:val="center"/>
        <w:rPr>
          <w:rFonts w:ascii="宋体"/>
          <w:b/>
          <w:sz w:val="32"/>
        </w:rPr>
      </w:pPr>
      <w:r>
        <w:rPr>
          <w:rFonts w:hint="eastAsia" w:ascii="宋体" w:hAnsi="宋体"/>
          <w:b/>
          <w:sz w:val="32"/>
        </w:rPr>
        <w:t>表</w:t>
      </w:r>
      <w:r>
        <w:rPr>
          <w:rFonts w:ascii="宋体" w:hAnsi="宋体"/>
          <w:b/>
          <w:sz w:val="32"/>
        </w:rPr>
        <w:t>2</w:t>
      </w:r>
      <w:r>
        <w:rPr>
          <w:rFonts w:hint="eastAsia" w:ascii="宋体" w:hAnsi="宋体"/>
          <w:b/>
          <w:sz w:val="32"/>
        </w:rPr>
        <w:t>、开标一览表</w:t>
      </w:r>
    </w:p>
    <w:p>
      <w:pPr>
        <w:tabs>
          <w:tab w:val="left" w:pos="630"/>
        </w:tabs>
        <w:spacing w:line="360" w:lineRule="auto"/>
        <w:textAlignment w:val="bottom"/>
        <w:rPr>
          <w:rFonts w:ascii="宋体" w:cs="宋体"/>
          <w:b/>
          <w:sz w:val="24"/>
          <w:u w:val="single"/>
          <w:lang w:val="zh-CN"/>
        </w:rPr>
      </w:pPr>
      <w:r>
        <w:rPr>
          <w:rFonts w:hint="eastAsia" w:ascii="宋体" w:hAnsi="宋体"/>
          <w:sz w:val="24"/>
        </w:rPr>
        <w:t>项目名称：</w:t>
      </w:r>
      <w:r>
        <w:rPr>
          <w:rFonts w:hint="eastAsia" w:ascii="宋体" w:hAnsi="宋体" w:cs="宋体"/>
          <w:b/>
          <w:sz w:val="24"/>
          <w:u w:val="single"/>
          <w:lang w:val="zh-CN"/>
        </w:rPr>
        <w:t>采购阿里巴巴农村淘宝乐东服务中心二楼运营中心设备项目</w:t>
      </w:r>
    </w:p>
    <w:p>
      <w:pPr>
        <w:tabs>
          <w:tab w:val="left" w:pos="630"/>
        </w:tabs>
        <w:spacing w:line="360" w:lineRule="auto"/>
        <w:textAlignment w:val="bottom"/>
        <w:rPr>
          <w:rFonts w:ascii="宋体"/>
          <w:sz w:val="24"/>
          <w:u w:val="single"/>
        </w:rPr>
      </w:pPr>
      <w:r>
        <w:rPr>
          <w:rFonts w:hint="eastAsia" w:ascii="宋体" w:hAnsi="宋体"/>
          <w:sz w:val="24"/>
        </w:rPr>
        <w:t>项目编号：</w:t>
      </w:r>
      <w:r>
        <w:rPr>
          <w:rFonts w:hint="eastAsia" w:ascii="宋体" w:hAnsi="宋体" w:cs="宋体"/>
          <w:b/>
          <w:sz w:val="24"/>
          <w:u w:val="single"/>
          <w:lang w:val="zh-CN"/>
        </w:rPr>
        <w:t>HNZH-2018-267</w:t>
      </w:r>
      <w:r>
        <w:rPr>
          <w:rFonts w:ascii="宋体" w:hAnsi="宋体" w:cs="宋体"/>
          <w:b/>
          <w:sz w:val="24"/>
          <w:u w:val="single"/>
          <w:lang w:val="zh-CN"/>
        </w:rPr>
        <w:t xml:space="preserve">   </w:t>
      </w:r>
    </w:p>
    <w:p>
      <w:pPr>
        <w:spacing w:line="360" w:lineRule="auto"/>
        <w:ind w:right="420"/>
        <w:jc w:val="right"/>
        <w:rPr>
          <w:rFonts w:ascii="宋体" w:hAnsi="Tms Rmn" w:cs="宋体"/>
          <w:sz w:val="28"/>
          <w:szCs w:val="28"/>
        </w:rPr>
      </w:pPr>
      <w:r>
        <w:rPr>
          <w:rFonts w:hint="eastAsia" w:ascii="宋体" w:hAnsi="Tms Rmn" w:cs="宋体"/>
          <w:sz w:val="28"/>
          <w:szCs w:val="28"/>
        </w:rPr>
        <w:t>单位：人民币元</w:t>
      </w:r>
    </w:p>
    <w:tbl>
      <w:tblPr>
        <w:tblStyle w:val="22"/>
        <w:tblW w:w="8882" w:type="dxa"/>
        <w:jc w:val="center"/>
        <w:tblInd w:w="0" w:type="dxa"/>
        <w:tblLayout w:type="fixed"/>
        <w:tblCellMar>
          <w:top w:w="0" w:type="dxa"/>
          <w:left w:w="30" w:type="dxa"/>
          <w:bottom w:w="0" w:type="dxa"/>
          <w:right w:w="30" w:type="dxa"/>
        </w:tblCellMar>
      </w:tblPr>
      <w:tblGrid>
        <w:gridCol w:w="2331"/>
        <w:gridCol w:w="6551"/>
      </w:tblGrid>
      <w:tr>
        <w:tblPrEx>
          <w:tblLayout w:type="fixed"/>
          <w:tblCellMar>
            <w:top w:w="0" w:type="dxa"/>
            <w:left w:w="30" w:type="dxa"/>
            <w:bottom w:w="0" w:type="dxa"/>
            <w:right w:w="30" w:type="dxa"/>
          </w:tblCellMar>
        </w:tblPrEx>
        <w:trPr>
          <w:trHeight w:val="788" w:hRule="exact"/>
          <w:jc w:val="center"/>
        </w:trPr>
        <w:tc>
          <w:tcPr>
            <w:tcW w:w="888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Arial"/>
                <w:b/>
                <w:sz w:val="24"/>
                <w:szCs w:val="21"/>
              </w:rPr>
            </w:pPr>
            <w:r>
              <w:rPr>
                <w:rFonts w:hint="eastAsia" w:ascii="宋体" w:hAnsi="宋体" w:cs="宋体"/>
                <w:sz w:val="24"/>
              </w:rPr>
              <w:t>项目名称：</w:t>
            </w:r>
            <w:r>
              <w:rPr>
                <w:rFonts w:hint="eastAsia" w:ascii="宋体" w:hAnsi="宋体" w:cs="宋体"/>
                <w:sz w:val="24"/>
                <w:lang w:val="zh-CN"/>
              </w:rPr>
              <w:t>采购阿里巴巴农村淘宝乐东服务中心二楼运营中心设备项目</w:t>
            </w:r>
          </w:p>
        </w:tc>
      </w:tr>
      <w:tr>
        <w:tblPrEx>
          <w:tblLayout w:type="fixed"/>
          <w:tblCellMar>
            <w:top w:w="0" w:type="dxa"/>
            <w:left w:w="30" w:type="dxa"/>
            <w:bottom w:w="0" w:type="dxa"/>
            <w:right w:w="30" w:type="dxa"/>
          </w:tblCellMar>
        </w:tblPrEx>
        <w:trPr>
          <w:cantSplit/>
          <w:trHeight w:val="1075" w:hRule="exact"/>
          <w:jc w:val="center"/>
        </w:trPr>
        <w:tc>
          <w:tcPr>
            <w:tcW w:w="2331"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cs="Arial"/>
                <w:b/>
                <w:sz w:val="24"/>
                <w:szCs w:val="21"/>
              </w:rPr>
            </w:pPr>
            <w:r>
              <w:rPr>
                <w:rFonts w:hint="eastAsia" w:ascii="宋体" w:hAnsi="宋体" w:cs="Arial"/>
                <w:b/>
                <w:sz w:val="24"/>
                <w:szCs w:val="21"/>
              </w:rPr>
              <w:t>本项目投标总报价</w:t>
            </w:r>
          </w:p>
          <w:p>
            <w:pPr>
              <w:autoSpaceDE w:val="0"/>
              <w:autoSpaceDN w:val="0"/>
              <w:adjustRightInd w:val="0"/>
              <w:jc w:val="center"/>
              <w:rPr>
                <w:rFonts w:ascii="宋体" w:cs="Arial"/>
                <w:sz w:val="24"/>
                <w:szCs w:val="21"/>
              </w:rPr>
            </w:pPr>
            <w:r>
              <w:rPr>
                <w:rFonts w:hint="eastAsia" w:ascii="宋体" w:hAnsi="宋体" w:cs="Arial"/>
                <w:b/>
                <w:sz w:val="24"/>
                <w:szCs w:val="21"/>
              </w:rPr>
              <w:t>（大小写一致）</w:t>
            </w:r>
          </w:p>
        </w:tc>
        <w:tc>
          <w:tcPr>
            <w:tcW w:w="6551" w:type="dxa"/>
            <w:tcBorders>
              <w:top w:val="single" w:color="auto" w:sz="6" w:space="0"/>
              <w:left w:val="single" w:color="auto" w:sz="6" w:space="0"/>
              <w:bottom w:val="single" w:color="auto" w:sz="6" w:space="0"/>
              <w:right w:val="single" w:color="auto" w:sz="4" w:space="0"/>
            </w:tcBorders>
            <w:vAlign w:val="center"/>
          </w:tcPr>
          <w:p>
            <w:pPr>
              <w:rPr>
                <w:rFonts w:ascii="宋体" w:cs="Arial"/>
                <w:sz w:val="24"/>
                <w:szCs w:val="21"/>
              </w:rPr>
            </w:pPr>
            <w:r>
              <w:rPr>
                <w:rFonts w:hint="eastAsia" w:ascii="宋体" w:hAnsi="宋体" w:cs="Arial"/>
                <w:b/>
                <w:sz w:val="24"/>
                <w:szCs w:val="21"/>
              </w:rPr>
              <w:t>（报价小写）：</w:t>
            </w:r>
          </w:p>
        </w:tc>
      </w:tr>
      <w:tr>
        <w:tblPrEx>
          <w:tblLayout w:type="fixed"/>
          <w:tblCellMar>
            <w:top w:w="0" w:type="dxa"/>
            <w:left w:w="30" w:type="dxa"/>
            <w:bottom w:w="0" w:type="dxa"/>
            <w:right w:w="30" w:type="dxa"/>
          </w:tblCellMar>
        </w:tblPrEx>
        <w:trPr>
          <w:cantSplit/>
          <w:trHeight w:val="850" w:hRule="exact"/>
          <w:jc w:val="center"/>
        </w:trPr>
        <w:tc>
          <w:tcPr>
            <w:tcW w:w="2331" w:type="dxa"/>
            <w:vMerge w:val="continue"/>
            <w:tcBorders>
              <w:left w:val="single" w:color="auto" w:sz="6" w:space="0"/>
              <w:bottom w:val="single" w:color="auto" w:sz="4" w:space="0"/>
              <w:right w:val="single" w:color="auto" w:sz="6" w:space="0"/>
            </w:tcBorders>
            <w:vAlign w:val="center"/>
          </w:tcPr>
          <w:p>
            <w:pPr>
              <w:autoSpaceDE w:val="0"/>
              <w:autoSpaceDN w:val="0"/>
              <w:adjustRightInd w:val="0"/>
              <w:jc w:val="center"/>
              <w:rPr>
                <w:rFonts w:ascii="宋体" w:cs="Arial"/>
                <w:sz w:val="24"/>
                <w:szCs w:val="21"/>
              </w:rPr>
            </w:pPr>
          </w:p>
        </w:tc>
        <w:tc>
          <w:tcPr>
            <w:tcW w:w="6551" w:type="dxa"/>
            <w:tcBorders>
              <w:top w:val="single" w:color="auto" w:sz="6" w:space="0"/>
              <w:left w:val="single" w:color="auto" w:sz="6" w:space="0"/>
              <w:bottom w:val="single" w:color="auto" w:sz="6" w:space="0"/>
              <w:right w:val="single" w:color="auto" w:sz="4" w:space="0"/>
            </w:tcBorders>
            <w:vAlign w:val="center"/>
          </w:tcPr>
          <w:p>
            <w:pPr>
              <w:rPr>
                <w:rFonts w:ascii="宋体" w:cs="Arial"/>
                <w:sz w:val="24"/>
                <w:szCs w:val="21"/>
              </w:rPr>
            </w:pPr>
            <w:r>
              <w:rPr>
                <w:rFonts w:hint="eastAsia" w:ascii="宋体" w:hAnsi="宋体" w:cs="Arial"/>
                <w:b/>
                <w:sz w:val="24"/>
                <w:szCs w:val="21"/>
              </w:rPr>
              <w:t>（大写）：</w:t>
            </w:r>
          </w:p>
        </w:tc>
      </w:tr>
      <w:tr>
        <w:tblPrEx>
          <w:tblLayout w:type="fixed"/>
          <w:tblCellMar>
            <w:top w:w="0" w:type="dxa"/>
            <w:left w:w="30" w:type="dxa"/>
            <w:bottom w:w="0" w:type="dxa"/>
            <w:right w:w="30" w:type="dxa"/>
          </w:tblCellMar>
        </w:tblPrEx>
        <w:trPr>
          <w:cantSplit/>
          <w:trHeight w:val="898"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cs="Arial"/>
                <w:b/>
                <w:sz w:val="24"/>
                <w:szCs w:val="21"/>
              </w:rPr>
            </w:pPr>
            <w:r>
              <w:rPr>
                <w:rFonts w:hint="eastAsia" w:ascii="宋体" w:hAnsi="宋体" w:cs="Arial"/>
                <w:b/>
                <w:sz w:val="24"/>
                <w:szCs w:val="21"/>
              </w:rPr>
              <w:t>交货期</w:t>
            </w:r>
          </w:p>
        </w:tc>
        <w:tc>
          <w:tcPr>
            <w:tcW w:w="6551" w:type="dxa"/>
            <w:tcBorders>
              <w:top w:val="single" w:color="auto" w:sz="6" w:space="0"/>
              <w:left w:val="single" w:color="auto" w:sz="6" w:space="0"/>
              <w:bottom w:val="single" w:color="auto" w:sz="6" w:space="0"/>
              <w:right w:val="single" w:color="auto" w:sz="4" w:space="0"/>
            </w:tcBorders>
            <w:vAlign w:val="center"/>
          </w:tcPr>
          <w:p>
            <w:pPr>
              <w:jc w:val="center"/>
              <w:rPr>
                <w:rFonts w:ascii="宋体" w:cs="Arial"/>
                <w:b/>
                <w:sz w:val="24"/>
                <w:szCs w:val="21"/>
              </w:rPr>
            </w:pPr>
            <w:r>
              <w:rPr>
                <w:rFonts w:hint="eastAsia" w:ascii="宋体" w:hAnsi="宋体" w:cs="Arial"/>
                <w:b/>
                <w:sz w:val="24"/>
                <w:szCs w:val="21"/>
              </w:rPr>
              <w:t>签订合同后</w:t>
            </w:r>
            <w:r>
              <w:rPr>
                <w:rFonts w:ascii="宋体" w:hAnsi="宋体" w:cs="Arial"/>
                <w:b/>
                <w:sz w:val="24"/>
                <w:szCs w:val="21"/>
                <w:u w:val="single"/>
              </w:rPr>
              <w:t xml:space="preserve">   </w:t>
            </w:r>
            <w:r>
              <w:rPr>
                <w:rFonts w:hint="eastAsia" w:ascii="宋体" w:hAnsi="宋体" w:cs="Arial"/>
                <w:b/>
                <w:sz w:val="24"/>
                <w:szCs w:val="21"/>
              </w:rPr>
              <w:t>天内</w:t>
            </w:r>
          </w:p>
        </w:tc>
      </w:tr>
    </w:tbl>
    <w:p>
      <w:pPr>
        <w:spacing w:line="360" w:lineRule="auto"/>
        <w:rPr>
          <w:b/>
          <w:sz w:val="32"/>
        </w:rPr>
      </w:pPr>
    </w:p>
    <w:p>
      <w:pPr>
        <w:spacing w:line="360" w:lineRule="auto"/>
        <w:rPr>
          <w:sz w:val="28"/>
          <w:szCs w:val="28"/>
        </w:rPr>
      </w:pPr>
      <w:r>
        <w:rPr>
          <w:rFonts w:hint="eastAsia"/>
          <w:sz w:val="28"/>
          <w:szCs w:val="28"/>
        </w:rPr>
        <w:t>说明：</w:t>
      </w:r>
      <w:r>
        <w:rPr>
          <w:sz w:val="28"/>
          <w:szCs w:val="28"/>
        </w:rPr>
        <w:t>1</w:t>
      </w:r>
      <w:r>
        <w:rPr>
          <w:rFonts w:hint="eastAsia"/>
          <w:sz w:val="28"/>
          <w:szCs w:val="28"/>
        </w:rPr>
        <w:t>、投标人的报价</w:t>
      </w:r>
      <w:r>
        <w:rPr>
          <w:rFonts w:hint="eastAsia" w:ascii="宋体" w:hAnsi="宋体"/>
          <w:kern w:val="0"/>
          <w:sz w:val="28"/>
          <w:szCs w:val="28"/>
        </w:rPr>
        <w:t>应包含服务、税费等所有费用</w:t>
      </w:r>
      <w:r>
        <w:rPr>
          <w:rFonts w:hint="eastAsia"/>
          <w:sz w:val="28"/>
          <w:szCs w:val="28"/>
        </w:rPr>
        <w:t>；</w:t>
      </w:r>
    </w:p>
    <w:p>
      <w:pPr>
        <w:spacing w:line="360" w:lineRule="auto"/>
        <w:ind w:firstLine="840" w:firstLineChars="300"/>
        <w:rPr>
          <w:sz w:val="28"/>
          <w:szCs w:val="28"/>
        </w:rPr>
      </w:pPr>
      <w:r>
        <w:rPr>
          <w:sz w:val="28"/>
          <w:szCs w:val="28"/>
        </w:rPr>
        <w:t>2</w:t>
      </w:r>
      <w:r>
        <w:rPr>
          <w:rFonts w:hint="eastAsia"/>
          <w:sz w:val="28"/>
          <w:szCs w:val="28"/>
        </w:rPr>
        <w:t>、一次报出不得更改的价格。</w:t>
      </w:r>
    </w:p>
    <w:p>
      <w:pPr>
        <w:spacing w:line="360" w:lineRule="auto"/>
        <w:rPr>
          <w:sz w:val="28"/>
          <w:szCs w:val="28"/>
        </w:rPr>
      </w:pPr>
    </w:p>
    <w:p>
      <w:pPr>
        <w:spacing w:line="360" w:lineRule="auto"/>
        <w:rPr>
          <w:sz w:val="28"/>
          <w:szCs w:val="28"/>
        </w:rPr>
      </w:pPr>
      <w:r>
        <w:rPr>
          <w:rFonts w:hint="eastAsia"/>
          <w:sz w:val="28"/>
          <w:szCs w:val="28"/>
        </w:rPr>
        <w:t>投标人名称：</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 xml:space="preserve">    </w:t>
      </w:r>
      <w:r>
        <w:rPr>
          <w:sz w:val="28"/>
          <w:szCs w:val="28"/>
        </w:rPr>
        <w:t>(</w:t>
      </w:r>
      <w:r>
        <w:rPr>
          <w:rFonts w:hint="eastAsia"/>
          <w:sz w:val="28"/>
          <w:szCs w:val="28"/>
        </w:rPr>
        <w:t>加盖公章</w:t>
      </w:r>
      <w:r>
        <w:rPr>
          <w:sz w:val="28"/>
          <w:szCs w:val="28"/>
        </w:rPr>
        <w:t>)</w:t>
      </w:r>
    </w:p>
    <w:p>
      <w:pPr>
        <w:spacing w:line="360" w:lineRule="auto"/>
        <w:rPr>
          <w:rFonts w:ascii="Times" w:hAnsi="Times"/>
          <w:sz w:val="28"/>
          <w:szCs w:val="28"/>
        </w:rPr>
      </w:pPr>
    </w:p>
    <w:p>
      <w:pPr>
        <w:spacing w:line="360" w:lineRule="auto"/>
        <w:rPr>
          <w:rFonts w:ascii="Times" w:hAnsi="Times"/>
          <w:sz w:val="28"/>
          <w:szCs w:val="28"/>
        </w:rPr>
      </w:pPr>
      <w:r>
        <w:rPr>
          <w:rFonts w:hint="eastAsia" w:ascii="Times" w:hAnsi="Times"/>
          <w:sz w:val="28"/>
          <w:szCs w:val="28"/>
        </w:rPr>
        <w:t>法定代表人或代理人：</w:t>
      </w:r>
      <w:r>
        <w:rPr>
          <w:rFonts w:ascii="Times" w:hAnsi="Times"/>
          <w:sz w:val="28"/>
          <w:szCs w:val="28"/>
          <w:u w:val="single"/>
        </w:rPr>
        <w:tab/>
      </w:r>
      <w:r>
        <w:rPr>
          <w:rFonts w:ascii="Times" w:hAnsi="Times"/>
          <w:sz w:val="28"/>
          <w:szCs w:val="28"/>
          <w:u w:val="single"/>
        </w:rPr>
        <w:tab/>
      </w:r>
      <w:r>
        <w:rPr>
          <w:rFonts w:ascii="Times" w:hAnsi="Times"/>
          <w:sz w:val="28"/>
          <w:szCs w:val="28"/>
          <w:u w:val="single"/>
        </w:rPr>
        <w:tab/>
      </w:r>
      <w:r>
        <w:rPr>
          <w:rFonts w:ascii="Times" w:hAnsi="Times"/>
          <w:sz w:val="28"/>
          <w:szCs w:val="28"/>
          <w:u w:val="single"/>
        </w:rPr>
        <w:tab/>
      </w:r>
      <w:r>
        <w:rPr>
          <w:rFonts w:ascii="Times" w:hAnsi="Times"/>
          <w:sz w:val="28"/>
          <w:szCs w:val="28"/>
          <w:u w:val="single"/>
        </w:rPr>
        <w:tab/>
      </w:r>
      <w:r>
        <w:rPr>
          <w:rFonts w:hint="eastAsia" w:ascii="Times" w:hAnsi="Times"/>
          <w:sz w:val="28"/>
          <w:szCs w:val="28"/>
        </w:rPr>
        <w:t>（签字）</w:t>
      </w:r>
    </w:p>
    <w:p>
      <w:pPr>
        <w:widowControl/>
        <w:spacing w:line="360" w:lineRule="auto"/>
        <w:jc w:val="center"/>
        <w:rPr>
          <w:rFonts w:ascii="Times" w:hAnsi="Times"/>
          <w:sz w:val="28"/>
          <w:szCs w:val="28"/>
        </w:rPr>
      </w:pPr>
      <w:r>
        <w:rPr>
          <w:rFonts w:ascii="Times" w:hAnsi="Times"/>
          <w:sz w:val="28"/>
          <w:szCs w:val="28"/>
        </w:rPr>
        <w:t xml:space="preserve">           </w:t>
      </w:r>
    </w:p>
    <w:p>
      <w:pPr>
        <w:widowControl/>
        <w:spacing w:line="360" w:lineRule="auto"/>
        <w:jc w:val="right"/>
        <w:rPr>
          <w:rFonts w:ascii="Times" w:hAnsi="Times"/>
          <w:sz w:val="28"/>
          <w:szCs w:val="28"/>
        </w:rPr>
      </w:pPr>
      <w:r>
        <w:rPr>
          <w:rFonts w:ascii="Times" w:hAnsi="Times"/>
          <w:sz w:val="28"/>
          <w:szCs w:val="28"/>
        </w:rPr>
        <w:t xml:space="preserve">       </w:t>
      </w:r>
      <w:r>
        <w:rPr>
          <w:rFonts w:hint="eastAsia" w:ascii="Times" w:hAnsi="Times"/>
          <w:sz w:val="28"/>
          <w:szCs w:val="28"/>
        </w:rPr>
        <w:t>年</w:t>
      </w:r>
      <w:r>
        <w:rPr>
          <w:rFonts w:ascii="Times" w:hAnsi="Times"/>
          <w:sz w:val="28"/>
          <w:szCs w:val="28"/>
        </w:rPr>
        <w:t xml:space="preserve">    </w:t>
      </w:r>
      <w:r>
        <w:rPr>
          <w:rFonts w:hint="eastAsia" w:ascii="Times" w:hAnsi="Times"/>
          <w:sz w:val="28"/>
          <w:szCs w:val="28"/>
        </w:rPr>
        <w:t>月</w:t>
      </w:r>
      <w:r>
        <w:rPr>
          <w:rFonts w:ascii="Times" w:hAnsi="Times"/>
          <w:sz w:val="28"/>
          <w:szCs w:val="28"/>
        </w:rPr>
        <w:t xml:space="preserve">     </w:t>
      </w:r>
      <w:r>
        <w:rPr>
          <w:rFonts w:hint="eastAsia" w:ascii="Times" w:hAnsi="Times"/>
          <w:sz w:val="28"/>
          <w:szCs w:val="28"/>
        </w:rPr>
        <w:t>日</w:t>
      </w: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b/>
          <w:color w:val="000000"/>
          <w:sz w:val="32"/>
          <w:szCs w:val="32"/>
        </w:rPr>
      </w:pPr>
    </w:p>
    <w:p>
      <w:pPr>
        <w:spacing w:line="360" w:lineRule="auto"/>
        <w:jc w:val="center"/>
        <w:rPr>
          <w:rFonts w:ascii="宋体"/>
          <w:bCs/>
          <w:sz w:val="24"/>
        </w:rPr>
      </w:pPr>
      <w:r>
        <w:rPr>
          <w:rFonts w:hint="eastAsia" w:ascii="宋体" w:hAnsi="宋体"/>
          <w:b/>
          <w:sz w:val="32"/>
        </w:rPr>
        <w:t>表</w:t>
      </w:r>
      <w:r>
        <w:rPr>
          <w:rFonts w:ascii="宋体" w:hAnsi="宋体"/>
          <w:b/>
          <w:sz w:val="32"/>
        </w:rPr>
        <w:t>3</w:t>
      </w:r>
      <w:r>
        <w:rPr>
          <w:rFonts w:hint="eastAsia" w:ascii="宋体" w:hAnsi="宋体"/>
          <w:b/>
          <w:sz w:val="32"/>
        </w:rPr>
        <w:t>、报价明细表</w:t>
      </w:r>
    </w:p>
    <w:p>
      <w:pPr>
        <w:pStyle w:val="5"/>
        <w:spacing w:line="440" w:lineRule="exact"/>
        <w:ind w:firstLine="240" w:firstLineChars="100"/>
        <w:rPr>
          <w:rFonts w:ascii="宋体"/>
          <w:bCs/>
          <w:sz w:val="24"/>
          <w:szCs w:val="24"/>
          <w:lang w:eastAsia="zh-CN"/>
        </w:rPr>
      </w:pPr>
      <w:r>
        <w:rPr>
          <w:rFonts w:hint="eastAsia" w:ascii="宋体" w:hAnsi="宋体"/>
          <w:bCs/>
          <w:sz w:val="24"/>
          <w:szCs w:val="24"/>
          <w:lang w:eastAsia="zh-CN"/>
        </w:rPr>
        <w:t>项目名称：</w:t>
      </w:r>
    </w:p>
    <w:p>
      <w:pPr>
        <w:rPr>
          <w:rFonts w:ascii="宋体"/>
          <w:sz w:val="24"/>
        </w:rPr>
      </w:pPr>
      <w:r>
        <w:rPr>
          <w:rFonts w:ascii="宋体" w:hAnsi="宋体"/>
          <w:bCs/>
          <w:sz w:val="24"/>
        </w:rPr>
        <w:t xml:space="preserve">  </w:t>
      </w:r>
      <w:r>
        <w:rPr>
          <w:rFonts w:hint="eastAsia" w:ascii="宋体" w:hAnsi="宋体"/>
          <w:sz w:val="24"/>
        </w:rPr>
        <w:t>招标编号：</w:t>
      </w:r>
    </w:p>
    <w:p>
      <w:pPr>
        <w:rPr>
          <w:rFonts w:ascii="宋体"/>
          <w:sz w:val="24"/>
        </w:rPr>
      </w:pPr>
      <w:r>
        <w:rPr>
          <w:rFonts w:ascii="宋体" w:hAnsi="宋体"/>
          <w:sz w:val="24"/>
        </w:rPr>
        <w:t xml:space="preserve">  </w:t>
      </w:r>
      <w:r>
        <w:rPr>
          <w:rFonts w:hint="eastAsia" w:ascii="宋体" w:hAnsi="宋体"/>
          <w:sz w:val="24"/>
        </w:rPr>
        <w:t>包</w:t>
      </w:r>
      <w:r>
        <w:rPr>
          <w:rFonts w:ascii="宋体" w:hAnsi="宋体"/>
          <w:sz w:val="24"/>
        </w:rPr>
        <w:t xml:space="preserve">    </w:t>
      </w:r>
      <w:r>
        <w:rPr>
          <w:rFonts w:hint="eastAsia" w:ascii="宋体" w:hAnsi="宋体"/>
          <w:sz w:val="24"/>
        </w:rPr>
        <w:t>号：</w:t>
      </w:r>
      <w:r>
        <w:rPr>
          <w:rFonts w:ascii="宋体" w:hAnsi="宋体"/>
          <w:sz w:val="24"/>
          <w:u w:val="single"/>
        </w:rPr>
        <w:t xml:space="preserve">    </w:t>
      </w:r>
      <w:r>
        <w:rPr>
          <w:rFonts w:hint="eastAsia" w:ascii="宋体" w:hAnsi="宋体"/>
          <w:sz w:val="24"/>
        </w:rPr>
        <w:t>包（</w:t>
      </w:r>
      <w:r>
        <w:rPr>
          <w:rFonts w:ascii="宋体" w:hAnsi="宋体"/>
          <w:sz w:val="24"/>
        </w:rPr>
        <w:t xml:space="preserve">    </w:t>
      </w:r>
      <w:r>
        <w:rPr>
          <w:rFonts w:hint="eastAsia" w:ascii="宋体" w:hAnsi="宋体"/>
          <w:sz w:val="24"/>
        </w:rPr>
        <w:t>包号名称</w:t>
      </w:r>
      <w:r>
        <w:rPr>
          <w:rFonts w:ascii="宋体" w:hAnsi="宋体"/>
          <w:sz w:val="24"/>
        </w:rPr>
        <w:t xml:space="preserve">   </w:t>
      </w:r>
      <w:r>
        <w:rPr>
          <w:rFonts w:hint="eastAsia" w:ascii="宋体" w:hAnsi="宋体"/>
          <w:sz w:val="24"/>
        </w:rPr>
        <w:t>或项目本身</w:t>
      </w:r>
      <w:r>
        <w:rPr>
          <w:rFonts w:ascii="宋体" w:hAnsi="宋体"/>
          <w:sz w:val="24"/>
        </w:rPr>
        <w:t xml:space="preserve">   </w:t>
      </w:r>
      <w:r>
        <w:rPr>
          <w:rFonts w:hint="eastAsia" w:ascii="宋体" w:hAnsi="宋体"/>
          <w:sz w:val="24"/>
        </w:rPr>
        <w:t>）</w:t>
      </w:r>
    </w:p>
    <w:p>
      <w:pPr>
        <w:jc w:val="right"/>
        <w:rPr>
          <w:rFonts w:ascii="宋体"/>
          <w:b/>
          <w:sz w:val="24"/>
        </w:rPr>
      </w:pPr>
      <w:r>
        <w:rPr>
          <w:rFonts w:hint="eastAsia" w:ascii="宋体" w:hAnsi="宋体"/>
          <w:sz w:val="24"/>
        </w:rPr>
        <w:t>金额单位：元</w:t>
      </w:r>
    </w:p>
    <w:tbl>
      <w:tblPr>
        <w:tblStyle w:val="22"/>
        <w:tblW w:w="94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600"/>
        <w:gridCol w:w="2741"/>
        <w:gridCol w:w="732"/>
        <w:gridCol w:w="973"/>
        <w:gridCol w:w="731"/>
        <w:gridCol w:w="766"/>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atLeast"/>
          <w:jc w:val="center"/>
        </w:trPr>
        <w:tc>
          <w:tcPr>
            <w:tcW w:w="817" w:type="dxa"/>
            <w:vAlign w:val="center"/>
          </w:tcPr>
          <w:p>
            <w:pPr>
              <w:tabs>
                <w:tab w:val="left" w:pos="360"/>
              </w:tabs>
              <w:spacing w:before="67" w:line="240" w:lineRule="atLeast"/>
              <w:ind w:right="-357"/>
              <w:rPr>
                <w:rFonts w:ascii="宋体"/>
                <w:color w:val="000000"/>
                <w:szCs w:val="21"/>
              </w:rPr>
            </w:pPr>
            <w:r>
              <w:rPr>
                <w:rFonts w:hint="eastAsia" w:ascii="宋体" w:hAnsi="宋体"/>
                <w:color w:val="000000"/>
                <w:szCs w:val="21"/>
              </w:rPr>
              <w:t>序号</w:t>
            </w:r>
          </w:p>
        </w:tc>
        <w:tc>
          <w:tcPr>
            <w:tcW w:w="1600" w:type="dxa"/>
            <w:vAlign w:val="center"/>
          </w:tcPr>
          <w:p>
            <w:pPr>
              <w:tabs>
                <w:tab w:val="left" w:pos="360"/>
              </w:tabs>
              <w:spacing w:before="67" w:line="240" w:lineRule="atLeast"/>
              <w:ind w:right="-357" w:firstLine="120"/>
              <w:rPr>
                <w:rFonts w:ascii="宋体"/>
                <w:color w:val="000000"/>
                <w:szCs w:val="21"/>
              </w:rPr>
            </w:pPr>
            <w:r>
              <w:rPr>
                <w:rFonts w:hint="eastAsia" w:ascii="宋体" w:hAnsi="宋体"/>
                <w:color w:val="000000"/>
                <w:szCs w:val="21"/>
              </w:rPr>
              <w:t>设备名称</w:t>
            </w:r>
          </w:p>
        </w:tc>
        <w:tc>
          <w:tcPr>
            <w:tcW w:w="2741" w:type="dxa"/>
            <w:vAlign w:val="center"/>
          </w:tcPr>
          <w:p>
            <w:pPr>
              <w:tabs>
                <w:tab w:val="left" w:pos="360"/>
              </w:tabs>
              <w:spacing w:before="67" w:line="240" w:lineRule="atLeast"/>
              <w:ind w:right="-357" w:firstLine="200"/>
              <w:rPr>
                <w:rFonts w:ascii="宋体"/>
                <w:color w:val="000000"/>
                <w:szCs w:val="21"/>
              </w:rPr>
            </w:pPr>
            <w:r>
              <w:rPr>
                <w:rFonts w:hint="eastAsia" w:ascii="宋体" w:hAnsi="宋体"/>
                <w:color w:val="000000"/>
                <w:szCs w:val="21"/>
              </w:rPr>
              <w:t>品牌型号、规格</w:t>
            </w:r>
          </w:p>
        </w:tc>
        <w:tc>
          <w:tcPr>
            <w:tcW w:w="732" w:type="dxa"/>
            <w:vAlign w:val="center"/>
          </w:tcPr>
          <w:p>
            <w:pPr>
              <w:tabs>
                <w:tab w:val="left" w:pos="360"/>
              </w:tabs>
              <w:spacing w:before="67" w:line="240" w:lineRule="atLeast"/>
              <w:ind w:right="-357"/>
              <w:rPr>
                <w:rFonts w:ascii="宋体"/>
                <w:color w:val="000000"/>
                <w:szCs w:val="21"/>
              </w:rPr>
            </w:pPr>
            <w:r>
              <w:rPr>
                <w:rFonts w:hint="eastAsia" w:ascii="宋体" w:hAnsi="宋体"/>
                <w:color w:val="000000"/>
                <w:szCs w:val="21"/>
              </w:rPr>
              <w:t>单位</w:t>
            </w:r>
          </w:p>
        </w:tc>
        <w:tc>
          <w:tcPr>
            <w:tcW w:w="973" w:type="dxa"/>
            <w:vAlign w:val="center"/>
          </w:tcPr>
          <w:p>
            <w:pPr>
              <w:tabs>
                <w:tab w:val="left" w:pos="360"/>
              </w:tabs>
              <w:spacing w:before="67" w:line="240" w:lineRule="atLeast"/>
              <w:ind w:right="-357"/>
              <w:rPr>
                <w:rFonts w:ascii="宋体"/>
                <w:color w:val="000000"/>
                <w:szCs w:val="21"/>
              </w:rPr>
            </w:pPr>
            <w:r>
              <w:rPr>
                <w:rFonts w:hint="eastAsia" w:ascii="宋体" w:hAnsi="宋体"/>
                <w:color w:val="000000"/>
                <w:szCs w:val="21"/>
              </w:rPr>
              <w:t>数量</w:t>
            </w:r>
          </w:p>
        </w:tc>
        <w:tc>
          <w:tcPr>
            <w:tcW w:w="731" w:type="dxa"/>
            <w:vAlign w:val="center"/>
          </w:tcPr>
          <w:p>
            <w:pPr>
              <w:tabs>
                <w:tab w:val="left" w:pos="360"/>
              </w:tabs>
              <w:spacing w:before="67" w:line="240" w:lineRule="atLeast"/>
              <w:ind w:right="-357"/>
              <w:rPr>
                <w:rFonts w:ascii="宋体"/>
                <w:color w:val="000000"/>
                <w:szCs w:val="21"/>
              </w:rPr>
            </w:pPr>
            <w:r>
              <w:rPr>
                <w:rFonts w:hint="eastAsia" w:ascii="宋体" w:hAnsi="宋体"/>
                <w:color w:val="000000"/>
                <w:szCs w:val="21"/>
              </w:rPr>
              <w:t>单价</w:t>
            </w:r>
          </w:p>
        </w:tc>
        <w:tc>
          <w:tcPr>
            <w:tcW w:w="766" w:type="dxa"/>
            <w:vAlign w:val="center"/>
          </w:tcPr>
          <w:p>
            <w:pPr>
              <w:tabs>
                <w:tab w:val="left" w:pos="360"/>
              </w:tabs>
              <w:spacing w:before="67" w:line="240" w:lineRule="atLeast"/>
              <w:ind w:right="-357"/>
              <w:rPr>
                <w:rFonts w:ascii="宋体"/>
                <w:color w:val="000000"/>
                <w:szCs w:val="21"/>
              </w:rPr>
            </w:pPr>
            <w:r>
              <w:rPr>
                <w:rFonts w:hint="eastAsia" w:ascii="宋体" w:hAnsi="宋体"/>
                <w:color w:val="000000"/>
                <w:szCs w:val="21"/>
              </w:rPr>
              <w:t>总价</w:t>
            </w:r>
          </w:p>
        </w:tc>
        <w:tc>
          <w:tcPr>
            <w:tcW w:w="1097" w:type="dxa"/>
            <w:vAlign w:val="center"/>
          </w:tcPr>
          <w:p>
            <w:pPr>
              <w:tabs>
                <w:tab w:val="left" w:pos="360"/>
              </w:tabs>
              <w:spacing w:before="67" w:line="240" w:lineRule="atLeast"/>
              <w:ind w:right="-357"/>
              <w:rPr>
                <w:rFonts w:ascii="宋体"/>
                <w:color w:val="000000"/>
                <w:szCs w:val="21"/>
              </w:rPr>
            </w:pPr>
            <w:r>
              <w:rPr>
                <w:rFonts w:hint="eastAsia" w:ascii="宋体" w:hAnsi="宋体"/>
                <w:color w:val="000000"/>
                <w:szCs w:val="21"/>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rPr>
                <w:rFonts w:ascii="宋体"/>
                <w:color w:val="000000"/>
                <w:sz w:val="24"/>
              </w:rPr>
            </w:pPr>
            <w:r>
              <w:rPr>
                <w:rFonts w:ascii="宋体" w:hAnsi="宋体"/>
                <w:color w:val="000000"/>
                <w:sz w:val="24"/>
              </w:rPr>
              <w:t>1</w:t>
            </w:r>
          </w:p>
        </w:tc>
        <w:tc>
          <w:tcPr>
            <w:tcW w:w="1600" w:type="dxa"/>
            <w:vAlign w:val="center"/>
          </w:tcPr>
          <w:p>
            <w:pPr>
              <w:jc w:val="center"/>
              <w:rPr>
                <w:rFonts w:ascii="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tabs>
                <w:tab w:val="left" w:pos="360"/>
              </w:tabs>
              <w:spacing w:before="67" w:line="240" w:lineRule="atLeast"/>
              <w:ind w:right="-357"/>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rPr>
                <w:rFonts w:ascii="宋体"/>
                <w:color w:val="000000"/>
                <w:sz w:val="24"/>
              </w:rPr>
            </w:pPr>
            <w:r>
              <w:rPr>
                <w:rFonts w:ascii="宋体" w:hAnsi="宋体"/>
                <w:color w:val="000000"/>
                <w:sz w:val="24"/>
              </w:rPr>
              <w:t>2</w:t>
            </w:r>
          </w:p>
        </w:tc>
        <w:tc>
          <w:tcPr>
            <w:tcW w:w="1600" w:type="dxa"/>
            <w:vAlign w:val="center"/>
          </w:tcPr>
          <w:p>
            <w:pPr>
              <w:jc w:val="center"/>
              <w:rPr>
                <w:rFonts w:ascii="宋体" w:cs="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rPr>
                <w:rFonts w:ascii="宋体"/>
                <w:color w:val="000000"/>
                <w:sz w:val="24"/>
              </w:rPr>
            </w:pPr>
            <w:r>
              <w:rPr>
                <w:rFonts w:ascii="宋体" w:hAnsi="宋体"/>
                <w:color w:val="000000"/>
                <w:sz w:val="24"/>
              </w:rPr>
              <w:t>3</w:t>
            </w:r>
          </w:p>
        </w:tc>
        <w:tc>
          <w:tcPr>
            <w:tcW w:w="1600" w:type="dxa"/>
            <w:vAlign w:val="center"/>
          </w:tcPr>
          <w:p>
            <w:pPr>
              <w:jc w:val="center"/>
              <w:rPr>
                <w:rFonts w:ascii="宋体" w:cs="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rPr>
                <w:rFonts w:ascii="宋体"/>
                <w:color w:val="000000"/>
                <w:sz w:val="24"/>
              </w:rPr>
            </w:pPr>
          </w:p>
        </w:tc>
        <w:tc>
          <w:tcPr>
            <w:tcW w:w="1600" w:type="dxa"/>
            <w:vAlign w:val="center"/>
          </w:tcPr>
          <w:p>
            <w:pPr>
              <w:jc w:val="center"/>
              <w:rPr>
                <w:rFonts w:ascii="宋体" w:cs="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rPr>
                <w:rFonts w:ascii="宋体"/>
                <w:color w:val="000000"/>
                <w:sz w:val="24"/>
              </w:rPr>
            </w:pPr>
          </w:p>
        </w:tc>
        <w:tc>
          <w:tcPr>
            <w:tcW w:w="1600" w:type="dxa"/>
            <w:vAlign w:val="center"/>
          </w:tcPr>
          <w:p>
            <w:pPr>
              <w:jc w:val="center"/>
              <w:rPr>
                <w:rFonts w:ascii="宋体" w:cs="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jc w:val="center"/>
              <w:rPr>
                <w:rFonts w:ascii="宋体"/>
                <w:color w:val="000000"/>
                <w:sz w:val="24"/>
              </w:rPr>
            </w:pPr>
          </w:p>
        </w:tc>
        <w:tc>
          <w:tcPr>
            <w:tcW w:w="1600" w:type="dxa"/>
            <w:vAlign w:val="center"/>
          </w:tcPr>
          <w:p>
            <w:pPr>
              <w:jc w:val="center"/>
              <w:rPr>
                <w:rFonts w:ascii="宋体" w:cs="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jc w:val="center"/>
              <w:rPr>
                <w:rFonts w:ascii="宋体"/>
                <w:color w:val="000000"/>
                <w:sz w:val="24"/>
              </w:rPr>
            </w:pPr>
          </w:p>
        </w:tc>
        <w:tc>
          <w:tcPr>
            <w:tcW w:w="1600" w:type="dxa"/>
            <w:vAlign w:val="center"/>
          </w:tcPr>
          <w:p>
            <w:pPr>
              <w:jc w:val="center"/>
              <w:rPr>
                <w:rFonts w:ascii="宋体" w:cs="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jc w:val="center"/>
              <w:rPr>
                <w:rFonts w:ascii="宋体"/>
                <w:color w:val="000000"/>
                <w:sz w:val="24"/>
              </w:rPr>
            </w:pPr>
          </w:p>
        </w:tc>
        <w:tc>
          <w:tcPr>
            <w:tcW w:w="1600" w:type="dxa"/>
            <w:vAlign w:val="center"/>
          </w:tcPr>
          <w:p>
            <w:pPr>
              <w:jc w:val="center"/>
              <w:rPr>
                <w:rFonts w:ascii="宋体" w:cs="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57" w:type="dxa"/>
            <w:gridSpan w:val="8"/>
            <w:vAlign w:val="center"/>
          </w:tcPr>
          <w:p>
            <w:pPr>
              <w:rPr>
                <w:rFonts w:ascii="宋体" w:cs="宋体"/>
                <w:b/>
                <w:bCs/>
                <w:color w:val="000000"/>
                <w:sz w:val="24"/>
              </w:rPr>
            </w:pPr>
            <w:r>
              <w:rPr>
                <w:rFonts w:hint="eastAsia" w:ascii="宋体" w:hAnsi="宋体" w:cs="宋体"/>
                <w:b/>
                <w:color w:val="000000"/>
                <w:sz w:val="24"/>
              </w:rPr>
              <w:t>交货地点：</w:t>
            </w:r>
          </w:p>
          <w:p>
            <w:pPr>
              <w:rPr>
                <w:rFonts w:ascii="宋体" w:cs="宋体"/>
                <w:b/>
                <w:bCs/>
                <w:color w:val="000000"/>
                <w:sz w:val="24"/>
              </w:rPr>
            </w:pPr>
          </w:p>
          <w:p>
            <w:pPr>
              <w:rPr>
                <w:rFonts w:ascii="宋体"/>
                <w:b/>
                <w:bCs/>
                <w:color w:val="000000"/>
                <w:sz w:val="28"/>
                <w:szCs w:val="28"/>
                <w:u w:val="single"/>
              </w:rPr>
            </w:pPr>
            <w:r>
              <w:rPr>
                <w:rFonts w:hint="eastAsia" w:ascii="宋体" w:hAnsi="宋体" w:cs="宋体"/>
                <w:b/>
                <w:bCs/>
                <w:color w:val="000000"/>
                <w:sz w:val="24"/>
              </w:rPr>
              <w:t>投标报价总计：</w:t>
            </w:r>
            <w:r>
              <w:rPr>
                <w:rFonts w:hint="eastAsia" w:ascii="宋体" w:hAnsi="宋体"/>
                <w:b/>
                <w:bCs/>
                <w:color w:val="000000"/>
                <w:sz w:val="24"/>
              </w:rPr>
              <w:t>￥</w:t>
            </w:r>
            <w:r>
              <w:rPr>
                <w:rFonts w:ascii="宋体" w:hAnsi="宋体"/>
                <w:b/>
                <w:bCs/>
                <w:color w:val="000000"/>
                <w:sz w:val="28"/>
                <w:szCs w:val="28"/>
                <w:u w:val="single"/>
              </w:rPr>
              <w:t xml:space="preserve">                         </w:t>
            </w:r>
          </w:p>
          <w:p>
            <w:pPr>
              <w:rPr>
                <w:rFonts w:ascii="宋体" w:cs="宋体"/>
                <w:b/>
                <w:bCs/>
                <w:color w:val="000000"/>
                <w:sz w:val="24"/>
              </w:rPr>
            </w:pPr>
          </w:p>
          <w:p>
            <w:pPr>
              <w:spacing w:line="360" w:lineRule="auto"/>
              <w:rPr>
                <w:rFonts w:ascii="宋体"/>
                <w:b/>
                <w:color w:val="000000"/>
                <w:sz w:val="32"/>
                <w:szCs w:val="32"/>
              </w:rPr>
            </w:pPr>
            <w:r>
              <w:rPr>
                <w:rFonts w:hint="eastAsia" w:ascii="宋体" w:hAnsi="宋体"/>
                <w:b/>
                <w:bCs/>
                <w:color w:val="000000"/>
                <w:sz w:val="24"/>
              </w:rPr>
              <w:t>人民币（大写）</w:t>
            </w:r>
            <w:r>
              <w:rPr>
                <w:rFonts w:ascii="宋体" w:hAnsi="宋体"/>
                <w:b/>
                <w:bCs/>
                <w:color w:val="000000"/>
                <w:sz w:val="24"/>
                <w:u w:val="single"/>
              </w:rPr>
              <w:t xml:space="preserve"> </w:t>
            </w:r>
          </w:p>
          <w:p>
            <w:pPr>
              <w:tabs>
                <w:tab w:val="left" w:pos="360"/>
              </w:tabs>
              <w:spacing w:before="67" w:line="240" w:lineRule="atLeast"/>
              <w:ind w:right="-357" w:firstLine="240"/>
              <w:jc w:val="center"/>
              <w:rPr>
                <w:rFonts w:ascii="宋体"/>
                <w:color w:val="000000"/>
                <w:sz w:val="24"/>
              </w:rPr>
            </w:pPr>
            <w:bookmarkStart w:id="86" w:name="_GoBack"/>
            <w:bookmarkEnd w:id="86"/>
          </w:p>
        </w:tc>
      </w:tr>
    </w:tbl>
    <w:p>
      <w:pPr>
        <w:snapToGrid w:val="0"/>
        <w:spacing w:line="240" w:lineRule="atLeast"/>
        <w:rPr>
          <w:rFonts w:ascii="宋体"/>
          <w:color w:val="000000"/>
          <w:sz w:val="24"/>
        </w:rPr>
      </w:pPr>
    </w:p>
    <w:p>
      <w:pPr>
        <w:snapToGrid w:val="0"/>
        <w:spacing w:line="240" w:lineRule="atLeast"/>
        <w:rPr>
          <w:rFonts w:ascii="宋体"/>
          <w:color w:val="000000"/>
          <w:sz w:val="24"/>
        </w:rPr>
      </w:pPr>
      <w:r>
        <w:rPr>
          <w:rFonts w:hint="eastAsia" w:ascii="宋体" w:hAnsi="宋体"/>
          <w:color w:val="000000"/>
          <w:sz w:val="24"/>
        </w:rPr>
        <w:t>注：</w:t>
      </w:r>
    </w:p>
    <w:p>
      <w:pPr>
        <w:snapToGrid w:val="0"/>
        <w:spacing w:line="360" w:lineRule="auto"/>
        <w:ind w:firstLine="480" w:firstLineChars="200"/>
        <w:rPr>
          <w:rFonts w:ascii="宋体"/>
          <w:color w:val="000000"/>
          <w:sz w:val="24"/>
        </w:rPr>
      </w:pPr>
      <w:r>
        <w:rPr>
          <w:rFonts w:ascii="宋体" w:hAnsi="宋体"/>
          <w:color w:val="000000"/>
          <w:sz w:val="24"/>
        </w:rPr>
        <w:t>(1)</w:t>
      </w:r>
      <w:r>
        <w:rPr>
          <w:rFonts w:hint="eastAsia" w:ascii="宋体" w:hAnsi="宋体"/>
          <w:bCs/>
          <w:color w:val="000000"/>
          <w:sz w:val="24"/>
        </w:rPr>
        <w:t>此表为表样，行数可自行添加，但表式不变；</w:t>
      </w:r>
    </w:p>
    <w:p>
      <w:pPr>
        <w:snapToGrid w:val="0"/>
        <w:spacing w:line="360" w:lineRule="auto"/>
        <w:ind w:firstLine="432" w:firstLineChars="180"/>
        <w:rPr>
          <w:rFonts w:ascii="宋体"/>
          <w:color w:val="000000"/>
          <w:sz w:val="24"/>
        </w:rPr>
      </w:pPr>
      <w:r>
        <w:rPr>
          <w:rFonts w:ascii="宋体" w:hAnsi="宋体"/>
          <w:color w:val="000000"/>
          <w:sz w:val="24"/>
        </w:rPr>
        <w:t>(2)</w:t>
      </w:r>
      <w:r>
        <w:rPr>
          <w:rFonts w:hint="eastAsia" w:ascii="宋体" w:hAnsi="宋体"/>
          <w:color w:val="000000"/>
          <w:sz w:val="24"/>
        </w:rPr>
        <w:t>相关安装调试费用、质保及人员培训、后续服务及其他所有费用由投标人自行计算填列；</w:t>
      </w:r>
    </w:p>
    <w:p>
      <w:pPr>
        <w:snapToGrid w:val="0"/>
        <w:spacing w:line="360" w:lineRule="auto"/>
        <w:ind w:firstLine="420" w:firstLineChars="175"/>
        <w:rPr>
          <w:rFonts w:ascii="宋体"/>
          <w:color w:val="000000"/>
          <w:sz w:val="24"/>
        </w:rPr>
      </w:pPr>
      <w:r>
        <w:rPr>
          <w:rFonts w:ascii="宋体" w:hAnsi="宋体"/>
          <w:color w:val="000000"/>
          <w:sz w:val="24"/>
        </w:rPr>
        <w:t>(3)</w:t>
      </w:r>
      <w:r>
        <w:rPr>
          <w:rFonts w:hint="eastAsia" w:ascii="宋体" w:hAnsi="宋体"/>
          <w:color w:val="000000"/>
          <w:sz w:val="24"/>
        </w:rPr>
        <w:t>总价</w:t>
      </w:r>
      <w:r>
        <w:rPr>
          <w:rFonts w:ascii="宋体" w:hAnsi="宋体"/>
          <w:color w:val="000000"/>
          <w:sz w:val="24"/>
        </w:rPr>
        <w:t>=</w:t>
      </w:r>
      <w:r>
        <w:rPr>
          <w:rFonts w:hint="eastAsia" w:ascii="宋体" w:hAnsi="宋体"/>
          <w:color w:val="000000"/>
          <w:sz w:val="24"/>
        </w:rPr>
        <w:t>单价</w:t>
      </w:r>
      <w:r>
        <w:rPr>
          <w:rFonts w:ascii="宋体" w:hAnsi="宋体"/>
          <w:color w:val="000000"/>
          <w:sz w:val="24"/>
        </w:rPr>
        <w:t>*</w:t>
      </w:r>
      <w:r>
        <w:rPr>
          <w:rFonts w:hint="eastAsia" w:ascii="宋体" w:hAnsi="宋体"/>
          <w:color w:val="000000"/>
          <w:sz w:val="24"/>
        </w:rPr>
        <w:t>数量，数量由投标人自行计算并填列；</w:t>
      </w:r>
    </w:p>
    <w:p>
      <w:pPr>
        <w:tabs>
          <w:tab w:val="left" w:pos="360"/>
        </w:tabs>
        <w:spacing w:line="360" w:lineRule="auto"/>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本表中“报价总计”数应当等于“开标一览表”中“投标总计”数。</w:t>
      </w:r>
    </w:p>
    <w:p>
      <w:pPr>
        <w:spacing w:line="240" w:lineRule="atLeast"/>
        <w:ind w:firstLine="600"/>
        <w:rPr>
          <w:rFonts w:ascii="宋体"/>
          <w:color w:val="000000"/>
          <w:sz w:val="24"/>
        </w:rPr>
      </w:pPr>
    </w:p>
    <w:p>
      <w:pPr>
        <w:rPr>
          <w:rFonts w:ascii="宋体"/>
          <w:sz w:val="24"/>
        </w:rPr>
      </w:pPr>
      <w:r>
        <w:rPr>
          <w:rFonts w:hint="eastAsia" w:ascii="宋体" w:hAnsi="宋体"/>
          <w:color w:val="000000"/>
          <w:sz w:val="24"/>
        </w:rPr>
        <w:t>报价人全称：（盖章）</w:t>
      </w:r>
      <w:r>
        <w:rPr>
          <w:rFonts w:ascii="宋体" w:hAnsi="宋体"/>
          <w:color w:val="000000"/>
          <w:sz w:val="24"/>
        </w:rPr>
        <w:t xml:space="preserve">                </w:t>
      </w:r>
      <w:r>
        <w:rPr>
          <w:rFonts w:hint="eastAsia" w:ascii="宋体" w:hAnsi="宋体"/>
          <w:color w:val="000000"/>
          <w:sz w:val="24"/>
        </w:rPr>
        <w:t>授权代表签字</w:t>
      </w:r>
    </w:p>
    <w:p>
      <w:pPr>
        <w:spacing w:line="360" w:lineRule="auto"/>
        <w:jc w:val="center"/>
        <w:rPr>
          <w:rFonts w:ascii="宋体"/>
          <w:b/>
          <w:color w:val="000000"/>
          <w:sz w:val="32"/>
          <w:szCs w:val="32"/>
        </w:rPr>
      </w:pPr>
    </w:p>
    <w:p>
      <w:pPr>
        <w:spacing w:line="360" w:lineRule="auto"/>
        <w:jc w:val="center"/>
        <w:rPr>
          <w:rFonts w:ascii="宋体"/>
          <w:b/>
          <w:color w:val="000000"/>
          <w:sz w:val="32"/>
          <w:szCs w:val="32"/>
        </w:rPr>
      </w:pPr>
    </w:p>
    <w:p>
      <w:pPr>
        <w:spacing w:line="360" w:lineRule="auto"/>
        <w:jc w:val="center"/>
        <w:rPr>
          <w:rFonts w:ascii="宋体"/>
          <w:b/>
          <w:color w:val="000000"/>
          <w:sz w:val="32"/>
          <w:szCs w:val="32"/>
        </w:rPr>
      </w:pPr>
      <w:r>
        <w:rPr>
          <w:rFonts w:hint="eastAsia" w:ascii="宋体" w:hAnsi="宋体"/>
          <w:b/>
          <w:color w:val="000000"/>
          <w:sz w:val="32"/>
          <w:szCs w:val="32"/>
        </w:rPr>
        <w:t>表</w:t>
      </w:r>
      <w:r>
        <w:rPr>
          <w:rFonts w:ascii="宋体" w:hAnsi="宋体"/>
          <w:b/>
          <w:color w:val="000000"/>
          <w:sz w:val="32"/>
          <w:szCs w:val="32"/>
        </w:rPr>
        <w:t>4</w:t>
      </w:r>
      <w:r>
        <w:rPr>
          <w:rFonts w:hint="eastAsia" w:ascii="宋体" w:hAnsi="宋体"/>
          <w:b/>
          <w:color w:val="000000"/>
          <w:sz w:val="32"/>
          <w:szCs w:val="32"/>
        </w:rPr>
        <w:t>、法定代表人证明书</w:t>
      </w:r>
    </w:p>
    <w:p>
      <w:pPr>
        <w:spacing w:line="360" w:lineRule="auto"/>
        <w:ind w:firstLine="480" w:firstLineChars="200"/>
        <w:rPr>
          <w:rFonts w:ascii="宋体"/>
          <w:color w:val="000000"/>
          <w:sz w:val="24"/>
        </w:rPr>
      </w:pPr>
    </w:p>
    <w:p>
      <w:pPr>
        <w:spacing w:line="360" w:lineRule="auto"/>
        <w:ind w:firstLine="480" w:firstLineChars="200"/>
        <w:rPr>
          <w:rFonts w:ascii="宋体"/>
          <w:color w:val="000000"/>
          <w:sz w:val="24"/>
        </w:rPr>
      </w:pPr>
      <w:r>
        <w:rPr>
          <w:rFonts w:hint="eastAsia" w:ascii="宋体" w:hAnsi="宋体"/>
          <w:color w:val="000000"/>
          <w:sz w:val="24"/>
        </w:rPr>
        <w:t>投标人名称：</w:t>
      </w:r>
      <w:r>
        <w:rPr>
          <w:rFonts w:ascii="宋体" w:hAnsi="宋体"/>
          <w:color w:val="000000"/>
          <w:sz w:val="24"/>
          <w:u w:val="single"/>
        </w:rPr>
        <w:t xml:space="preserve">                                </w:t>
      </w:r>
      <w:r>
        <w:rPr>
          <w:rFonts w:ascii="宋体" w:hAnsi="宋体"/>
          <w:color w:val="000000"/>
          <w:sz w:val="24"/>
        </w:rPr>
        <w:t xml:space="preserve"> </w:t>
      </w:r>
    </w:p>
    <w:p>
      <w:pPr>
        <w:spacing w:line="360" w:lineRule="auto"/>
        <w:ind w:firstLine="480" w:firstLineChars="200"/>
        <w:rPr>
          <w:rFonts w:ascii="宋体"/>
          <w:color w:val="000000"/>
          <w:sz w:val="24"/>
        </w:rPr>
      </w:pPr>
      <w:r>
        <w:rPr>
          <w:rFonts w:hint="eastAsia" w:ascii="宋体" w:hAnsi="宋体"/>
          <w:color w:val="000000"/>
          <w:sz w:val="24"/>
        </w:rPr>
        <w:t>单位性质：</w:t>
      </w:r>
      <w:r>
        <w:rPr>
          <w:rFonts w:ascii="宋体" w:hAnsi="宋体"/>
          <w:color w:val="000000"/>
          <w:sz w:val="24"/>
          <w:u w:val="single"/>
        </w:rPr>
        <w:t xml:space="preserve">                                  </w:t>
      </w:r>
      <w:r>
        <w:rPr>
          <w:rFonts w:ascii="宋体" w:hAnsi="宋体"/>
          <w:color w:val="000000"/>
          <w:sz w:val="24"/>
        </w:rPr>
        <w:t xml:space="preserve"> </w:t>
      </w:r>
    </w:p>
    <w:p>
      <w:pPr>
        <w:spacing w:line="360" w:lineRule="auto"/>
        <w:ind w:firstLine="480" w:firstLineChars="200"/>
        <w:rPr>
          <w:rFonts w:ascii="宋体"/>
          <w:color w:val="000000"/>
          <w:sz w:val="24"/>
        </w:rPr>
      </w:pPr>
      <w:r>
        <w:rPr>
          <w:rFonts w:hint="eastAsia" w:ascii="宋体" w:hAnsi="宋体"/>
          <w:color w:val="000000"/>
          <w:sz w:val="24"/>
        </w:rPr>
        <w:t>地址：</w:t>
      </w:r>
      <w:r>
        <w:rPr>
          <w:rFonts w:ascii="宋体" w:hAnsi="宋体"/>
          <w:color w:val="000000"/>
          <w:sz w:val="24"/>
          <w:u w:val="single"/>
        </w:rPr>
        <w:t xml:space="preserve">                                     </w:t>
      </w:r>
      <w:r>
        <w:rPr>
          <w:rFonts w:ascii="宋体" w:hAnsi="宋体"/>
          <w:color w:val="000000"/>
          <w:sz w:val="24"/>
        </w:rPr>
        <w:t xml:space="preserve"> </w:t>
      </w:r>
    </w:p>
    <w:p>
      <w:pPr>
        <w:spacing w:line="360" w:lineRule="auto"/>
        <w:ind w:firstLine="480" w:firstLineChars="200"/>
        <w:rPr>
          <w:rFonts w:ascii="宋体"/>
          <w:color w:val="000000"/>
          <w:sz w:val="24"/>
        </w:rPr>
      </w:pPr>
      <w:r>
        <w:rPr>
          <w:rFonts w:hint="eastAsia" w:ascii="宋体" w:hAnsi="宋体"/>
          <w:color w:val="000000"/>
          <w:sz w:val="24"/>
        </w:rPr>
        <w:t>成立时间：</w:t>
      </w: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rPr>
        <w:t>＿日</w:t>
      </w:r>
    </w:p>
    <w:p>
      <w:pPr>
        <w:spacing w:line="360" w:lineRule="auto"/>
        <w:ind w:firstLine="480" w:firstLineChars="200"/>
        <w:rPr>
          <w:rFonts w:ascii="宋体"/>
          <w:color w:val="000000"/>
          <w:sz w:val="24"/>
        </w:rPr>
      </w:pPr>
      <w:r>
        <w:rPr>
          <w:rFonts w:hint="eastAsia" w:ascii="宋体" w:hAnsi="宋体"/>
          <w:color w:val="000000"/>
          <w:sz w:val="24"/>
        </w:rPr>
        <w:t>经营期限：</w:t>
      </w:r>
      <w:r>
        <w:rPr>
          <w:rFonts w:ascii="宋体" w:hAnsi="宋体"/>
          <w:color w:val="000000"/>
          <w:sz w:val="24"/>
          <w:u w:val="single"/>
        </w:rPr>
        <w:t xml:space="preserve">                                </w:t>
      </w:r>
      <w:r>
        <w:rPr>
          <w:rFonts w:ascii="宋体" w:hAnsi="宋体"/>
          <w:color w:val="000000"/>
          <w:sz w:val="24"/>
        </w:rPr>
        <w:t xml:space="preserve"> </w:t>
      </w:r>
    </w:p>
    <w:p>
      <w:pPr>
        <w:spacing w:line="360" w:lineRule="auto"/>
        <w:ind w:firstLine="480" w:firstLineChars="200"/>
        <w:rPr>
          <w:rFonts w:ascii="宋体"/>
          <w:color w:val="000000"/>
          <w:sz w:val="24"/>
        </w:rPr>
      </w:pPr>
      <w:r>
        <w:rPr>
          <w:rFonts w:hint="eastAsia" w:ascii="宋体" w:hAnsi="宋体"/>
          <w:color w:val="000000"/>
          <w:sz w:val="24"/>
        </w:rPr>
        <w:t>姓名：</w:t>
      </w:r>
      <w:r>
        <w:rPr>
          <w:rFonts w:ascii="宋体" w:hAnsi="宋体"/>
          <w:color w:val="000000"/>
          <w:sz w:val="24"/>
          <w:u w:val="single"/>
        </w:rPr>
        <w:t xml:space="preserve">           </w:t>
      </w:r>
      <w:r>
        <w:rPr>
          <w:rFonts w:hint="eastAsia" w:ascii="宋体" w:hAnsi="宋体"/>
          <w:color w:val="000000"/>
          <w:sz w:val="24"/>
        </w:rPr>
        <w:t>性别：</w:t>
      </w:r>
      <w:r>
        <w:rPr>
          <w:rFonts w:ascii="宋体" w:hAnsi="宋体"/>
          <w:color w:val="000000"/>
          <w:sz w:val="24"/>
          <w:u w:val="single"/>
        </w:rPr>
        <w:t xml:space="preserve">        </w:t>
      </w:r>
      <w:r>
        <w:rPr>
          <w:rFonts w:hint="eastAsia" w:ascii="宋体" w:hAnsi="宋体"/>
          <w:color w:val="000000"/>
          <w:sz w:val="24"/>
        </w:rPr>
        <w:t>年龄：＿</w:t>
      </w:r>
      <w:r>
        <w:rPr>
          <w:rFonts w:ascii="宋体" w:hAnsi="宋体"/>
          <w:color w:val="000000"/>
          <w:sz w:val="24"/>
          <w:u w:val="single"/>
        </w:rPr>
        <w:t xml:space="preserve">  </w:t>
      </w:r>
      <w:r>
        <w:rPr>
          <w:rFonts w:hint="eastAsia" w:ascii="宋体" w:hAnsi="宋体"/>
          <w:color w:val="000000"/>
          <w:sz w:val="24"/>
        </w:rPr>
        <w:t>职务：</w:t>
      </w:r>
      <w:r>
        <w:rPr>
          <w:rFonts w:ascii="宋体" w:hAnsi="宋体"/>
          <w:color w:val="000000"/>
          <w:sz w:val="24"/>
          <w:u w:val="single"/>
        </w:rPr>
        <w:t xml:space="preserve">       </w:t>
      </w:r>
      <w:r>
        <w:rPr>
          <w:rFonts w:ascii="宋体" w:hAnsi="宋体"/>
          <w:color w:val="000000"/>
          <w:sz w:val="24"/>
        </w:rPr>
        <w:t>_</w:t>
      </w:r>
    </w:p>
    <w:p>
      <w:pPr>
        <w:spacing w:line="360" w:lineRule="auto"/>
        <w:ind w:firstLine="480" w:firstLineChars="200"/>
        <w:rPr>
          <w:rFonts w:ascii="宋体"/>
          <w:color w:val="000000"/>
          <w:sz w:val="24"/>
        </w:rPr>
      </w:pPr>
      <w:r>
        <w:rPr>
          <w:rFonts w:hint="eastAsia" w:ascii="宋体" w:hAnsi="宋体"/>
          <w:color w:val="000000"/>
          <w:sz w:val="24"/>
        </w:rPr>
        <w:t>系</w:t>
      </w:r>
      <w:r>
        <w:rPr>
          <w:rFonts w:ascii="宋体" w:hAnsi="宋体"/>
          <w:color w:val="000000"/>
          <w:sz w:val="24"/>
          <w:u w:val="single"/>
        </w:rPr>
        <w:t xml:space="preserve">                                </w:t>
      </w:r>
      <w:r>
        <w:rPr>
          <w:rFonts w:hint="eastAsia" w:ascii="宋体" w:hAnsi="宋体"/>
          <w:color w:val="000000"/>
          <w:sz w:val="24"/>
        </w:rPr>
        <w:t>（投标人名称）的法定代表人。</w:t>
      </w:r>
    </w:p>
    <w:p>
      <w:pPr>
        <w:spacing w:line="360" w:lineRule="auto"/>
        <w:ind w:firstLine="960" w:firstLineChars="400"/>
        <w:rPr>
          <w:rFonts w:ascii="宋体"/>
          <w:color w:val="000000"/>
          <w:sz w:val="24"/>
        </w:rPr>
      </w:pPr>
      <w:r>
        <w:rPr>
          <w:rFonts w:hint="eastAsia" w:ascii="宋体" w:hAnsi="宋体"/>
          <w:color w:val="000000"/>
          <w:sz w:val="24"/>
        </w:rPr>
        <w:t>特此证明。</w:t>
      </w:r>
    </w:p>
    <w:p>
      <w:pPr>
        <w:spacing w:line="360" w:lineRule="auto"/>
        <w:ind w:firstLine="480" w:firstLineChars="200"/>
        <w:rPr>
          <w:rFonts w:ascii="宋体"/>
          <w:color w:val="000000"/>
          <w:sz w:val="24"/>
        </w:rPr>
      </w:pPr>
    </w:p>
    <w:p>
      <w:pPr>
        <w:spacing w:line="360" w:lineRule="auto"/>
        <w:ind w:firstLine="480" w:firstLineChars="200"/>
        <w:rPr>
          <w:rFonts w:ascii="宋体"/>
          <w:color w:val="000000"/>
          <w:sz w:val="24"/>
        </w:rPr>
      </w:pPr>
      <w:r>
        <w:rPr>
          <w:rFonts w:hint="eastAsia" w:ascii="宋体" w:hAnsi="宋体"/>
          <w:color w:val="000000"/>
          <w:sz w:val="24"/>
        </w:rPr>
        <w:t>附：法定代表人身份证复印件</w:t>
      </w:r>
    </w:p>
    <w:p>
      <w:pPr>
        <w:spacing w:line="360" w:lineRule="auto"/>
        <w:ind w:firstLine="480" w:firstLineChars="200"/>
        <w:rPr>
          <w:rFonts w:ascii="宋体"/>
          <w:color w:val="000000"/>
          <w:sz w:val="24"/>
        </w:rPr>
      </w:pPr>
    </w:p>
    <w:p>
      <w:pPr>
        <w:spacing w:line="360" w:lineRule="auto"/>
        <w:ind w:firstLine="3120" w:firstLineChars="1300"/>
        <w:rPr>
          <w:rFonts w:ascii="宋体"/>
          <w:color w:val="000000"/>
          <w:sz w:val="24"/>
        </w:rPr>
      </w:pPr>
      <w:r>
        <w:rPr>
          <w:rFonts w:hint="eastAsia" w:ascii="宋体" w:hAnsi="宋体"/>
          <w:color w:val="000000"/>
          <w:sz w:val="24"/>
        </w:rPr>
        <w:t>法定代表人：</w:t>
      </w:r>
      <w:r>
        <w:rPr>
          <w:rFonts w:ascii="宋体" w:hAnsi="宋体"/>
          <w:color w:val="000000"/>
          <w:sz w:val="24"/>
          <w:u w:val="single"/>
        </w:rPr>
        <w:t xml:space="preserve">                  </w:t>
      </w:r>
      <w:r>
        <w:rPr>
          <w:rFonts w:hint="eastAsia" w:ascii="宋体" w:hAnsi="宋体"/>
          <w:color w:val="000000"/>
          <w:sz w:val="24"/>
        </w:rPr>
        <w:t>（签字或盖章）：</w:t>
      </w:r>
    </w:p>
    <w:p>
      <w:pPr>
        <w:spacing w:line="360" w:lineRule="auto"/>
        <w:ind w:firstLine="3360" w:firstLineChars="1400"/>
        <w:rPr>
          <w:rFonts w:ascii="宋体"/>
          <w:color w:val="000000"/>
          <w:sz w:val="24"/>
        </w:rPr>
      </w:pPr>
    </w:p>
    <w:p>
      <w:pPr>
        <w:spacing w:line="360" w:lineRule="auto"/>
        <w:ind w:firstLine="3360" w:firstLineChars="1400"/>
        <w:rPr>
          <w:rFonts w:ascii="宋体"/>
          <w:color w:val="000000"/>
          <w:sz w:val="24"/>
        </w:rPr>
      </w:pPr>
      <w:r>
        <w:rPr>
          <w:rFonts w:hint="eastAsia" w:ascii="宋体" w:hAnsi="宋体"/>
          <w:color w:val="000000"/>
          <w:sz w:val="24"/>
        </w:rPr>
        <w:t>投标人：</w:t>
      </w:r>
      <w:r>
        <w:rPr>
          <w:rFonts w:ascii="宋体" w:hAnsi="宋体"/>
          <w:color w:val="000000"/>
          <w:sz w:val="24"/>
          <w:u w:val="single"/>
        </w:rPr>
        <w:t xml:space="preserve">                      </w:t>
      </w:r>
      <w:r>
        <w:rPr>
          <w:rFonts w:hint="eastAsia" w:ascii="宋体" w:hAnsi="宋体"/>
          <w:color w:val="000000"/>
          <w:sz w:val="24"/>
        </w:rPr>
        <w:t>（盖单位章）</w:t>
      </w:r>
    </w:p>
    <w:p>
      <w:pPr>
        <w:spacing w:line="360" w:lineRule="auto"/>
        <w:ind w:firstLine="5160" w:firstLineChars="2150"/>
        <w:rPr>
          <w:rFonts w:ascii="宋体"/>
          <w:color w:val="000000"/>
          <w:sz w:val="24"/>
          <w:u w:val="single"/>
        </w:rPr>
      </w:pPr>
    </w:p>
    <w:p>
      <w:pPr>
        <w:snapToGrid w:val="0"/>
        <w:ind w:right="720" w:firstLine="600"/>
        <w:jc w:val="right"/>
        <w:rPr>
          <w:rFonts w:ascii="宋体"/>
          <w:b/>
          <w:color w:val="000000"/>
          <w:sz w:val="32"/>
        </w:rPr>
      </w:pP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rPr>
        <w:t>日</w:t>
      </w:r>
    </w:p>
    <w:p>
      <w:pPr>
        <w:spacing w:line="360" w:lineRule="auto"/>
        <w:rPr>
          <w:rFonts w:ascii="宋体"/>
          <w:b/>
          <w:color w:val="000000"/>
          <w:sz w:val="32"/>
          <w:szCs w:val="32"/>
        </w:rPr>
      </w:pPr>
    </w:p>
    <w:p>
      <w:pPr>
        <w:spacing w:line="360" w:lineRule="auto"/>
        <w:rPr>
          <w:rFonts w:ascii="宋体"/>
          <w:b/>
          <w:sz w:val="32"/>
          <w:szCs w:val="32"/>
        </w:rPr>
      </w:pPr>
    </w:p>
    <w:p>
      <w:pPr>
        <w:spacing w:line="360" w:lineRule="auto"/>
        <w:rPr>
          <w:rFonts w:ascii="宋体"/>
          <w:b/>
          <w:sz w:val="32"/>
          <w:szCs w:val="32"/>
        </w:rPr>
      </w:pPr>
    </w:p>
    <w:p>
      <w:pPr>
        <w:spacing w:line="360" w:lineRule="auto"/>
        <w:rPr>
          <w:rFonts w:ascii="宋体"/>
          <w:b/>
          <w:sz w:val="32"/>
          <w:szCs w:val="32"/>
        </w:rPr>
      </w:pPr>
    </w:p>
    <w:p>
      <w:pPr>
        <w:spacing w:line="360" w:lineRule="auto"/>
        <w:rPr>
          <w:rFonts w:ascii="宋体"/>
          <w:b/>
          <w:sz w:val="32"/>
          <w:szCs w:val="32"/>
        </w:rPr>
      </w:pPr>
    </w:p>
    <w:p>
      <w:pPr>
        <w:spacing w:line="360" w:lineRule="auto"/>
        <w:rPr>
          <w:rFonts w:ascii="宋体"/>
          <w:b/>
          <w:sz w:val="32"/>
          <w:szCs w:val="32"/>
        </w:rPr>
      </w:pPr>
    </w:p>
    <w:p>
      <w:pPr>
        <w:spacing w:line="360" w:lineRule="auto"/>
        <w:rPr>
          <w:rFonts w:ascii="宋体"/>
          <w:b/>
          <w:sz w:val="32"/>
          <w:szCs w:val="32"/>
        </w:rPr>
      </w:pPr>
    </w:p>
    <w:p>
      <w:pPr>
        <w:spacing w:line="360" w:lineRule="auto"/>
        <w:jc w:val="center"/>
        <w:rPr>
          <w:rFonts w:ascii="宋体"/>
          <w:b/>
          <w:sz w:val="32"/>
          <w:szCs w:val="32"/>
        </w:rPr>
      </w:pPr>
    </w:p>
    <w:p>
      <w:pPr>
        <w:spacing w:line="360" w:lineRule="auto"/>
        <w:jc w:val="center"/>
        <w:rPr>
          <w:rFonts w:ascii="宋体"/>
          <w:b/>
          <w:sz w:val="32"/>
          <w:szCs w:val="32"/>
        </w:rPr>
      </w:pPr>
      <w:r>
        <w:rPr>
          <w:rFonts w:hint="eastAsia" w:ascii="宋体" w:hAnsi="宋体"/>
          <w:b/>
          <w:sz w:val="32"/>
          <w:szCs w:val="32"/>
        </w:rPr>
        <w:t>表</w:t>
      </w:r>
      <w:r>
        <w:rPr>
          <w:rFonts w:ascii="宋体" w:hAnsi="宋体"/>
          <w:b/>
          <w:sz w:val="32"/>
          <w:szCs w:val="32"/>
        </w:rPr>
        <w:t>5</w:t>
      </w:r>
      <w:r>
        <w:rPr>
          <w:rFonts w:hint="eastAsia" w:ascii="宋体" w:hAnsi="宋体"/>
          <w:b/>
          <w:sz w:val="32"/>
          <w:szCs w:val="32"/>
        </w:rPr>
        <w:t>、授权委托书</w:t>
      </w:r>
    </w:p>
    <w:p>
      <w:pPr>
        <w:spacing w:line="360" w:lineRule="auto"/>
        <w:rPr>
          <w:rFonts w:ascii="宋体"/>
          <w:sz w:val="24"/>
        </w:rPr>
      </w:pPr>
      <w:r>
        <w:rPr>
          <w:rFonts w:hint="eastAsia" w:ascii="宋体" w:hAnsi="宋体"/>
          <w:sz w:val="24"/>
        </w:rPr>
        <w:t>致：海南政辉招投标代理有限公司</w:t>
      </w:r>
      <w:r>
        <w:rPr>
          <w:rFonts w:ascii="宋体" w:hAnsi="宋体"/>
          <w:sz w:val="24"/>
        </w:rPr>
        <w:t xml:space="preserve"> </w:t>
      </w:r>
      <w:r>
        <w:rPr>
          <w:rFonts w:hint="eastAsia" w:ascii="宋体" w:hAnsi="宋体"/>
          <w:sz w:val="24"/>
        </w:rPr>
        <w:t>：</w:t>
      </w:r>
    </w:p>
    <w:p>
      <w:pPr>
        <w:spacing w:line="360" w:lineRule="auto"/>
        <w:ind w:firstLine="480"/>
        <w:rPr>
          <w:rFonts w:ascii="宋体"/>
          <w:sz w:val="24"/>
        </w:rPr>
      </w:pPr>
      <w:r>
        <w:rPr>
          <w:rFonts w:hint="eastAsia" w:ascii="宋体" w:hAnsi="宋体"/>
          <w:sz w:val="24"/>
        </w:rPr>
        <w:t>本授权书声明：</w:t>
      </w:r>
    </w:p>
    <w:p>
      <w:pPr>
        <w:spacing w:line="360" w:lineRule="auto"/>
        <w:rPr>
          <w:rFonts w:ascii="宋体"/>
          <w:sz w:val="24"/>
          <w:u w:val="single"/>
        </w:rPr>
      </w:pPr>
      <w:r>
        <w:rPr>
          <w:rFonts w:hint="eastAsia" w:ascii="宋体" w:hAnsi="宋体"/>
          <w:sz w:val="24"/>
        </w:rPr>
        <w:t>委托人：</w:t>
      </w:r>
      <w:r>
        <w:rPr>
          <w:rFonts w:ascii="宋体" w:hAnsi="宋体"/>
          <w:sz w:val="24"/>
          <w:u w:val="single"/>
        </w:rPr>
        <w:t xml:space="preserve">                                            </w:t>
      </w:r>
    </w:p>
    <w:p>
      <w:pPr>
        <w:spacing w:line="360" w:lineRule="auto"/>
        <w:rPr>
          <w:rFonts w:asci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b/>
          <w:sz w:val="24"/>
          <w:u w:val="single"/>
        </w:rPr>
        <w:t xml:space="preserve">                      </w:t>
      </w:r>
      <w:r>
        <w:rPr>
          <w:rFonts w:hint="eastAsia" w:ascii="宋体" w:hAnsi="宋体"/>
          <w:sz w:val="24"/>
        </w:rPr>
        <w:t>法定代表人：</w:t>
      </w:r>
      <w:r>
        <w:rPr>
          <w:rFonts w:ascii="宋体" w:hAnsi="宋体"/>
          <w:sz w:val="24"/>
          <w:u w:val="single"/>
        </w:rPr>
        <w:t xml:space="preserve">          </w:t>
      </w:r>
    </w:p>
    <w:p>
      <w:pPr>
        <w:spacing w:line="360" w:lineRule="auto"/>
        <w:rPr>
          <w:rFonts w:ascii="宋体"/>
          <w:sz w:val="24"/>
        </w:rPr>
      </w:pPr>
      <w:r>
        <w:rPr>
          <w:rFonts w:hint="eastAsia" w:ascii="宋体" w:hAnsi="宋体"/>
          <w:sz w:val="24"/>
        </w:rPr>
        <w:t>受托人：姓名</w:t>
      </w:r>
      <w:r>
        <w:rPr>
          <w:rFonts w:ascii="宋体" w:hAnsi="宋体"/>
          <w:sz w:val="24"/>
          <w:u w:val="single"/>
        </w:rPr>
        <w:t xml:space="preserve">       </w:t>
      </w:r>
      <w:r>
        <w:rPr>
          <w:rFonts w:hint="eastAsia" w:ascii="宋体" w:hAnsi="宋体"/>
          <w:sz w:val="24"/>
        </w:rPr>
        <w:t>性别</w:t>
      </w:r>
      <w:r>
        <w:rPr>
          <w:rFonts w:hint="eastAsia" w:ascii="宋体" w:hAnsi="宋体"/>
          <w:sz w:val="24"/>
          <w:u w:val="single"/>
        </w:rPr>
        <w:t>：</w:t>
      </w:r>
      <w:r>
        <w:rPr>
          <w:rFonts w:ascii="宋体" w:hAnsi="宋体"/>
          <w:sz w:val="24"/>
          <w:u w:val="single"/>
        </w:rPr>
        <w:t xml:space="preserve">     </w:t>
      </w:r>
      <w:r>
        <w:rPr>
          <w:rFonts w:hint="eastAsia" w:ascii="宋体" w:hAnsi="宋体"/>
          <w:sz w:val="24"/>
        </w:rPr>
        <w:t>出生日期：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spacing w:line="360" w:lineRule="auto"/>
        <w:rPr>
          <w:rFonts w:ascii="宋体"/>
          <w:sz w:val="24"/>
        </w:rPr>
      </w:pPr>
      <w:r>
        <w:rPr>
          <w:rFonts w:hint="eastAsia" w:ascii="宋体" w:hAnsi="宋体"/>
          <w:sz w:val="24"/>
        </w:rPr>
        <w:t>所在单位：</w:t>
      </w:r>
      <w:r>
        <w:rPr>
          <w:rFonts w:ascii="宋体" w:hAnsi="宋体"/>
          <w:sz w:val="24"/>
          <w:u w:val="single"/>
        </w:rPr>
        <w:t xml:space="preserve">                            </w:t>
      </w:r>
      <w:r>
        <w:rPr>
          <w:rFonts w:hint="eastAsia" w:ascii="宋体" w:hAnsi="宋体"/>
          <w:sz w:val="24"/>
        </w:rPr>
        <w:t>职务：</w:t>
      </w:r>
      <w:r>
        <w:rPr>
          <w:rFonts w:ascii="宋体" w:hAnsi="宋体"/>
          <w:sz w:val="24"/>
          <w:u w:val="single"/>
        </w:rPr>
        <w:t xml:space="preserve">           </w:t>
      </w:r>
    </w:p>
    <w:p>
      <w:pPr>
        <w:spacing w:line="360" w:lineRule="auto"/>
        <w:rPr>
          <w:rFonts w:ascii="宋体"/>
          <w:sz w:val="24"/>
        </w:rPr>
      </w:pPr>
      <w:r>
        <w:rPr>
          <w:rFonts w:hint="eastAsia" w:ascii="宋体" w:hAnsi="宋体"/>
          <w:sz w:val="24"/>
        </w:rPr>
        <w:t>身</w:t>
      </w:r>
      <w:r>
        <w:rPr>
          <w:rFonts w:ascii="宋体" w:hAnsi="宋体"/>
          <w:sz w:val="24"/>
        </w:rPr>
        <w:t xml:space="preserve"> </w:t>
      </w:r>
      <w:r>
        <w:rPr>
          <w:rFonts w:hint="eastAsia" w:ascii="宋体" w:hAnsi="宋体"/>
          <w:sz w:val="24"/>
        </w:rPr>
        <w:t>份</w:t>
      </w:r>
      <w:r>
        <w:rPr>
          <w:rFonts w:ascii="宋体" w:hAnsi="宋体"/>
          <w:sz w:val="24"/>
        </w:rPr>
        <w:t xml:space="preserve"> </w:t>
      </w:r>
      <w:r>
        <w:rPr>
          <w:rFonts w:hint="eastAsia" w:ascii="宋体" w:hAnsi="宋体"/>
          <w:sz w:val="24"/>
        </w:rPr>
        <w:t>证：</w:t>
      </w:r>
      <w:r>
        <w:rPr>
          <w:rFonts w:ascii="宋体" w:hAnsi="宋体"/>
          <w:sz w:val="24"/>
          <w:u w:val="single"/>
        </w:rPr>
        <w:t xml:space="preserve">               </w:t>
      </w:r>
      <w:r>
        <w:rPr>
          <w:rFonts w:ascii="宋体" w:hAnsi="宋体"/>
          <w:sz w:val="24"/>
        </w:rPr>
        <w:t xml:space="preserve"> </w:t>
      </w:r>
      <w:r>
        <w:rPr>
          <w:rFonts w:hint="eastAsia" w:ascii="宋体" w:hAnsi="宋体"/>
          <w:sz w:val="24"/>
        </w:rPr>
        <w:t>联系方式</w:t>
      </w:r>
      <w:r>
        <w:rPr>
          <w:rFonts w:ascii="宋体" w:hAnsi="宋体"/>
          <w:sz w:val="24"/>
        </w:rPr>
        <w:t>:</w:t>
      </w:r>
      <w:r>
        <w:rPr>
          <w:rFonts w:ascii="宋体" w:hAnsi="宋体"/>
          <w:sz w:val="24"/>
          <w:u w:val="single"/>
        </w:rPr>
        <w:t xml:space="preserve">                    </w:t>
      </w:r>
    </w:p>
    <w:p>
      <w:pPr>
        <w:spacing w:line="360" w:lineRule="auto"/>
        <w:ind w:firstLine="480" w:firstLineChars="200"/>
        <w:rPr>
          <w:rFonts w:ascii="宋体"/>
          <w:sz w:val="24"/>
        </w:rPr>
      </w:pPr>
      <w:r>
        <w:rPr>
          <w:rFonts w:hint="eastAsia" w:ascii="宋体" w:hAnsi="宋体"/>
          <w:sz w:val="24"/>
        </w:rPr>
        <w:t>兹委托受托人</w:t>
      </w:r>
      <w:r>
        <w:rPr>
          <w:rFonts w:ascii="宋体" w:hAnsi="宋体"/>
          <w:sz w:val="24"/>
          <w:u w:val="single"/>
        </w:rPr>
        <w:t xml:space="preserve">               </w:t>
      </w:r>
      <w:r>
        <w:rPr>
          <w:rFonts w:hint="eastAsia" w:ascii="宋体" w:hAnsi="宋体"/>
          <w:sz w:val="24"/>
        </w:rPr>
        <w:t>代表我方参加海南政辉招投标代理有限公司</w:t>
      </w:r>
      <w:r>
        <w:rPr>
          <w:rFonts w:ascii="宋体" w:hAnsi="宋体"/>
          <w:sz w:val="24"/>
        </w:rPr>
        <w:t xml:space="preserve"> </w:t>
      </w:r>
      <w:r>
        <w:rPr>
          <w:rFonts w:hint="eastAsia" w:ascii="宋体" w:hAnsi="宋体"/>
          <w:sz w:val="24"/>
        </w:rPr>
        <w:t>组织的</w:t>
      </w:r>
      <w:r>
        <w:rPr>
          <w:rFonts w:hint="eastAsia" w:ascii="宋体" w:hAnsi="宋体" w:cs="宋体"/>
          <w:b/>
          <w:sz w:val="24"/>
          <w:u w:val="single"/>
          <w:lang w:val="zh-CN"/>
        </w:rPr>
        <w:t>采购阿里巴巴农村淘宝乐东服务中心二楼运营中心设备项目</w:t>
      </w:r>
      <w:r>
        <w:rPr>
          <w:rFonts w:hint="eastAsia" w:ascii="宋体" w:hAnsi="宋体"/>
          <w:sz w:val="24"/>
        </w:rPr>
        <w:t>（项目编号为：HNZH-2018-267）的政府采购活动，并授权其全权办理以下事宜：</w:t>
      </w:r>
    </w:p>
    <w:p>
      <w:pPr>
        <w:spacing w:line="360" w:lineRule="auto"/>
        <w:ind w:firstLine="480" w:firstLineChars="200"/>
        <w:rPr>
          <w:rFonts w:ascii="宋体"/>
          <w:sz w:val="24"/>
        </w:rPr>
      </w:pPr>
      <w:r>
        <w:rPr>
          <w:rFonts w:ascii="宋体" w:hAnsi="宋体"/>
          <w:sz w:val="24"/>
        </w:rPr>
        <w:t>1</w:t>
      </w:r>
      <w:r>
        <w:rPr>
          <w:rFonts w:hint="eastAsia" w:ascii="宋体" w:hAnsi="宋体"/>
          <w:sz w:val="24"/>
        </w:rPr>
        <w:t>、参加报价活动；</w:t>
      </w:r>
    </w:p>
    <w:p>
      <w:pPr>
        <w:spacing w:line="360" w:lineRule="auto"/>
        <w:ind w:firstLine="480" w:firstLineChars="200"/>
        <w:rPr>
          <w:rFonts w:ascii="宋体"/>
          <w:sz w:val="24"/>
        </w:rPr>
      </w:pPr>
      <w:r>
        <w:rPr>
          <w:rFonts w:ascii="宋体" w:hAnsi="宋体"/>
          <w:sz w:val="24"/>
        </w:rPr>
        <w:t>2</w:t>
      </w:r>
      <w:r>
        <w:rPr>
          <w:rFonts w:hint="eastAsia" w:ascii="宋体" w:hAnsi="宋体"/>
          <w:sz w:val="24"/>
        </w:rPr>
        <w:t>、出席谈判会议；</w:t>
      </w:r>
    </w:p>
    <w:p>
      <w:pPr>
        <w:spacing w:line="360" w:lineRule="auto"/>
        <w:ind w:firstLine="480" w:firstLineChars="200"/>
        <w:rPr>
          <w:rFonts w:ascii="宋体"/>
          <w:sz w:val="24"/>
        </w:rPr>
      </w:pPr>
      <w:r>
        <w:rPr>
          <w:rFonts w:ascii="宋体" w:hAnsi="宋体"/>
          <w:sz w:val="24"/>
        </w:rPr>
        <w:t>3</w:t>
      </w:r>
      <w:r>
        <w:rPr>
          <w:rFonts w:hint="eastAsia" w:ascii="宋体" w:hAnsi="宋体"/>
          <w:sz w:val="24"/>
        </w:rPr>
        <w:t>、签订与成交事宜有关的合同；</w:t>
      </w:r>
    </w:p>
    <w:p>
      <w:pPr>
        <w:spacing w:line="360" w:lineRule="auto"/>
        <w:ind w:firstLine="480" w:firstLineChars="200"/>
        <w:rPr>
          <w:rFonts w:ascii="宋体"/>
          <w:sz w:val="24"/>
        </w:rPr>
      </w:pPr>
      <w:r>
        <w:rPr>
          <w:rFonts w:ascii="宋体" w:hAnsi="宋体"/>
          <w:sz w:val="24"/>
        </w:rPr>
        <w:t>4</w:t>
      </w:r>
      <w:r>
        <w:rPr>
          <w:rFonts w:hint="eastAsia" w:ascii="宋体" w:hAnsi="宋体"/>
          <w:sz w:val="24"/>
        </w:rPr>
        <w:t>、负责合同的履行、服务以及在合同履行过程中有关事宜的洽谈和处理。</w:t>
      </w:r>
    </w:p>
    <w:p>
      <w:pPr>
        <w:spacing w:line="360" w:lineRule="auto"/>
        <w:ind w:firstLine="480"/>
        <w:rPr>
          <w:rFonts w:ascii="宋体"/>
          <w:sz w:val="24"/>
        </w:rPr>
      </w:pPr>
      <w:r>
        <w:rPr>
          <w:rFonts w:hint="eastAsia" w:ascii="宋体" w:hAnsi="宋体"/>
          <w:sz w:val="24"/>
        </w:rPr>
        <w:t>受托人在办理上述事宜过程中以其自己的名义所签署的所有文件我方均予以承认。受托人无转委托权。</w:t>
      </w:r>
    </w:p>
    <w:p>
      <w:pPr>
        <w:spacing w:line="360" w:lineRule="auto"/>
        <w:ind w:firstLine="480" w:firstLineChars="200"/>
        <w:rPr>
          <w:rFonts w:ascii="宋体"/>
          <w:sz w:val="24"/>
        </w:rPr>
      </w:pPr>
      <w:r>
        <w:rPr>
          <w:rFonts w:hint="eastAsia" w:ascii="宋体" w:hAnsi="宋体"/>
          <w:sz w:val="24"/>
        </w:rPr>
        <w:t>委托期限：至上述事宜处理完毕止。</w:t>
      </w:r>
    </w:p>
    <w:p>
      <w:pPr>
        <w:spacing w:line="360" w:lineRule="auto"/>
        <w:ind w:firstLine="3840" w:firstLineChars="1600"/>
        <w:rPr>
          <w:rFonts w:ascii="宋体"/>
          <w:sz w:val="24"/>
        </w:rPr>
      </w:pPr>
    </w:p>
    <w:p>
      <w:pPr>
        <w:spacing w:line="360" w:lineRule="auto"/>
        <w:ind w:firstLine="480" w:firstLineChars="200"/>
        <w:rPr>
          <w:rFonts w:ascii="宋体"/>
          <w:color w:val="000000"/>
          <w:sz w:val="24"/>
        </w:rPr>
      </w:pPr>
      <w:r>
        <w:rPr>
          <w:rFonts w:hint="eastAsia" w:ascii="宋体" w:hAnsi="宋体"/>
          <w:color w:val="000000"/>
          <w:sz w:val="24"/>
        </w:rPr>
        <w:t>附：</w:t>
      </w:r>
      <w:r>
        <w:rPr>
          <w:rFonts w:hint="eastAsia" w:ascii="宋体" w:hAnsi="宋体"/>
          <w:sz w:val="24"/>
        </w:rPr>
        <w:t>受托人</w:t>
      </w:r>
      <w:r>
        <w:rPr>
          <w:rFonts w:hint="eastAsia" w:ascii="宋体" w:hAnsi="宋体"/>
          <w:color w:val="000000"/>
          <w:sz w:val="24"/>
        </w:rPr>
        <w:t>身份证复印件</w:t>
      </w:r>
    </w:p>
    <w:p>
      <w:pPr>
        <w:pStyle w:val="2"/>
        <w:rPr>
          <w:lang w:eastAsia="zh-CN"/>
        </w:rPr>
      </w:pPr>
    </w:p>
    <w:p>
      <w:pPr>
        <w:spacing w:line="360" w:lineRule="auto"/>
        <w:ind w:firstLine="3840" w:firstLineChars="1600"/>
        <w:rPr>
          <w:rFonts w:ascii="宋体"/>
          <w:sz w:val="24"/>
        </w:rPr>
      </w:pPr>
      <w:r>
        <w:rPr>
          <w:rFonts w:hint="eastAsia" w:ascii="宋体" w:hAnsi="宋体"/>
          <w:sz w:val="24"/>
        </w:rPr>
        <w:t>委托单位</w:t>
      </w:r>
      <w:r>
        <w:rPr>
          <w:rFonts w:ascii="宋体" w:hAnsi="宋体"/>
          <w:sz w:val="24"/>
        </w:rPr>
        <w:t xml:space="preserve">    </w:t>
      </w:r>
      <w:r>
        <w:rPr>
          <w:rFonts w:hint="eastAsia" w:ascii="宋体" w:hAnsi="宋体"/>
          <w:sz w:val="24"/>
        </w:rPr>
        <w:t>（公章）</w:t>
      </w:r>
      <w:r>
        <w:rPr>
          <w:rFonts w:ascii="宋体" w:hAnsi="宋体"/>
          <w:sz w:val="24"/>
        </w:rPr>
        <w:t xml:space="preserve">          </w:t>
      </w:r>
    </w:p>
    <w:p>
      <w:pPr>
        <w:spacing w:line="360" w:lineRule="auto"/>
        <w:rPr>
          <w:rFonts w:ascii="宋体"/>
          <w:sz w:val="24"/>
        </w:rPr>
      </w:pPr>
      <w:r>
        <w:rPr>
          <w:rFonts w:ascii="宋体" w:hAnsi="宋体"/>
          <w:sz w:val="24"/>
        </w:rPr>
        <w:t xml:space="preserve">                                </w:t>
      </w:r>
      <w:r>
        <w:rPr>
          <w:rFonts w:hint="eastAsia" w:ascii="宋体" w:hAnsi="宋体"/>
          <w:sz w:val="24"/>
        </w:rPr>
        <w:t>法定代表人</w:t>
      </w:r>
      <w:r>
        <w:rPr>
          <w:rFonts w:ascii="宋体" w:hAnsi="宋体"/>
          <w:sz w:val="24"/>
        </w:rPr>
        <w:t xml:space="preserve">  </w:t>
      </w:r>
      <w:r>
        <w:rPr>
          <w:rFonts w:hint="eastAsia" w:ascii="宋体" w:hAnsi="宋体"/>
          <w:sz w:val="24"/>
        </w:rPr>
        <w:t>（签名）</w:t>
      </w:r>
      <w:r>
        <w:rPr>
          <w:rFonts w:ascii="宋体" w:hAnsi="宋体"/>
          <w:sz w:val="24"/>
        </w:rPr>
        <w:t xml:space="preserve">          </w:t>
      </w:r>
    </w:p>
    <w:p>
      <w:pPr>
        <w:spacing w:line="360" w:lineRule="auto"/>
        <w:rPr>
          <w:rFonts w:ascii="宋体"/>
          <w:sz w:val="24"/>
        </w:rPr>
      </w:pPr>
      <w:r>
        <w:rPr>
          <w:rFonts w:ascii="宋体" w:hAnsi="宋体"/>
          <w:sz w:val="24"/>
        </w:rPr>
        <w:t xml:space="preserve">                                </w:t>
      </w:r>
      <w:r>
        <w:rPr>
          <w:rFonts w:hint="eastAsia" w:ascii="宋体" w:hAnsi="宋体"/>
          <w:sz w:val="24"/>
        </w:rPr>
        <w:t>受托人</w:t>
      </w:r>
      <w:r>
        <w:rPr>
          <w:rFonts w:ascii="宋体" w:hAnsi="宋体"/>
          <w:sz w:val="24"/>
        </w:rPr>
        <w:t xml:space="preserve">  </w:t>
      </w:r>
      <w:r>
        <w:rPr>
          <w:rFonts w:hint="eastAsia" w:ascii="宋体" w:hAnsi="宋体"/>
          <w:sz w:val="24"/>
        </w:rPr>
        <w:t>（签名）</w:t>
      </w:r>
      <w:r>
        <w:rPr>
          <w:rFonts w:ascii="宋体" w:hAnsi="宋体"/>
          <w:sz w:val="24"/>
        </w:rPr>
        <w:t xml:space="preserve">          </w:t>
      </w:r>
    </w:p>
    <w:p>
      <w:pPr>
        <w:spacing w:line="360" w:lineRule="auto"/>
        <w:ind w:firstLine="4200" w:firstLineChars="1750"/>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b/>
          <w:color w:val="FF0000"/>
          <w:sz w:val="32"/>
          <w:szCs w:val="32"/>
        </w:rPr>
      </w:pPr>
      <w:r>
        <w:rPr>
          <w:rFonts w:hint="eastAsia" w:ascii="宋体" w:hAnsi="宋体"/>
          <w:b/>
          <w:sz w:val="32"/>
          <w:szCs w:val="32"/>
        </w:rPr>
        <w:t>表</w:t>
      </w:r>
      <w:r>
        <w:rPr>
          <w:rFonts w:ascii="宋体" w:hAnsi="宋体"/>
          <w:b/>
          <w:sz w:val="32"/>
          <w:szCs w:val="32"/>
        </w:rPr>
        <w:t>6</w:t>
      </w:r>
      <w:r>
        <w:rPr>
          <w:rFonts w:hint="eastAsia" w:ascii="宋体" w:hAnsi="宋体"/>
          <w:b/>
          <w:sz w:val="32"/>
          <w:szCs w:val="32"/>
        </w:rPr>
        <w:t>、技术响应表</w:t>
      </w:r>
    </w:p>
    <w:p>
      <w:pPr>
        <w:snapToGrid w:val="0"/>
        <w:spacing w:line="360" w:lineRule="auto"/>
        <w:ind w:firstLine="480" w:firstLineChars="200"/>
        <w:rPr>
          <w:rFonts w:ascii="宋体"/>
          <w:sz w:val="24"/>
          <w:u w:val="single"/>
        </w:rPr>
      </w:pPr>
      <w:r>
        <w:rPr>
          <w:rFonts w:hint="eastAsia" w:ascii="宋体" w:hAnsi="宋体"/>
          <w:sz w:val="24"/>
        </w:rPr>
        <w:t>说明：投标人必须仔细阅读采购文件中所有技术规范条款和相关功能要求，并对所有技术规范和功能条目列入下表，未列入下表的视作投标人不响应。带▲或★的指标列入下表时，必须在指标前面保留▲或★。</w:t>
      </w:r>
      <w:r>
        <w:rPr>
          <w:rFonts w:hint="eastAsia" w:ascii="宋体" w:hAnsi="宋体"/>
          <w:b/>
          <w:sz w:val="24"/>
          <w:u w:val="single"/>
        </w:rPr>
        <w:t>投标人必须根据所投产品的实际情况（技术资料）如实填写，评标委员会如发现有虚假描述的，该投标文件作废标处理，并报政府采购主管部门严肃处理。</w:t>
      </w:r>
    </w:p>
    <w:tbl>
      <w:tblPr>
        <w:tblStyle w:val="22"/>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653"/>
        <w:gridCol w:w="2771"/>
        <w:gridCol w:w="3010"/>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trPr>
        <w:tc>
          <w:tcPr>
            <w:tcW w:w="829" w:type="dxa"/>
            <w:shd w:val="clear" w:color="auto" w:fill="D9D9D9"/>
            <w:vAlign w:val="center"/>
          </w:tcPr>
          <w:p>
            <w:pPr>
              <w:snapToGrid w:val="0"/>
              <w:spacing w:line="360" w:lineRule="auto"/>
              <w:rPr>
                <w:rFonts w:ascii="宋体"/>
                <w:sz w:val="24"/>
              </w:rPr>
            </w:pPr>
            <w:r>
              <w:rPr>
                <w:rFonts w:hint="eastAsia" w:ascii="宋体" w:hAnsi="宋体"/>
                <w:sz w:val="24"/>
              </w:rPr>
              <w:t>序号</w:t>
            </w:r>
          </w:p>
        </w:tc>
        <w:tc>
          <w:tcPr>
            <w:tcW w:w="1653" w:type="dxa"/>
            <w:shd w:val="clear" w:color="auto" w:fill="D9D9D9"/>
          </w:tcPr>
          <w:p>
            <w:pPr>
              <w:snapToGrid w:val="0"/>
              <w:spacing w:line="360" w:lineRule="auto"/>
              <w:rPr>
                <w:rFonts w:ascii="宋体"/>
                <w:sz w:val="24"/>
              </w:rPr>
            </w:pPr>
            <w:r>
              <w:rPr>
                <w:rFonts w:hint="eastAsia" w:ascii="宋体" w:hAnsi="宋体"/>
                <w:sz w:val="24"/>
              </w:rPr>
              <w:t>设备</w:t>
            </w:r>
            <w:r>
              <w:rPr>
                <w:rFonts w:ascii="宋体" w:hAnsi="宋体"/>
                <w:sz w:val="24"/>
              </w:rPr>
              <w:t>/</w:t>
            </w:r>
            <w:r>
              <w:rPr>
                <w:rFonts w:hint="eastAsia" w:ascii="宋体" w:hAnsi="宋体"/>
                <w:sz w:val="24"/>
              </w:rPr>
              <w:t>项目</w:t>
            </w:r>
          </w:p>
        </w:tc>
        <w:tc>
          <w:tcPr>
            <w:tcW w:w="2771" w:type="dxa"/>
            <w:shd w:val="clear" w:color="auto" w:fill="D9D9D9"/>
            <w:vAlign w:val="center"/>
          </w:tcPr>
          <w:p>
            <w:pPr>
              <w:snapToGrid w:val="0"/>
              <w:spacing w:line="360" w:lineRule="auto"/>
              <w:rPr>
                <w:rFonts w:ascii="宋体"/>
                <w:sz w:val="24"/>
              </w:rPr>
            </w:pPr>
            <w:r>
              <w:rPr>
                <w:rFonts w:hint="eastAsia" w:ascii="宋体" w:hAnsi="宋体"/>
                <w:sz w:val="24"/>
              </w:rPr>
              <w:t>谈判文件技术参数</w:t>
            </w:r>
            <w:r>
              <w:rPr>
                <w:rFonts w:ascii="宋体" w:hAnsi="宋体"/>
                <w:sz w:val="24"/>
              </w:rPr>
              <w:t>/</w:t>
            </w:r>
            <w:r>
              <w:rPr>
                <w:rFonts w:hint="eastAsia" w:ascii="宋体" w:hAnsi="宋体"/>
                <w:sz w:val="24"/>
              </w:rPr>
              <w:t>功能描述</w:t>
            </w:r>
          </w:p>
        </w:tc>
        <w:tc>
          <w:tcPr>
            <w:tcW w:w="3010" w:type="dxa"/>
            <w:shd w:val="clear" w:color="auto" w:fill="D9D9D9"/>
            <w:vAlign w:val="center"/>
          </w:tcPr>
          <w:p>
            <w:pPr>
              <w:snapToGrid w:val="0"/>
              <w:spacing w:line="360" w:lineRule="auto"/>
              <w:rPr>
                <w:rFonts w:ascii="宋体"/>
                <w:sz w:val="24"/>
              </w:rPr>
            </w:pPr>
            <w:r>
              <w:rPr>
                <w:rFonts w:hint="eastAsia" w:ascii="宋体" w:hAnsi="宋体"/>
                <w:sz w:val="24"/>
              </w:rPr>
              <w:t>投标人技术参数</w:t>
            </w:r>
            <w:r>
              <w:rPr>
                <w:rFonts w:ascii="宋体" w:hAnsi="宋体"/>
                <w:sz w:val="24"/>
              </w:rPr>
              <w:t>/</w:t>
            </w:r>
            <w:r>
              <w:rPr>
                <w:rFonts w:hint="eastAsia" w:ascii="宋体" w:hAnsi="宋体"/>
                <w:sz w:val="24"/>
              </w:rPr>
              <w:t>功能描述</w:t>
            </w:r>
          </w:p>
        </w:tc>
        <w:tc>
          <w:tcPr>
            <w:tcW w:w="1194" w:type="dxa"/>
            <w:shd w:val="clear" w:color="auto" w:fill="D9D9D9"/>
            <w:vAlign w:val="center"/>
          </w:tcPr>
          <w:p>
            <w:pPr>
              <w:snapToGrid w:val="0"/>
              <w:spacing w:line="360" w:lineRule="auto"/>
              <w:rPr>
                <w:rFonts w:ascii="宋体"/>
                <w:sz w:val="24"/>
              </w:rPr>
            </w:pPr>
            <w:r>
              <w:rPr>
                <w:rFonts w:hint="eastAsia" w:ascii="宋体" w:hAnsi="宋体"/>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blHeader/>
        </w:trPr>
        <w:tc>
          <w:tcPr>
            <w:tcW w:w="829" w:type="dxa"/>
            <w:vAlign w:val="center"/>
          </w:tcPr>
          <w:p>
            <w:pPr>
              <w:spacing w:line="360" w:lineRule="auto"/>
              <w:rPr>
                <w:rFonts w:ascii="宋体"/>
                <w:sz w:val="24"/>
              </w:rPr>
            </w:pPr>
            <w:r>
              <w:rPr>
                <w:rFonts w:ascii="宋体" w:hAnsi="宋体"/>
                <w:sz w:val="24"/>
              </w:rPr>
              <w:t>1</w:t>
            </w:r>
          </w:p>
        </w:tc>
        <w:tc>
          <w:tcPr>
            <w:tcW w:w="1653" w:type="dxa"/>
          </w:tcPr>
          <w:p>
            <w:pPr>
              <w:snapToGrid w:val="0"/>
              <w:spacing w:line="360" w:lineRule="auto"/>
              <w:rPr>
                <w:rFonts w:ascii="宋体"/>
                <w:sz w:val="24"/>
              </w:rPr>
            </w:pPr>
          </w:p>
        </w:tc>
        <w:tc>
          <w:tcPr>
            <w:tcW w:w="2771" w:type="dxa"/>
            <w:vAlign w:val="center"/>
          </w:tcPr>
          <w:p>
            <w:pPr>
              <w:snapToGrid w:val="0"/>
              <w:spacing w:line="360" w:lineRule="auto"/>
              <w:rPr>
                <w:rFonts w:ascii="宋体"/>
                <w:sz w:val="24"/>
              </w:rPr>
            </w:pPr>
          </w:p>
        </w:tc>
        <w:tc>
          <w:tcPr>
            <w:tcW w:w="3010" w:type="dxa"/>
            <w:vAlign w:val="center"/>
          </w:tcPr>
          <w:p>
            <w:pPr>
              <w:snapToGrid w:val="0"/>
              <w:spacing w:line="360" w:lineRule="auto"/>
              <w:rPr>
                <w:rFonts w:ascii="宋体"/>
                <w:sz w:val="24"/>
              </w:rPr>
            </w:pPr>
          </w:p>
        </w:tc>
        <w:tc>
          <w:tcPr>
            <w:tcW w:w="1194" w:type="dxa"/>
            <w:vAlign w:val="center"/>
          </w:tcPr>
          <w:p>
            <w:pPr>
              <w:snapToGrid w:val="0"/>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blHeader/>
        </w:trPr>
        <w:tc>
          <w:tcPr>
            <w:tcW w:w="829" w:type="dxa"/>
            <w:vAlign w:val="center"/>
          </w:tcPr>
          <w:p>
            <w:pPr>
              <w:spacing w:line="360" w:lineRule="auto"/>
              <w:rPr>
                <w:rFonts w:ascii="宋体"/>
                <w:sz w:val="24"/>
              </w:rPr>
            </w:pPr>
            <w:r>
              <w:rPr>
                <w:rFonts w:ascii="宋体" w:hAnsi="宋体"/>
                <w:sz w:val="24"/>
              </w:rPr>
              <w:t>2</w:t>
            </w:r>
          </w:p>
        </w:tc>
        <w:tc>
          <w:tcPr>
            <w:tcW w:w="1653" w:type="dxa"/>
          </w:tcPr>
          <w:p>
            <w:pPr>
              <w:snapToGrid w:val="0"/>
              <w:spacing w:line="360" w:lineRule="auto"/>
              <w:rPr>
                <w:rFonts w:ascii="宋体"/>
                <w:sz w:val="24"/>
              </w:rPr>
            </w:pPr>
          </w:p>
        </w:tc>
        <w:tc>
          <w:tcPr>
            <w:tcW w:w="2771" w:type="dxa"/>
            <w:vAlign w:val="center"/>
          </w:tcPr>
          <w:p>
            <w:pPr>
              <w:snapToGrid w:val="0"/>
              <w:spacing w:line="360" w:lineRule="auto"/>
              <w:rPr>
                <w:rFonts w:ascii="宋体"/>
                <w:sz w:val="24"/>
              </w:rPr>
            </w:pPr>
          </w:p>
        </w:tc>
        <w:tc>
          <w:tcPr>
            <w:tcW w:w="3010" w:type="dxa"/>
            <w:vAlign w:val="center"/>
          </w:tcPr>
          <w:p>
            <w:pPr>
              <w:snapToGrid w:val="0"/>
              <w:spacing w:line="360" w:lineRule="auto"/>
              <w:rPr>
                <w:rFonts w:ascii="宋体"/>
                <w:sz w:val="24"/>
              </w:rPr>
            </w:pPr>
          </w:p>
        </w:tc>
        <w:tc>
          <w:tcPr>
            <w:tcW w:w="1194" w:type="dxa"/>
            <w:vAlign w:val="center"/>
          </w:tcPr>
          <w:p>
            <w:pPr>
              <w:snapToGrid w:val="0"/>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blHeader/>
        </w:trPr>
        <w:tc>
          <w:tcPr>
            <w:tcW w:w="829" w:type="dxa"/>
            <w:vAlign w:val="center"/>
          </w:tcPr>
          <w:p>
            <w:pPr>
              <w:spacing w:line="360" w:lineRule="auto"/>
              <w:rPr>
                <w:rFonts w:ascii="宋体"/>
                <w:sz w:val="24"/>
              </w:rPr>
            </w:pPr>
            <w:r>
              <w:rPr>
                <w:rFonts w:ascii="宋体" w:hAnsi="宋体"/>
                <w:sz w:val="24"/>
              </w:rPr>
              <w:t>3</w:t>
            </w:r>
          </w:p>
        </w:tc>
        <w:tc>
          <w:tcPr>
            <w:tcW w:w="1653" w:type="dxa"/>
          </w:tcPr>
          <w:p>
            <w:pPr>
              <w:snapToGrid w:val="0"/>
              <w:spacing w:line="360" w:lineRule="auto"/>
              <w:rPr>
                <w:rFonts w:ascii="宋体"/>
                <w:sz w:val="24"/>
              </w:rPr>
            </w:pPr>
          </w:p>
        </w:tc>
        <w:tc>
          <w:tcPr>
            <w:tcW w:w="2771" w:type="dxa"/>
            <w:vAlign w:val="center"/>
          </w:tcPr>
          <w:p>
            <w:pPr>
              <w:snapToGrid w:val="0"/>
              <w:spacing w:line="360" w:lineRule="auto"/>
              <w:rPr>
                <w:rFonts w:ascii="宋体"/>
                <w:sz w:val="24"/>
              </w:rPr>
            </w:pPr>
          </w:p>
        </w:tc>
        <w:tc>
          <w:tcPr>
            <w:tcW w:w="3010" w:type="dxa"/>
            <w:vAlign w:val="center"/>
          </w:tcPr>
          <w:p>
            <w:pPr>
              <w:snapToGrid w:val="0"/>
              <w:spacing w:line="360" w:lineRule="auto"/>
              <w:rPr>
                <w:rFonts w:ascii="宋体"/>
                <w:sz w:val="24"/>
              </w:rPr>
            </w:pPr>
          </w:p>
        </w:tc>
        <w:tc>
          <w:tcPr>
            <w:tcW w:w="1194" w:type="dxa"/>
            <w:vAlign w:val="center"/>
          </w:tcPr>
          <w:p>
            <w:pPr>
              <w:snapToGrid w:val="0"/>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blHeader/>
        </w:trPr>
        <w:tc>
          <w:tcPr>
            <w:tcW w:w="829" w:type="dxa"/>
            <w:vAlign w:val="center"/>
          </w:tcPr>
          <w:p>
            <w:pPr>
              <w:spacing w:line="360" w:lineRule="auto"/>
              <w:rPr>
                <w:rFonts w:ascii="宋体"/>
                <w:sz w:val="24"/>
              </w:rPr>
            </w:pPr>
            <w:r>
              <w:rPr>
                <w:rFonts w:ascii="宋体" w:hAnsi="宋体"/>
                <w:sz w:val="24"/>
              </w:rPr>
              <w:t>4</w:t>
            </w:r>
          </w:p>
        </w:tc>
        <w:tc>
          <w:tcPr>
            <w:tcW w:w="1653" w:type="dxa"/>
          </w:tcPr>
          <w:p>
            <w:pPr>
              <w:snapToGrid w:val="0"/>
              <w:spacing w:line="360" w:lineRule="auto"/>
              <w:rPr>
                <w:rFonts w:ascii="宋体"/>
                <w:sz w:val="24"/>
              </w:rPr>
            </w:pPr>
          </w:p>
        </w:tc>
        <w:tc>
          <w:tcPr>
            <w:tcW w:w="2771" w:type="dxa"/>
            <w:vAlign w:val="center"/>
          </w:tcPr>
          <w:p>
            <w:pPr>
              <w:snapToGrid w:val="0"/>
              <w:spacing w:line="360" w:lineRule="auto"/>
              <w:rPr>
                <w:rFonts w:ascii="宋体"/>
                <w:sz w:val="24"/>
              </w:rPr>
            </w:pPr>
          </w:p>
        </w:tc>
        <w:tc>
          <w:tcPr>
            <w:tcW w:w="3010" w:type="dxa"/>
            <w:vAlign w:val="center"/>
          </w:tcPr>
          <w:p>
            <w:pPr>
              <w:snapToGrid w:val="0"/>
              <w:spacing w:line="360" w:lineRule="auto"/>
              <w:rPr>
                <w:rFonts w:ascii="宋体"/>
                <w:sz w:val="24"/>
              </w:rPr>
            </w:pPr>
          </w:p>
        </w:tc>
        <w:tc>
          <w:tcPr>
            <w:tcW w:w="1194" w:type="dxa"/>
            <w:vAlign w:val="center"/>
          </w:tcPr>
          <w:p>
            <w:pPr>
              <w:snapToGrid w:val="0"/>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blHeader/>
        </w:trPr>
        <w:tc>
          <w:tcPr>
            <w:tcW w:w="829" w:type="dxa"/>
            <w:vAlign w:val="center"/>
          </w:tcPr>
          <w:p>
            <w:pPr>
              <w:spacing w:line="360" w:lineRule="auto"/>
              <w:rPr>
                <w:rFonts w:ascii="宋体"/>
                <w:sz w:val="24"/>
              </w:rPr>
            </w:pPr>
            <w:r>
              <w:rPr>
                <w:rFonts w:ascii="宋体" w:hAnsi="宋体"/>
                <w:sz w:val="24"/>
              </w:rPr>
              <w:t>5</w:t>
            </w:r>
          </w:p>
        </w:tc>
        <w:tc>
          <w:tcPr>
            <w:tcW w:w="1653" w:type="dxa"/>
          </w:tcPr>
          <w:p>
            <w:pPr>
              <w:snapToGrid w:val="0"/>
              <w:spacing w:line="360" w:lineRule="auto"/>
              <w:rPr>
                <w:rFonts w:ascii="宋体"/>
                <w:sz w:val="24"/>
              </w:rPr>
            </w:pPr>
          </w:p>
        </w:tc>
        <w:tc>
          <w:tcPr>
            <w:tcW w:w="2771" w:type="dxa"/>
            <w:vAlign w:val="center"/>
          </w:tcPr>
          <w:p>
            <w:pPr>
              <w:snapToGrid w:val="0"/>
              <w:spacing w:line="360" w:lineRule="auto"/>
              <w:rPr>
                <w:rFonts w:ascii="宋体"/>
                <w:sz w:val="24"/>
              </w:rPr>
            </w:pPr>
          </w:p>
        </w:tc>
        <w:tc>
          <w:tcPr>
            <w:tcW w:w="3010" w:type="dxa"/>
            <w:vAlign w:val="center"/>
          </w:tcPr>
          <w:p>
            <w:pPr>
              <w:snapToGrid w:val="0"/>
              <w:spacing w:line="360" w:lineRule="auto"/>
              <w:rPr>
                <w:rFonts w:ascii="宋体"/>
                <w:sz w:val="24"/>
              </w:rPr>
            </w:pPr>
          </w:p>
        </w:tc>
        <w:tc>
          <w:tcPr>
            <w:tcW w:w="1194" w:type="dxa"/>
            <w:vAlign w:val="center"/>
          </w:tcPr>
          <w:p>
            <w:pPr>
              <w:snapToGrid w:val="0"/>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blHeader/>
        </w:trPr>
        <w:tc>
          <w:tcPr>
            <w:tcW w:w="829" w:type="dxa"/>
            <w:vAlign w:val="center"/>
          </w:tcPr>
          <w:p>
            <w:pPr>
              <w:spacing w:line="360" w:lineRule="auto"/>
              <w:rPr>
                <w:rFonts w:ascii="宋体"/>
                <w:sz w:val="24"/>
              </w:rPr>
            </w:pPr>
          </w:p>
        </w:tc>
        <w:tc>
          <w:tcPr>
            <w:tcW w:w="1653" w:type="dxa"/>
          </w:tcPr>
          <w:p>
            <w:pPr>
              <w:snapToGrid w:val="0"/>
              <w:spacing w:line="360" w:lineRule="auto"/>
              <w:rPr>
                <w:rFonts w:ascii="宋体"/>
                <w:sz w:val="24"/>
              </w:rPr>
            </w:pPr>
            <w:r>
              <w:rPr>
                <w:rFonts w:hint="eastAsia" w:ascii="宋体" w:hAnsi="宋体"/>
                <w:sz w:val="24"/>
              </w:rPr>
              <w:t>…</w:t>
            </w:r>
          </w:p>
        </w:tc>
        <w:tc>
          <w:tcPr>
            <w:tcW w:w="2771" w:type="dxa"/>
            <w:vAlign w:val="center"/>
          </w:tcPr>
          <w:p>
            <w:pPr>
              <w:snapToGrid w:val="0"/>
              <w:spacing w:line="360" w:lineRule="auto"/>
              <w:rPr>
                <w:rFonts w:ascii="宋体"/>
                <w:sz w:val="24"/>
              </w:rPr>
            </w:pPr>
          </w:p>
        </w:tc>
        <w:tc>
          <w:tcPr>
            <w:tcW w:w="3010" w:type="dxa"/>
            <w:vAlign w:val="center"/>
          </w:tcPr>
          <w:p>
            <w:pPr>
              <w:snapToGrid w:val="0"/>
              <w:spacing w:line="360" w:lineRule="auto"/>
              <w:rPr>
                <w:rFonts w:ascii="宋体"/>
                <w:sz w:val="24"/>
              </w:rPr>
            </w:pPr>
          </w:p>
        </w:tc>
        <w:tc>
          <w:tcPr>
            <w:tcW w:w="1194" w:type="dxa"/>
            <w:vAlign w:val="center"/>
          </w:tcPr>
          <w:p>
            <w:pPr>
              <w:snapToGrid w:val="0"/>
              <w:spacing w:line="360" w:lineRule="auto"/>
              <w:rPr>
                <w:rFonts w:ascii="宋体"/>
                <w:sz w:val="24"/>
              </w:rPr>
            </w:pPr>
          </w:p>
        </w:tc>
      </w:tr>
    </w:tbl>
    <w:p>
      <w:pPr>
        <w:snapToGrid w:val="0"/>
        <w:spacing w:line="360" w:lineRule="auto"/>
        <w:rPr>
          <w:rFonts w:ascii="宋体"/>
          <w:bCs/>
          <w:sz w:val="24"/>
        </w:rPr>
      </w:pPr>
    </w:p>
    <w:p>
      <w:pPr>
        <w:snapToGrid w:val="0"/>
        <w:spacing w:line="360" w:lineRule="auto"/>
        <w:rPr>
          <w:rFonts w:ascii="宋体"/>
          <w:sz w:val="24"/>
        </w:rPr>
      </w:pPr>
      <w:r>
        <w:rPr>
          <w:rFonts w:hint="eastAsia" w:ascii="宋体" w:hAnsi="宋体"/>
          <w:bCs/>
          <w:sz w:val="24"/>
        </w:rPr>
        <w:t>投标人全称（公章）：</w:t>
      </w:r>
      <w:r>
        <w:rPr>
          <w:rFonts w:ascii="宋体" w:hAnsi="宋体"/>
          <w:bCs/>
          <w:sz w:val="24"/>
        </w:rPr>
        <w:t xml:space="preserve">            </w:t>
      </w:r>
      <w:r>
        <w:rPr>
          <w:rFonts w:hint="eastAsia" w:ascii="宋体" w:hAnsi="宋体"/>
          <w:bCs/>
          <w:sz w:val="24"/>
        </w:rPr>
        <w:t>授权代表（签字）：</w:t>
      </w:r>
    </w:p>
    <w:p>
      <w:pPr>
        <w:tabs>
          <w:tab w:val="left" w:pos="11130"/>
        </w:tabs>
        <w:snapToGrid w:val="0"/>
        <w:spacing w:line="360" w:lineRule="auto"/>
        <w:ind w:firstLine="120" w:firstLineChars="50"/>
        <w:rPr>
          <w:rFonts w:ascii="宋体"/>
          <w:bCs/>
          <w:sz w:val="24"/>
        </w:rPr>
      </w:pPr>
    </w:p>
    <w:p>
      <w:pPr>
        <w:snapToGrid w:val="0"/>
        <w:spacing w:line="360" w:lineRule="auto"/>
        <w:rPr>
          <w:rFonts w:ascii="宋体"/>
          <w:bCs/>
          <w:szCs w:val="21"/>
        </w:rPr>
      </w:pPr>
      <w:r>
        <w:rPr>
          <w:rFonts w:hint="eastAsia" w:ascii="宋体" w:hAnsi="宋体"/>
          <w:bCs/>
          <w:szCs w:val="21"/>
        </w:rPr>
        <w:t>注：</w:t>
      </w:r>
      <w:r>
        <w:rPr>
          <w:rFonts w:ascii="宋体" w:hAnsi="宋体"/>
          <w:bCs/>
          <w:szCs w:val="21"/>
        </w:rPr>
        <w:t>1</w:t>
      </w:r>
      <w:r>
        <w:rPr>
          <w:rFonts w:hint="eastAsia" w:ascii="宋体" w:hAnsi="宋体"/>
          <w:bCs/>
          <w:szCs w:val="21"/>
        </w:rPr>
        <w:t>、此表为表样，行数可自行添加，但表式不变。</w:t>
      </w:r>
    </w:p>
    <w:p>
      <w:pPr>
        <w:snapToGrid w:val="0"/>
        <w:spacing w:line="360" w:lineRule="auto"/>
        <w:ind w:firstLine="420" w:firstLineChars="200"/>
        <w:rPr>
          <w:rFonts w:ascii="宋体"/>
          <w:bCs/>
          <w:szCs w:val="21"/>
        </w:rPr>
      </w:pPr>
      <w:r>
        <w:rPr>
          <w:rFonts w:ascii="宋体" w:hAnsi="宋体"/>
          <w:bCs/>
          <w:szCs w:val="21"/>
        </w:rPr>
        <w:t>2</w:t>
      </w:r>
      <w:r>
        <w:rPr>
          <w:rFonts w:hint="eastAsia" w:ascii="宋体" w:hAnsi="宋体"/>
          <w:bCs/>
          <w:szCs w:val="21"/>
        </w:rPr>
        <w:t>、投标人在“投标人技术参数</w:t>
      </w:r>
      <w:r>
        <w:rPr>
          <w:rFonts w:ascii="宋体" w:hAnsi="宋体"/>
          <w:bCs/>
          <w:szCs w:val="21"/>
        </w:rPr>
        <w:t>/</w:t>
      </w:r>
      <w:r>
        <w:rPr>
          <w:rFonts w:hint="eastAsia" w:ascii="宋体" w:hAnsi="宋体"/>
          <w:bCs/>
          <w:szCs w:val="21"/>
        </w:rPr>
        <w:t>功能描述”</w:t>
      </w:r>
      <w:r>
        <w:rPr>
          <w:rFonts w:ascii="宋体" w:hAnsi="宋体"/>
          <w:bCs/>
          <w:szCs w:val="21"/>
        </w:rPr>
        <w:t xml:space="preserve"> </w:t>
      </w:r>
      <w:r>
        <w:rPr>
          <w:rFonts w:hint="eastAsia" w:ascii="宋体" w:hAnsi="宋体"/>
          <w:bCs/>
          <w:szCs w:val="21"/>
        </w:rPr>
        <w:t>中填写所投设备</w:t>
      </w:r>
      <w:r>
        <w:rPr>
          <w:rFonts w:ascii="宋体" w:hAnsi="宋体"/>
          <w:bCs/>
          <w:szCs w:val="21"/>
        </w:rPr>
        <w:t>/</w:t>
      </w:r>
      <w:r>
        <w:rPr>
          <w:rFonts w:hint="eastAsia" w:ascii="宋体" w:hAnsi="宋体"/>
          <w:bCs/>
          <w:szCs w:val="21"/>
        </w:rPr>
        <w:t>项目的详细技术参数或功能描述情况。</w:t>
      </w:r>
    </w:p>
    <w:p>
      <w:pPr>
        <w:snapToGrid w:val="0"/>
        <w:spacing w:line="360" w:lineRule="auto"/>
        <w:ind w:firstLine="420" w:firstLineChars="200"/>
        <w:rPr>
          <w:rFonts w:ascii="宋体"/>
          <w:bCs/>
          <w:szCs w:val="21"/>
        </w:rPr>
      </w:pPr>
      <w:r>
        <w:rPr>
          <w:rFonts w:ascii="宋体" w:hAnsi="宋体"/>
          <w:bCs/>
          <w:szCs w:val="21"/>
        </w:rPr>
        <w:t>3</w:t>
      </w:r>
      <w:r>
        <w:rPr>
          <w:rFonts w:hint="eastAsia" w:ascii="宋体" w:hAnsi="宋体"/>
          <w:bCs/>
          <w:szCs w:val="21"/>
        </w:rPr>
        <w:t>、偏离情况说明分正偏离、完全响应、负偏离，分别表示优于要求、满足要求、不满足要求。</w:t>
      </w:r>
      <w:r>
        <w:rPr>
          <w:rFonts w:hint="eastAsia" w:ascii="宋体" w:hAnsi="宋体"/>
          <w:b/>
          <w:bCs/>
          <w:szCs w:val="21"/>
          <w:u w:val="single"/>
        </w:rPr>
        <w:t>评委评标时不能只根据投标人填写的偏离情况说明来判断是否响应</w:t>
      </w:r>
      <w:r>
        <w:rPr>
          <w:rFonts w:hint="eastAsia" w:ascii="宋体" w:hAnsi="宋体"/>
          <w:bCs/>
          <w:szCs w:val="21"/>
        </w:rPr>
        <w:t>，而应认真查阅“投标文件技术参数</w:t>
      </w:r>
      <w:r>
        <w:rPr>
          <w:rFonts w:ascii="宋体" w:hAnsi="宋体"/>
          <w:bCs/>
          <w:szCs w:val="21"/>
        </w:rPr>
        <w:t>/</w:t>
      </w:r>
      <w:r>
        <w:rPr>
          <w:rFonts w:hint="eastAsia" w:ascii="宋体" w:hAnsi="宋体"/>
          <w:bCs/>
          <w:szCs w:val="21"/>
        </w:rPr>
        <w:t>功能响应”内容以及相关的技术资料判断是否满足要求。</w:t>
      </w:r>
    </w:p>
    <w:p>
      <w:pPr>
        <w:spacing w:line="360" w:lineRule="auto"/>
        <w:jc w:val="center"/>
        <w:rPr>
          <w:rFonts w:ascii="宋体"/>
          <w:b/>
          <w:sz w:val="32"/>
          <w:szCs w:val="32"/>
        </w:rPr>
      </w:pPr>
    </w:p>
    <w:p>
      <w:pPr>
        <w:rPr>
          <w:rFonts w:ascii="宋体"/>
        </w:rPr>
      </w:pPr>
    </w:p>
    <w:p>
      <w:pPr>
        <w:spacing w:line="460" w:lineRule="exact"/>
        <w:ind w:left="180"/>
        <w:jc w:val="center"/>
        <w:rPr>
          <w:rFonts w:ascii="宋体"/>
          <w:sz w:val="24"/>
        </w:rPr>
      </w:pPr>
      <w:r>
        <w:rPr>
          <w:rFonts w:ascii="宋体"/>
        </w:rPr>
        <w:br w:type="page"/>
      </w:r>
    </w:p>
    <w:p>
      <w:pPr>
        <w:jc w:val="center"/>
        <w:outlineLvl w:val="0"/>
        <w:rPr>
          <w:rFonts w:ascii="宋体"/>
          <w:b/>
          <w:sz w:val="28"/>
          <w:szCs w:val="28"/>
        </w:rPr>
      </w:pPr>
    </w:p>
    <w:p>
      <w:pPr>
        <w:jc w:val="center"/>
        <w:outlineLvl w:val="0"/>
        <w:rPr>
          <w:rFonts w:ascii="宋体"/>
          <w:b/>
          <w:sz w:val="28"/>
          <w:szCs w:val="28"/>
        </w:rPr>
      </w:pPr>
      <w:r>
        <w:rPr>
          <w:rFonts w:hint="eastAsia" w:ascii="宋体" w:hAnsi="宋体"/>
          <w:b/>
          <w:sz w:val="28"/>
          <w:szCs w:val="28"/>
        </w:rPr>
        <w:t>表</w:t>
      </w:r>
      <w:r>
        <w:rPr>
          <w:rFonts w:ascii="宋体" w:hAnsi="宋体"/>
          <w:b/>
          <w:sz w:val="28"/>
          <w:szCs w:val="28"/>
        </w:rPr>
        <w:t>7</w:t>
      </w:r>
      <w:r>
        <w:rPr>
          <w:rFonts w:hint="eastAsia" w:ascii="宋体" w:hAnsi="宋体"/>
          <w:b/>
          <w:sz w:val="28"/>
          <w:szCs w:val="28"/>
        </w:rPr>
        <w:t>、无重大违法记录的声明函</w:t>
      </w:r>
    </w:p>
    <w:p>
      <w:pPr>
        <w:jc w:val="center"/>
        <w:outlineLvl w:val="0"/>
        <w:rPr>
          <w:rFonts w:ascii="宋体"/>
          <w:b/>
          <w:sz w:val="28"/>
          <w:szCs w:val="28"/>
        </w:rPr>
      </w:pPr>
    </w:p>
    <w:p>
      <w:pPr>
        <w:spacing w:after="40" w:line="560" w:lineRule="exact"/>
        <w:rPr>
          <w:rFonts w:ascii="宋体" w:cs="宋体"/>
          <w:sz w:val="28"/>
          <w:szCs w:val="28"/>
        </w:rPr>
      </w:pPr>
      <w:r>
        <w:rPr>
          <w:rFonts w:hint="eastAsia" w:ascii="宋体" w:hAnsi="宋体" w:cs="宋体"/>
          <w:sz w:val="28"/>
          <w:szCs w:val="28"/>
        </w:rPr>
        <w:t>海南政辉招投标代理有限公司：</w:t>
      </w:r>
    </w:p>
    <w:p>
      <w:pPr>
        <w:pStyle w:val="41"/>
        <w:spacing w:line="400" w:lineRule="exact"/>
        <w:ind w:left="0" w:leftChars="0" w:firstLine="630" w:firstLineChars="225"/>
        <w:rPr>
          <w:rFonts w:ascii="宋体" w:cs="宋体"/>
          <w:sz w:val="28"/>
          <w:szCs w:val="28"/>
        </w:rPr>
      </w:pPr>
    </w:p>
    <w:p>
      <w:pPr>
        <w:pStyle w:val="41"/>
        <w:spacing w:line="400" w:lineRule="exact"/>
        <w:ind w:left="0" w:leftChars="0" w:firstLine="630" w:firstLineChars="225"/>
        <w:rPr>
          <w:rFonts w:ascii="宋体" w:cs="宋体"/>
          <w:sz w:val="28"/>
          <w:szCs w:val="28"/>
        </w:rPr>
      </w:pPr>
      <w:r>
        <w:rPr>
          <w:rFonts w:hint="eastAsia" w:ascii="宋体" w:hAnsi="宋体" w:cs="宋体"/>
          <w:sz w:val="28"/>
          <w:szCs w:val="28"/>
        </w:rPr>
        <w:t>本公司</w:t>
      </w:r>
      <w:r>
        <w:rPr>
          <w:rFonts w:ascii="宋体" w:hAnsi="宋体" w:cs="宋体"/>
          <w:sz w:val="28"/>
          <w:szCs w:val="28"/>
          <w:u w:val="single"/>
        </w:rPr>
        <w:t xml:space="preserve">                   </w:t>
      </w:r>
      <w:r>
        <w:rPr>
          <w:rFonts w:hint="eastAsia" w:ascii="宋体" w:hAnsi="宋体" w:cs="宋体"/>
          <w:sz w:val="28"/>
          <w:szCs w:val="28"/>
        </w:rPr>
        <w:t>参加</w:t>
      </w:r>
      <w:r>
        <w:rPr>
          <w:rFonts w:ascii="宋体" w:hAnsi="宋体" w:cs="宋体"/>
          <w:sz w:val="28"/>
          <w:szCs w:val="28"/>
          <w:u w:val="single"/>
        </w:rPr>
        <w:t xml:space="preserve">                      </w:t>
      </w:r>
      <w:r>
        <w:rPr>
          <w:rFonts w:hint="eastAsia" w:ascii="宋体" w:hAnsi="宋体" w:cs="宋体"/>
          <w:sz w:val="28"/>
          <w:szCs w:val="28"/>
        </w:rPr>
        <w:t>的采购活动，现承诺：</w:t>
      </w:r>
    </w:p>
    <w:p>
      <w:pPr>
        <w:pStyle w:val="41"/>
        <w:spacing w:line="400" w:lineRule="exact"/>
        <w:ind w:firstLine="280" w:firstLineChars="100"/>
        <w:rPr>
          <w:rFonts w:ascii="宋体" w:cs="宋体"/>
          <w:sz w:val="28"/>
          <w:szCs w:val="28"/>
        </w:rPr>
      </w:pPr>
      <w:r>
        <w:rPr>
          <w:rFonts w:hint="eastAsia" w:ascii="宋体" w:hAnsi="宋体" w:cs="宋体"/>
          <w:sz w:val="28"/>
          <w:szCs w:val="28"/>
        </w:rPr>
        <w:t>我公司参加政府采购活动前三年内，在经营活动中没有重大违法记录。</w:t>
      </w:r>
      <w:r>
        <w:rPr>
          <w:rFonts w:ascii="宋体" w:hAnsi="宋体" w:cs="宋体"/>
          <w:sz w:val="28"/>
          <w:szCs w:val="28"/>
        </w:rPr>
        <w:t xml:space="preserve"> </w:t>
      </w:r>
    </w:p>
    <w:p>
      <w:pPr>
        <w:spacing w:line="360" w:lineRule="auto"/>
        <w:ind w:firstLine="560" w:firstLineChars="200"/>
        <w:rPr>
          <w:rFonts w:ascii="宋体" w:cs="宋体"/>
          <w:sz w:val="28"/>
          <w:szCs w:val="28"/>
        </w:rPr>
      </w:pPr>
    </w:p>
    <w:p>
      <w:pPr>
        <w:spacing w:line="360" w:lineRule="auto"/>
        <w:ind w:firstLine="560" w:firstLineChars="200"/>
        <w:rPr>
          <w:rFonts w:ascii="宋体" w:cs="宋体"/>
          <w:sz w:val="28"/>
          <w:szCs w:val="28"/>
        </w:rPr>
      </w:pPr>
      <w:r>
        <w:rPr>
          <w:rFonts w:hint="eastAsia" w:ascii="宋体" w:hAnsi="宋体" w:cs="宋体"/>
          <w:sz w:val="28"/>
          <w:szCs w:val="28"/>
        </w:rPr>
        <w:t>特此声明。</w:t>
      </w:r>
    </w:p>
    <w:p>
      <w:pPr>
        <w:spacing w:line="360" w:lineRule="auto"/>
        <w:ind w:firstLine="560" w:firstLineChars="200"/>
        <w:rPr>
          <w:rFonts w:ascii="宋体" w:cs="宋体"/>
          <w:sz w:val="28"/>
          <w:szCs w:val="28"/>
        </w:rPr>
      </w:pPr>
    </w:p>
    <w:p>
      <w:pPr>
        <w:spacing w:line="360" w:lineRule="auto"/>
        <w:ind w:firstLine="560" w:firstLineChars="200"/>
        <w:rPr>
          <w:rFonts w:ascii="宋体" w:cs="宋体"/>
          <w:sz w:val="28"/>
          <w:szCs w:val="28"/>
        </w:rPr>
      </w:pPr>
    </w:p>
    <w:p>
      <w:pPr>
        <w:spacing w:line="360" w:lineRule="auto"/>
        <w:jc w:val="right"/>
        <w:rPr>
          <w:rFonts w:ascii="宋体" w:cs="宋体"/>
          <w:sz w:val="28"/>
          <w:szCs w:val="28"/>
        </w:rPr>
      </w:pPr>
    </w:p>
    <w:p>
      <w:pPr>
        <w:adjustRightInd w:val="0"/>
        <w:spacing w:line="480" w:lineRule="auto"/>
        <w:ind w:firstLine="3920" w:firstLineChars="1400"/>
        <w:jc w:val="center"/>
        <w:rPr>
          <w:rFonts w:ascii="宋体" w:cs="宋体"/>
          <w:sz w:val="28"/>
          <w:szCs w:val="28"/>
        </w:rPr>
      </w:pPr>
      <w:r>
        <w:rPr>
          <w:rFonts w:ascii="宋体" w:hAnsi="宋体" w:cs="宋体"/>
          <w:sz w:val="28"/>
          <w:szCs w:val="28"/>
        </w:rPr>
        <w:t xml:space="preserve">      </w:t>
      </w:r>
      <w:r>
        <w:rPr>
          <w:rFonts w:hint="eastAsia" w:ascii="宋体" w:hAnsi="宋体" w:cs="宋体"/>
          <w:sz w:val="28"/>
          <w:szCs w:val="28"/>
        </w:rPr>
        <w:t>投标人名称：</w:t>
      </w:r>
      <w:r>
        <w:rPr>
          <w:rFonts w:ascii="宋体" w:hAnsi="宋体" w:cs="宋体"/>
          <w:sz w:val="28"/>
          <w:szCs w:val="28"/>
        </w:rPr>
        <w:t xml:space="preserve">         </w:t>
      </w:r>
      <w:r>
        <w:rPr>
          <w:rFonts w:hint="eastAsia" w:ascii="宋体" w:hAnsi="宋体" w:cs="宋体"/>
          <w:sz w:val="28"/>
          <w:szCs w:val="28"/>
        </w:rPr>
        <w:t>（盖章）</w:t>
      </w:r>
    </w:p>
    <w:p>
      <w:pPr>
        <w:adjustRightInd w:val="0"/>
        <w:spacing w:line="480" w:lineRule="auto"/>
        <w:ind w:firstLine="560" w:firstLineChars="200"/>
        <w:jc w:val="right"/>
        <w:rPr>
          <w:rFonts w:ascii="宋体" w:cs="宋体"/>
          <w:bCs/>
          <w:sz w:val="28"/>
          <w:szCs w:val="28"/>
        </w:rPr>
      </w:pPr>
      <w:r>
        <w:rPr>
          <w:rFonts w:ascii="宋体" w:hAnsi="宋体" w:cs="宋体"/>
          <w:sz w:val="28"/>
          <w:szCs w:val="28"/>
        </w:rPr>
        <w:t xml:space="preserve"> </w:t>
      </w:r>
      <w:r>
        <w:rPr>
          <w:rFonts w:hint="eastAsia" w:ascii="宋体" w:hAnsi="宋体" w:cs="宋体"/>
          <w:sz w:val="28"/>
          <w:szCs w:val="28"/>
        </w:rPr>
        <w:t>法定代表人或授权代表（签字）</w:t>
      </w:r>
      <w:r>
        <w:rPr>
          <w:rFonts w:hint="eastAsia" w:ascii="宋体" w:hAnsi="宋体" w:cs="宋体"/>
          <w:bCs/>
          <w:sz w:val="28"/>
          <w:szCs w:val="28"/>
        </w:rPr>
        <w:t>：</w:t>
      </w:r>
    </w:p>
    <w:p>
      <w:pPr>
        <w:spacing w:line="360" w:lineRule="auto"/>
        <w:ind w:firstLine="5040" w:firstLineChars="1800"/>
        <w:outlineLvl w:val="1"/>
        <w:rPr>
          <w:rFonts w:ascii="宋体" w:cs="宋体"/>
          <w:bCs/>
          <w:sz w:val="28"/>
          <w:szCs w:val="28"/>
        </w:rPr>
      </w:pPr>
      <w:r>
        <w:rPr>
          <w:rFonts w:hint="eastAsia" w:ascii="宋体" w:hAnsi="宋体" w:cs="宋体"/>
          <w:bCs/>
          <w:sz w:val="28"/>
          <w:szCs w:val="28"/>
        </w:rPr>
        <w:t>日期</w:t>
      </w:r>
      <w:r>
        <w:rPr>
          <w:rFonts w:ascii="宋体" w:hAnsi="宋体" w:cs="宋体"/>
          <w:bCs/>
          <w:sz w:val="28"/>
          <w:szCs w:val="28"/>
        </w:rPr>
        <w:t>:</w:t>
      </w: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rPr>
          <w:rFonts w:ascii="宋体"/>
        </w:rPr>
      </w:pPr>
    </w:p>
    <w:p>
      <w:pPr>
        <w:jc w:val="center"/>
        <w:outlineLvl w:val="0"/>
        <w:rPr>
          <w:rFonts w:ascii="宋体" w:hAnsi="宋体"/>
          <w:b/>
          <w:sz w:val="44"/>
          <w:szCs w:val="44"/>
        </w:rPr>
      </w:pPr>
      <w:bookmarkStart w:id="81" w:name="_Toc23897"/>
      <w:bookmarkStart w:id="82" w:name="_Toc480185393"/>
    </w:p>
    <w:p>
      <w:pPr>
        <w:widowControl/>
        <w:spacing w:line="360" w:lineRule="auto"/>
        <w:jc w:val="center"/>
        <w:rPr>
          <w:rFonts w:ascii="宋体" w:hAnsi="宋体"/>
          <w:b/>
          <w:sz w:val="28"/>
          <w:szCs w:val="28"/>
        </w:rPr>
      </w:pPr>
    </w:p>
    <w:p>
      <w:pPr>
        <w:jc w:val="center"/>
        <w:outlineLvl w:val="0"/>
        <w:rPr>
          <w:rFonts w:ascii="宋体" w:hAnsi="宋体"/>
          <w:b/>
          <w:sz w:val="44"/>
          <w:szCs w:val="44"/>
        </w:rPr>
      </w:pPr>
    </w:p>
    <w:p>
      <w:pPr>
        <w:jc w:val="center"/>
        <w:outlineLvl w:val="0"/>
        <w:rPr>
          <w:rFonts w:ascii="宋体"/>
          <w:b/>
          <w:sz w:val="44"/>
          <w:szCs w:val="44"/>
        </w:rPr>
      </w:pPr>
      <w:r>
        <w:rPr>
          <w:rFonts w:hint="eastAsia" w:ascii="宋体" w:hAnsi="宋体"/>
          <w:b/>
          <w:sz w:val="44"/>
          <w:szCs w:val="44"/>
        </w:rPr>
        <w:t>第六章</w:t>
      </w:r>
      <w:r>
        <w:rPr>
          <w:rFonts w:ascii="宋体" w:hAnsi="宋体"/>
          <w:b/>
          <w:sz w:val="44"/>
          <w:szCs w:val="44"/>
        </w:rPr>
        <w:t xml:space="preserve">  </w:t>
      </w:r>
      <w:r>
        <w:rPr>
          <w:rFonts w:hint="eastAsia" w:ascii="宋体" w:hAnsi="宋体"/>
          <w:b/>
          <w:sz w:val="44"/>
          <w:szCs w:val="44"/>
        </w:rPr>
        <w:t>评审办法</w:t>
      </w:r>
      <w:bookmarkEnd w:id="80"/>
      <w:bookmarkEnd w:id="81"/>
      <w:bookmarkEnd w:id="82"/>
    </w:p>
    <w:p>
      <w:pPr>
        <w:numPr>
          <w:ilvl w:val="0"/>
          <w:numId w:val="5"/>
        </w:numPr>
        <w:tabs>
          <w:tab w:val="left" w:pos="720"/>
        </w:tabs>
        <w:spacing w:line="480" w:lineRule="atLeast"/>
        <w:ind w:right="-105" w:rightChars="-50"/>
        <w:jc w:val="left"/>
        <w:rPr>
          <w:rFonts w:ascii="宋体"/>
          <w:b/>
          <w:sz w:val="28"/>
          <w:szCs w:val="28"/>
        </w:rPr>
      </w:pPr>
      <w:r>
        <w:rPr>
          <w:rFonts w:hint="eastAsia" w:ascii="宋体" w:hAnsi="宋体"/>
          <w:b/>
          <w:sz w:val="28"/>
          <w:szCs w:val="28"/>
        </w:rPr>
        <w:t>评审原则</w:t>
      </w:r>
    </w:p>
    <w:p>
      <w:pPr>
        <w:numPr>
          <w:ilvl w:val="0"/>
          <w:numId w:val="6"/>
        </w:numPr>
        <w:tabs>
          <w:tab w:val="left" w:pos="360"/>
          <w:tab w:val="left" w:pos="720"/>
        </w:tabs>
        <w:spacing w:line="480" w:lineRule="atLeast"/>
        <w:jc w:val="left"/>
        <w:rPr>
          <w:rFonts w:ascii="宋体"/>
          <w:sz w:val="24"/>
        </w:rPr>
      </w:pPr>
      <w:r>
        <w:rPr>
          <w:rFonts w:hint="eastAsia" w:ascii="宋体" w:hAnsi="宋体"/>
          <w:sz w:val="24"/>
        </w:rPr>
        <w:t>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pPr>
        <w:numPr>
          <w:ilvl w:val="0"/>
          <w:numId w:val="6"/>
        </w:numPr>
        <w:tabs>
          <w:tab w:val="left" w:pos="360"/>
          <w:tab w:val="left" w:pos="720"/>
        </w:tabs>
        <w:spacing w:line="480" w:lineRule="atLeast"/>
        <w:jc w:val="left"/>
        <w:rPr>
          <w:rFonts w:ascii="宋体"/>
          <w:sz w:val="24"/>
        </w:rPr>
      </w:pPr>
      <w:r>
        <w:rPr>
          <w:rFonts w:hint="eastAsia" w:ascii="宋体" w:hAnsi="宋体"/>
          <w:sz w:val="24"/>
        </w:rPr>
        <w:t>本次评审是以谈判文件，报价文件和谈判承诺文件和最终报价（即二次报价）为依据，按公正、科学、客观、平等竞争的要求，谈判小组从质量和服务均能满足采购文件实质性响应要求的供应商中，按照最后报价由低到高的顺序提出</w:t>
      </w:r>
      <w:r>
        <w:rPr>
          <w:rFonts w:ascii="宋体" w:hAnsi="宋体"/>
          <w:sz w:val="24"/>
        </w:rPr>
        <w:t>3</w:t>
      </w:r>
      <w:r>
        <w:rPr>
          <w:rFonts w:hint="eastAsia" w:ascii="宋体" w:hAnsi="宋体"/>
          <w:sz w:val="24"/>
        </w:rPr>
        <w:t>名（含）以上成交候选人。</w:t>
      </w:r>
    </w:p>
    <w:p>
      <w:pPr>
        <w:numPr>
          <w:ilvl w:val="0"/>
          <w:numId w:val="6"/>
        </w:numPr>
        <w:tabs>
          <w:tab w:val="left" w:pos="360"/>
          <w:tab w:val="left" w:pos="720"/>
        </w:tabs>
        <w:spacing w:line="480" w:lineRule="atLeast"/>
        <w:jc w:val="left"/>
        <w:rPr>
          <w:rFonts w:ascii="宋体"/>
          <w:sz w:val="24"/>
        </w:rPr>
      </w:pPr>
      <w:r>
        <w:rPr>
          <w:rFonts w:hint="eastAsia" w:ascii="宋体" w:hAnsi="宋体"/>
          <w:sz w:val="24"/>
        </w:rPr>
        <w:t>参加谈判工作的所有人员应遵守《中华人民共和国政府采购法》以及国家和地方政府采购的有关规定，严格保密，确保竞争性谈判工作公平、公正，任何单位和个人不得无理干预谈判小组的正常工作。</w:t>
      </w:r>
    </w:p>
    <w:p>
      <w:pPr>
        <w:numPr>
          <w:ilvl w:val="0"/>
          <w:numId w:val="5"/>
        </w:numPr>
        <w:tabs>
          <w:tab w:val="left" w:pos="720"/>
        </w:tabs>
        <w:spacing w:line="480" w:lineRule="atLeast"/>
        <w:ind w:right="-105" w:rightChars="-50"/>
        <w:jc w:val="left"/>
        <w:rPr>
          <w:rFonts w:ascii="宋体" w:cs="宋体"/>
          <w:b/>
          <w:sz w:val="24"/>
        </w:rPr>
      </w:pPr>
      <w:r>
        <w:rPr>
          <w:rFonts w:hint="eastAsia" w:ascii="宋体" w:hAnsi="宋体"/>
          <w:b/>
          <w:sz w:val="28"/>
          <w:szCs w:val="28"/>
        </w:rPr>
        <w:t>评审程序和评审方法</w:t>
      </w:r>
    </w:p>
    <w:p>
      <w:pPr>
        <w:tabs>
          <w:tab w:val="left" w:pos="720"/>
        </w:tabs>
        <w:spacing w:line="480" w:lineRule="atLeast"/>
        <w:ind w:left="418" w:leftChars="199" w:right="-105" w:rightChars="-50"/>
        <w:jc w:val="left"/>
        <w:rPr>
          <w:rFonts w:ascii="宋体"/>
          <w:sz w:val="24"/>
        </w:rPr>
      </w:pPr>
      <w:r>
        <w:rPr>
          <w:rFonts w:hint="eastAsia" w:ascii="宋体" w:hAnsi="宋体"/>
          <w:sz w:val="24"/>
        </w:rPr>
        <w:t>评审程序分初步评审和谈判。</w:t>
      </w:r>
    </w:p>
    <w:p>
      <w:pPr>
        <w:numPr>
          <w:ilvl w:val="0"/>
          <w:numId w:val="7"/>
        </w:numPr>
        <w:spacing w:line="480" w:lineRule="atLeast"/>
        <w:jc w:val="left"/>
        <w:rPr>
          <w:rFonts w:ascii="宋体"/>
          <w:b/>
          <w:sz w:val="28"/>
          <w:szCs w:val="28"/>
        </w:rPr>
      </w:pPr>
      <w:r>
        <w:rPr>
          <w:rFonts w:hint="eastAsia" w:ascii="宋体" w:hAnsi="宋体"/>
          <w:b/>
          <w:sz w:val="28"/>
          <w:szCs w:val="28"/>
        </w:rPr>
        <w:t>初步评审</w:t>
      </w:r>
    </w:p>
    <w:p>
      <w:pPr>
        <w:spacing w:line="480" w:lineRule="atLeast"/>
        <w:ind w:firstLine="480" w:firstLineChars="200"/>
        <w:jc w:val="left"/>
        <w:rPr>
          <w:rFonts w:ascii="宋体"/>
          <w:sz w:val="24"/>
        </w:rPr>
      </w:pPr>
      <w:r>
        <w:rPr>
          <w:rFonts w:hint="eastAsia" w:ascii="宋体" w:hAnsi="宋体"/>
          <w:sz w:val="24"/>
        </w:rPr>
        <w:t>进入评审程序后，谈判小组先对报价人的报价文件进行初步评审。谈判小组将根据评审办法的规定和</w:t>
      </w:r>
      <w:r>
        <w:rPr>
          <w:rFonts w:hint="eastAsia" w:ascii="宋体" w:hAnsi="宋体"/>
          <w:b/>
          <w:sz w:val="24"/>
          <w:u w:val="single"/>
        </w:rPr>
        <w:t>初步审查表</w:t>
      </w:r>
      <w:r>
        <w:rPr>
          <w:rFonts w:hint="eastAsia" w:ascii="宋体" w:hAnsi="宋体"/>
          <w:sz w:val="24"/>
        </w:rPr>
        <w:t>的内容，对报价文件进行初步评审。</w:t>
      </w:r>
    </w:p>
    <w:p>
      <w:pPr>
        <w:tabs>
          <w:tab w:val="left" w:pos="720"/>
          <w:tab w:val="left" w:pos="3675"/>
        </w:tabs>
        <w:spacing w:line="480" w:lineRule="atLeast"/>
        <w:ind w:firstLine="480" w:firstLineChars="200"/>
        <w:jc w:val="left"/>
        <w:rPr>
          <w:rFonts w:ascii="宋体"/>
          <w:sz w:val="24"/>
        </w:rPr>
      </w:pPr>
      <w:r>
        <w:rPr>
          <w:rFonts w:hint="eastAsia" w:ascii="宋体" w:hAnsi="宋体"/>
          <w:sz w:val="24"/>
        </w:rPr>
        <w:t>出现下列情况的报价文件将被认定为不满足采购需求而不能通过初步审查：</w:t>
      </w:r>
    </w:p>
    <w:p>
      <w:pPr>
        <w:numPr>
          <w:ilvl w:val="0"/>
          <w:numId w:val="8"/>
        </w:numPr>
        <w:tabs>
          <w:tab w:val="left" w:pos="720"/>
        </w:tabs>
        <w:spacing w:line="480" w:lineRule="atLeast"/>
        <w:ind w:left="794" w:leftChars="85" w:hanging="616" w:hangingChars="257"/>
        <w:jc w:val="left"/>
        <w:rPr>
          <w:rFonts w:ascii="宋体"/>
          <w:sz w:val="24"/>
        </w:rPr>
      </w:pPr>
      <w:r>
        <w:rPr>
          <w:rFonts w:hint="eastAsia" w:ascii="宋体" w:hAnsi="宋体"/>
          <w:sz w:val="24"/>
        </w:rPr>
        <w:t>报价人未提交报价保证金或金额不足、出具的证明不按谈判文件要求的；</w:t>
      </w:r>
    </w:p>
    <w:p>
      <w:pPr>
        <w:numPr>
          <w:ilvl w:val="0"/>
          <w:numId w:val="8"/>
        </w:numPr>
        <w:tabs>
          <w:tab w:val="left" w:pos="720"/>
        </w:tabs>
        <w:spacing w:line="480" w:lineRule="atLeast"/>
        <w:ind w:left="794" w:leftChars="85" w:hanging="616" w:hangingChars="257"/>
        <w:jc w:val="left"/>
        <w:rPr>
          <w:rFonts w:ascii="宋体"/>
          <w:sz w:val="24"/>
        </w:rPr>
      </w:pPr>
      <w:r>
        <w:rPr>
          <w:rFonts w:hint="eastAsia" w:ascii="宋体" w:hAnsi="宋体"/>
          <w:sz w:val="24"/>
        </w:rPr>
        <w:t>资格证明文件不全的。</w:t>
      </w:r>
      <w:r>
        <w:rPr>
          <w:rFonts w:ascii="宋体" w:hAnsi="宋体"/>
          <w:sz w:val="24"/>
        </w:rPr>
        <w:t xml:space="preserve"> </w:t>
      </w:r>
    </w:p>
    <w:p>
      <w:pPr>
        <w:numPr>
          <w:ilvl w:val="0"/>
          <w:numId w:val="8"/>
        </w:numPr>
        <w:tabs>
          <w:tab w:val="left" w:pos="720"/>
        </w:tabs>
        <w:spacing w:line="480" w:lineRule="atLeast"/>
        <w:ind w:left="794" w:leftChars="85" w:hanging="616" w:hangingChars="257"/>
        <w:jc w:val="left"/>
        <w:rPr>
          <w:rFonts w:ascii="宋体"/>
          <w:sz w:val="24"/>
        </w:rPr>
      </w:pPr>
      <w:r>
        <w:rPr>
          <w:rFonts w:hint="eastAsia" w:ascii="宋体" w:hAnsi="宋体"/>
          <w:sz w:val="24"/>
        </w:rPr>
        <w:t>报价文件无法人代表签字，或签字人无有效的法人代表授权书的；</w:t>
      </w:r>
    </w:p>
    <w:p>
      <w:pPr>
        <w:numPr>
          <w:ilvl w:val="0"/>
          <w:numId w:val="8"/>
        </w:numPr>
        <w:tabs>
          <w:tab w:val="left" w:pos="720"/>
        </w:tabs>
        <w:spacing w:line="480" w:lineRule="atLeast"/>
        <w:ind w:left="794" w:leftChars="85" w:hanging="616" w:hangingChars="257"/>
        <w:jc w:val="left"/>
        <w:rPr>
          <w:rFonts w:ascii="宋体"/>
          <w:sz w:val="24"/>
        </w:rPr>
      </w:pPr>
      <w:r>
        <w:rPr>
          <w:rFonts w:hint="eastAsia" w:ascii="宋体" w:hAnsi="宋体"/>
          <w:sz w:val="24"/>
        </w:rPr>
        <w:t>报价文件有效期不足的；</w:t>
      </w:r>
    </w:p>
    <w:p>
      <w:pPr>
        <w:numPr>
          <w:ilvl w:val="0"/>
          <w:numId w:val="8"/>
        </w:numPr>
        <w:tabs>
          <w:tab w:val="left" w:pos="720"/>
        </w:tabs>
        <w:spacing w:line="480" w:lineRule="atLeast"/>
        <w:ind w:left="794" w:leftChars="85" w:hanging="616" w:hangingChars="257"/>
        <w:jc w:val="left"/>
        <w:rPr>
          <w:rFonts w:ascii="宋体"/>
          <w:sz w:val="24"/>
        </w:rPr>
      </w:pPr>
      <w:r>
        <w:rPr>
          <w:rFonts w:hint="eastAsia" w:ascii="宋体" w:hAnsi="宋体"/>
          <w:sz w:val="24"/>
        </w:rPr>
        <w:t>非固定价格投标的；</w:t>
      </w:r>
    </w:p>
    <w:p>
      <w:pPr>
        <w:numPr>
          <w:ilvl w:val="0"/>
          <w:numId w:val="8"/>
        </w:numPr>
        <w:tabs>
          <w:tab w:val="left" w:pos="720"/>
        </w:tabs>
        <w:spacing w:line="480" w:lineRule="atLeast"/>
        <w:ind w:left="794" w:leftChars="85" w:hanging="616" w:hangingChars="257"/>
        <w:jc w:val="left"/>
        <w:rPr>
          <w:rFonts w:ascii="宋体"/>
          <w:sz w:val="24"/>
        </w:rPr>
      </w:pPr>
      <w:r>
        <w:rPr>
          <w:rFonts w:hint="eastAsia" w:ascii="宋体" w:hAnsi="宋体"/>
          <w:sz w:val="24"/>
        </w:rPr>
        <w:t>不满足谈判文件规定的其它条件的。</w:t>
      </w:r>
    </w:p>
    <w:p>
      <w:pPr>
        <w:spacing w:line="480" w:lineRule="atLeast"/>
        <w:ind w:left="178" w:leftChars="85" w:firstLine="480" w:firstLineChars="200"/>
        <w:jc w:val="left"/>
        <w:rPr>
          <w:rFonts w:ascii="宋体"/>
          <w:sz w:val="24"/>
        </w:rPr>
      </w:pPr>
      <w:r>
        <w:rPr>
          <w:rFonts w:hint="eastAsia" w:ascii="宋体" w:hAnsi="宋体"/>
          <w:sz w:val="24"/>
        </w:rPr>
        <w:t>初步评审采用“一项否决”的原则，只有全部符合要求的才能通过初步评审。</w:t>
      </w:r>
    </w:p>
    <w:p>
      <w:pPr>
        <w:numPr>
          <w:ilvl w:val="0"/>
          <w:numId w:val="7"/>
        </w:numPr>
        <w:spacing w:line="480" w:lineRule="atLeast"/>
        <w:jc w:val="left"/>
        <w:rPr>
          <w:rFonts w:ascii="宋体"/>
          <w:b/>
          <w:sz w:val="24"/>
        </w:rPr>
      </w:pPr>
      <w:r>
        <w:rPr>
          <w:rFonts w:hint="eastAsia" w:ascii="宋体" w:hAnsi="宋体"/>
          <w:b/>
          <w:sz w:val="24"/>
        </w:rPr>
        <w:t>谈判（二次报价）</w:t>
      </w:r>
    </w:p>
    <w:p>
      <w:pPr>
        <w:spacing w:line="360" w:lineRule="auto"/>
        <w:ind w:firstLine="480" w:firstLineChars="200"/>
        <w:jc w:val="left"/>
        <w:rPr>
          <w:rFonts w:ascii="宋体"/>
          <w:sz w:val="24"/>
        </w:rPr>
      </w:pPr>
      <w:r>
        <w:rPr>
          <w:rFonts w:hint="eastAsia" w:ascii="宋体" w:hAnsi="宋体"/>
          <w:sz w:val="24"/>
        </w:rPr>
        <w:t>按照评审程序的规定，谈判小组阅读通过初步评审的报价人的报价文件，据此与报价人进行技术、商务、服务和价格内容的澄清、修正和谈判，谈判中发现报价人的报价文件资料不清晰或造成理解有歧义时</w:t>
      </w:r>
      <w:r>
        <w:rPr>
          <w:rFonts w:ascii="宋体"/>
          <w:sz w:val="24"/>
        </w:rPr>
        <w:t>,</w:t>
      </w:r>
      <w:r>
        <w:rPr>
          <w:rFonts w:hint="eastAsia" w:ascii="宋体" w:hAnsi="宋体"/>
          <w:sz w:val="24"/>
        </w:rPr>
        <w:t>谈判小组准许其在规定时间内做出解释说明，如不及时做出合理的说明，该报价则将会由于不符合谈判的基本要求而被拒绝。</w:t>
      </w:r>
    </w:p>
    <w:p>
      <w:pPr>
        <w:spacing w:line="360" w:lineRule="auto"/>
        <w:jc w:val="left"/>
        <w:rPr>
          <w:rFonts w:ascii="宋体"/>
          <w:b/>
          <w:sz w:val="24"/>
        </w:rPr>
      </w:pPr>
      <w:r>
        <w:rPr>
          <w:rFonts w:ascii="宋体" w:hAnsi="宋体"/>
          <w:b/>
          <w:sz w:val="24"/>
        </w:rPr>
        <w:t>3</w:t>
      </w:r>
      <w:r>
        <w:rPr>
          <w:rFonts w:hint="eastAsia" w:ascii="宋体" w:hAnsi="宋体"/>
          <w:b/>
          <w:sz w:val="24"/>
        </w:rPr>
        <w:t>、推荐成交候选人</w:t>
      </w:r>
    </w:p>
    <w:p>
      <w:pPr>
        <w:numPr>
          <w:ilvl w:val="0"/>
          <w:numId w:val="9"/>
        </w:numPr>
        <w:spacing w:line="360" w:lineRule="auto"/>
        <w:jc w:val="left"/>
        <w:rPr>
          <w:rFonts w:ascii="宋体"/>
          <w:sz w:val="24"/>
        </w:rPr>
      </w:pPr>
      <w:r>
        <w:rPr>
          <w:rFonts w:hint="eastAsia" w:ascii="宋体" w:hAnsi="宋体"/>
          <w:sz w:val="24"/>
        </w:rPr>
        <w:t>有效报价是指通过文件初审的报价人最终报价经价格核对后的评审价格，且不超过采购人的预算。</w:t>
      </w:r>
    </w:p>
    <w:p>
      <w:pPr>
        <w:numPr>
          <w:ilvl w:val="0"/>
          <w:numId w:val="9"/>
        </w:numPr>
        <w:spacing w:line="480" w:lineRule="atLeast"/>
        <w:jc w:val="left"/>
        <w:rPr>
          <w:rFonts w:ascii="宋体"/>
          <w:sz w:val="24"/>
        </w:rPr>
      </w:pPr>
      <w:r>
        <w:rPr>
          <w:rFonts w:hint="eastAsia" w:ascii="宋体" w:hAnsi="宋体"/>
          <w:sz w:val="24"/>
        </w:rPr>
        <w:t>如果有效报价达到</w:t>
      </w:r>
      <w:r>
        <w:rPr>
          <w:rFonts w:ascii="宋体" w:hAnsi="宋体"/>
          <w:sz w:val="24"/>
        </w:rPr>
        <w:t>3</w:t>
      </w:r>
      <w:r>
        <w:rPr>
          <w:rFonts w:hint="eastAsia" w:ascii="宋体" w:hAnsi="宋体"/>
          <w:sz w:val="24"/>
        </w:rPr>
        <w:t>家或以上，谈判小组从质量和服务均能满足采购文件实质性响应要求的供应商中，按照最后报价由低到高的顺序提出</w:t>
      </w:r>
      <w:r>
        <w:rPr>
          <w:rFonts w:ascii="宋体" w:hAnsi="宋体"/>
          <w:sz w:val="24"/>
        </w:rPr>
        <w:t>3</w:t>
      </w:r>
      <w:r>
        <w:rPr>
          <w:rFonts w:hint="eastAsia" w:ascii="宋体" w:hAnsi="宋体"/>
          <w:sz w:val="24"/>
        </w:rPr>
        <w:t>名（含）以上成交候选人。</w:t>
      </w:r>
    </w:p>
    <w:p>
      <w:pPr>
        <w:numPr>
          <w:ilvl w:val="0"/>
          <w:numId w:val="5"/>
        </w:numPr>
        <w:spacing w:line="500" w:lineRule="exact"/>
        <w:rPr>
          <w:rFonts w:ascii="宋体"/>
          <w:b/>
          <w:sz w:val="24"/>
        </w:rPr>
      </w:pPr>
      <w:r>
        <w:rPr>
          <w:rFonts w:hint="eastAsia" w:ascii="宋体" w:hAnsi="宋体"/>
          <w:b/>
          <w:sz w:val="24"/>
        </w:rPr>
        <w:t>报价的核对</w:t>
      </w:r>
    </w:p>
    <w:p>
      <w:pPr>
        <w:numPr>
          <w:ilvl w:val="0"/>
          <w:numId w:val="10"/>
        </w:numPr>
        <w:tabs>
          <w:tab w:val="left" w:pos="720"/>
        </w:tabs>
        <w:spacing w:line="360" w:lineRule="auto"/>
        <w:jc w:val="left"/>
        <w:rPr>
          <w:rFonts w:ascii="宋体"/>
          <w:sz w:val="24"/>
        </w:rPr>
      </w:pPr>
      <w:r>
        <w:rPr>
          <w:rFonts w:hint="eastAsia" w:ascii="宋体" w:hAnsi="宋体"/>
          <w:sz w:val="24"/>
        </w:rPr>
        <w:t>谈判小组详细分析、核对价格表，看其是否有计算上或累加上的算术错误，修正错误的原则如下：</w:t>
      </w:r>
    </w:p>
    <w:p>
      <w:pPr>
        <w:tabs>
          <w:tab w:val="left" w:pos="180"/>
          <w:tab w:val="left" w:pos="360"/>
          <w:tab w:val="left" w:pos="720"/>
          <w:tab w:val="left" w:pos="840"/>
        </w:tabs>
        <w:spacing w:line="360" w:lineRule="auto"/>
        <w:ind w:left="425" w:right="-61" w:rightChars="-29"/>
        <w:jc w:val="left"/>
        <w:rPr>
          <w:rFonts w:ascii="宋体"/>
          <w:sz w:val="24"/>
        </w:rPr>
      </w:pPr>
      <w:r>
        <w:rPr>
          <w:rFonts w:ascii="宋体" w:hAnsi="宋体"/>
          <w:sz w:val="24"/>
        </w:rPr>
        <w:t>1.1</w:t>
      </w:r>
      <w:r>
        <w:rPr>
          <w:rFonts w:hint="eastAsia" w:ascii="宋体" w:hAnsi="宋体"/>
          <w:sz w:val="24"/>
        </w:rPr>
        <w:t>若用数字表示的金额和用文字表示的金额不一致，以文字表示的金额为准；</w:t>
      </w:r>
    </w:p>
    <w:p>
      <w:pPr>
        <w:tabs>
          <w:tab w:val="left" w:pos="180"/>
          <w:tab w:val="left" w:pos="360"/>
          <w:tab w:val="left" w:pos="720"/>
          <w:tab w:val="left" w:pos="840"/>
        </w:tabs>
        <w:spacing w:line="360" w:lineRule="auto"/>
        <w:ind w:left="425" w:right="-61" w:rightChars="-29"/>
        <w:jc w:val="left"/>
        <w:rPr>
          <w:rFonts w:ascii="宋体"/>
          <w:sz w:val="24"/>
        </w:rPr>
      </w:pPr>
      <w:r>
        <w:rPr>
          <w:rFonts w:ascii="宋体" w:hAnsi="宋体"/>
          <w:sz w:val="24"/>
        </w:rPr>
        <w:t>1.2</w:t>
      </w:r>
      <w:r>
        <w:rPr>
          <w:rFonts w:hint="eastAsia" w:ascii="宋体" w:hAnsi="宋体"/>
          <w:sz w:val="24"/>
        </w:rPr>
        <w:t>当单价与数量的乘积与总价不一致时，以单价为准，并修正总价；（小数点明显标示错误的除外）</w:t>
      </w:r>
    </w:p>
    <w:p>
      <w:pPr>
        <w:numPr>
          <w:ilvl w:val="0"/>
          <w:numId w:val="10"/>
        </w:numPr>
        <w:tabs>
          <w:tab w:val="left" w:pos="720"/>
        </w:tabs>
        <w:spacing w:line="360" w:lineRule="auto"/>
        <w:ind w:left="720" w:hanging="720"/>
        <w:jc w:val="left"/>
        <w:rPr>
          <w:rFonts w:ascii="宋体"/>
          <w:sz w:val="24"/>
        </w:rPr>
      </w:pPr>
      <w:r>
        <w:rPr>
          <w:rFonts w:hint="eastAsia" w:ascii="宋体" w:hAnsi="宋体"/>
          <w:sz w:val="24"/>
        </w:rPr>
        <w:t>谈判小组将按上述修正错误的方法调整报价文件中的报价，调整后的价格对报价人具有约束力。如果报价人不接受修正后的价格，则其报价将被拒绝。</w:t>
      </w:r>
    </w:p>
    <w:p>
      <w:pPr>
        <w:numPr>
          <w:ilvl w:val="0"/>
          <w:numId w:val="5"/>
        </w:numPr>
        <w:spacing w:line="360" w:lineRule="auto"/>
        <w:ind w:right="420" w:rightChars="200"/>
        <w:jc w:val="left"/>
        <w:rPr>
          <w:rFonts w:ascii="宋体"/>
          <w:b/>
          <w:sz w:val="24"/>
        </w:rPr>
      </w:pPr>
      <w:r>
        <w:rPr>
          <w:rFonts w:hint="eastAsia" w:ascii="宋体" w:hAnsi="宋体"/>
          <w:b/>
          <w:sz w:val="24"/>
        </w:rPr>
        <w:t>谈判、评审过程的保密性。</w:t>
      </w:r>
    </w:p>
    <w:p>
      <w:pPr>
        <w:spacing w:line="360" w:lineRule="auto"/>
        <w:ind w:firstLine="240" w:firstLineChars="100"/>
        <w:jc w:val="left"/>
        <w:rPr>
          <w:rFonts w:ascii="宋体"/>
          <w:sz w:val="24"/>
        </w:rPr>
      </w:pPr>
      <w:r>
        <w:rPr>
          <w:rFonts w:ascii="宋体" w:hAnsi="宋体"/>
          <w:sz w:val="24"/>
        </w:rPr>
        <w:t>1</w:t>
      </w:r>
      <w:r>
        <w:rPr>
          <w:rFonts w:hint="eastAsia" w:ascii="宋体" w:hAnsi="宋体"/>
          <w:sz w:val="24"/>
        </w:rPr>
        <w:t>、接受报价后，直至成交报价人与买方签订合同后止，凡与谈判、审查、澄清、评价、比较、确定成交人意见有关的内容，任何人均不得向报价人及与谈判评审无关的其他人透露。</w:t>
      </w:r>
    </w:p>
    <w:p>
      <w:pPr>
        <w:tabs>
          <w:tab w:val="left" w:pos="720"/>
        </w:tabs>
        <w:spacing w:line="360" w:lineRule="auto"/>
        <w:ind w:firstLine="240" w:firstLineChars="100"/>
        <w:jc w:val="left"/>
        <w:rPr>
          <w:rFonts w:ascii="宋体"/>
          <w:sz w:val="24"/>
        </w:rPr>
      </w:pPr>
      <w:r>
        <w:rPr>
          <w:rFonts w:ascii="宋体" w:hAnsi="宋体"/>
          <w:sz w:val="24"/>
        </w:rPr>
        <w:t>2</w:t>
      </w:r>
      <w:r>
        <w:rPr>
          <w:rFonts w:hint="eastAsia" w:ascii="宋体" w:hAnsi="宋体"/>
          <w:sz w:val="24"/>
        </w:rPr>
        <w:t>、从报价递交截止时间起到确定成交报价人日止，报价人不得与参加谈判、评审的有关人员私下接触。在谈判评审过程中，如果报价人试图在报价文件审查、澄清、比较及推荐成交报价人方面向参与谈判评审的有关人员和采购人施加任何影响，其报价将被拒绝。</w:t>
      </w:r>
    </w:p>
    <w:p>
      <w:pPr>
        <w:numPr>
          <w:ilvl w:val="0"/>
          <w:numId w:val="5"/>
        </w:numPr>
        <w:spacing w:line="360" w:lineRule="auto"/>
        <w:ind w:right="420" w:rightChars="200"/>
        <w:jc w:val="left"/>
        <w:rPr>
          <w:rFonts w:ascii="宋体"/>
          <w:b/>
          <w:sz w:val="24"/>
        </w:rPr>
      </w:pPr>
      <w:r>
        <w:rPr>
          <w:rFonts w:hint="eastAsia" w:ascii="宋体" w:hAnsi="宋体"/>
          <w:b/>
          <w:sz w:val="24"/>
        </w:rPr>
        <w:t>接受和拒绝任何或所有报价的权利。</w:t>
      </w:r>
    </w:p>
    <w:p>
      <w:pPr>
        <w:tabs>
          <w:tab w:val="left" w:pos="180"/>
          <w:tab w:val="left" w:pos="360"/>
        </w:tabs>
        <w:spacing w:line="360" w:lineRule="auto"/>
        <w:ind w:right="31" w:rightChars="15" w:firstLine="480" w:firstLineChars="200"/>
        <w:jc w:val="left"/>
        <w:rPr>
          <w:rFonts w:ascii="宋体"/>
          <w:sz w:val="24"/>
        </w:rPr>
      </w:pPr>
      <w:r>
        <w:rPr>
          <w:rFonts w:hint="eastAsia" w:ascii="宋体" w:hAnsi="宋体"/>
          <w:sz w:val="24"/>
        </w:rPr>
        <w:t>招标人和采购人保留在成交之前任何时候接受或拒绝任何报价，以及宣布竞争性谈判无效或拒绝所有报价的权力，对受影响的报价人不承担任何责任。</w:t>
      </w:r>
    </w:p>
    <w:p>
      <w:pPr>
        <w:numPr>
          <w:ilvl w:val="0"/>
          <w:numId w:val="5"/>
        </w:numPr>
        <w:spacing w:line="360" w:lineRule="auto"/>
        <w:ind w:right="420" w:rightChars="200"/>
        <w:jc w:val="left"/>
        <w:rPr>
          <w:rFonts w:ascii="宋体"/>
          <w:b/>
          <w:sz w:val="24"/>
        </w:rPr>
      </w:pPr>
      <w:r>
        <w:rPr>
          <w:rFonts w:hint="eastAsia" w:ascii="宋体" w:hAnsi="宋体"/>
          <w:b/>
          <w:sz w:val="24"/>
        </w:rPr>
        <w:t>变更技术方案的权利。</w:t>
      </w:r>
    </w:p>
    <w:p>
      <w:pPr>
        <w:spacing w:line="360" w:lineRule="auto"/>
        <w:ind w:left="420"/>
        <w:rPr>
          <w:rFonts w:ascii="宋体"/>
          <w:sz w:val="24"/>
        </w:rPr>
      </w:pPr>
      <w:r>
        <w:rPr>
          <w:rFonts w:hint="eastAsia" w:ascii="宋体" w:hAnsi="宋体"/>
          <w:sz w:val="24"/>
        </w:rPr>
        <w:t>在竞争性谈判过程中，采购人有权变更技术方案或采购数量，如果报价人根据采购人提出的变更要求调整方案或价格后未能获得合同，采购人和招标人不承担任何责任。</w:t>
      </w:r>
    </w:p>
    <w:p>
      <w:pPr>
        <w:spacing w:line="480" w:lineRule="exact"/>
        <w:rPr>
          <w:sz w:val="44"/>
          <w:szCs w:val="44"/>
        </w:rPr>
      </w:pPr>
    </w:p>
    <w:p>
      <w:pPr>
        <w:jc w:val="center"/>
        <w:outlineLvl w:val="0"/>
      </w:pPr>
    </w:p>
    <w:p>
      <w:pPr>
        <w:rPr>
          <w:rFonts w:ascii="宋体" w:cs="宋体"/>
          <w:b/>
          <w:bCs/>
          <w:spacing w:val="-20"/>
          <w:sz w:val="28"/>
          <w:szCs w:val="28"/>
        </w:rPr>
      </w:pPr>
      <w:r>
        <w:rPr>
          <w:rFonts w:ascii="宋体" w:cs="宋体"/>
          <w:b/>
          <w:bCs/>
          <w:spacing w:val="-20"/>
          <w:sz w:val="30"/>
          <w:szCs w:val="30"/>
        </w:rPr>
        <w:br w:type="page"/>
      </w:r>
      <w:bookmarkStart w:id="83" w:name="_Toc306781020"/>
      <w:r>
        <w:rPr>
          <w:rFonts w:hint="eastAsia" w:ascii="宋体" w:hAnsi="宋体" w:cs="宋体"/>
          <w:b/>
          <w:bCs/>
          <w:spacing w:val="-20"/>
          <w:sz w:val="28"/>
          <w:szCs w:val="28"/>
        </w:rPr>
        <w:t>附表</w:t>
      </w:r>
      <w:r>
        <w:rPr>
          <w:rFonts w:ascii="宋体" w:hAnsi="宋体" w:cs="宋体"/>
          <w:b/>
          <w:bCs/>
          <w:spacing w:val="-20"/>
          <w:sz w:val="28"/>
          <w:szCs w:val="28"/>
        </w:rPr>
        <w:t>1</w:t>
      </w:r>
      <w:r>
        <w:rPr>
          <w:rFonts w:hint="eastAsia" w:ascii="宋体" w:hAnsi="宋体" w:cs="宋体"/>
          <w:b/>
          <w:bCs/>
          <w:spacing w:val="-20"/>
          <w:sz w:val="28"/>
          <w:szCs w:val="28"/>
        </w:rPr>
        <w:t>：</w:t>
      </w:r>
    </w:p>
    <w:p>
      <w:pPr>
        <w:spacing w:line="360" w:lineRule="auto"/>
        <w:jc w:val="center"/>
        <w:outlineLvl w:val="1"/>
        <w:rPr>
          <w:rFonts w:ascii="宋体"/>
          <w:b/>
          <w:sz w:val="32"/>
          <w:szCs w:val="32"/>
        </w:rPr>
      </w:pPr>
      <w:bookmarkStart w:id="84" w:name="_Toc482631986"/>
      <w:bookmarkStart w:id="85" w:name="_Toc9057"/>
      <w:r>
        <w:rPr>
          <w:rFonts w:hint="eastAsia" w:ascii="宋体" w:hAnsi="宋体"/>
          <w:b/>
          <w:sz w:val="44"/>
          <w:szCs w:val="44"/>
        </w:rPr>
        <w:t>初</w:t>
      </w:r>
      <w:r>
        <w:rPr>
          <w:rFonts w:ascii="宋体" w:hAnsi="宋体"/>
          <w:b/>
          <w:sz w:val="44"/>
          <w:szCs w:val="44"/>
        </w:rPr>
        <w:t xml:space="preserve"> </w:t>
      </w:r>
      <w:r>
        <w:rPr>
          <w:rFonts w:hint="eastAsia" w:ascii="宋体" w:hAnsi="宋体"/>
          <w:b/>
          <w:sz w:val="44"/>
          <w:szCs w:val="44"/>
        </w:rPr>
        <w:t>步</w:t>
      </w:r>
      <w:r>
        <w:rPr>
          <w:rFonts w:ascii="宋体" w:hAnsi="宋体"/>
          <w:b/>
          <w:sz w:val="44"/>
          <w:szCs w:val="44"/>
        </w:rPr>
        <w:t xml:space="preserve"> </w:t>
      </w:r>
      <w:r>
        <w:rPr>
          <w:rFonts w:hint="eastAsia" w:ascii="宋体" w:hAnsi="宋体"/>
          <w:b/>
          <w:sz w:val="44"/>
          <w:szCs w:val="44"/>
        </w:rPr>
        <w:t>审</w:t>
      </w:r>
      <w:r>
        <w:rPr>
          <w:rFonts w:ascii="宋体" w:hAnsi="宋体"/>
          <w:b/>
          <w:sz w:val="44"/>
          <w:szCs w:val="44"/>
        </w:rPr>
        <w:t xml:space="preserve"> </w:t>
      </w:r>
      <w:r>
        <w:rPr>
          <w:rFonts w:hint="eastAsia" w:ascii="宋体" w:hAnsi="宋体"/>
          <w:b/>
          <w:sz w:val="44"/>
          <w:szCs w:val="44"/>
        </w:rPr>
        <w:t>查</w:t>
      </w:r>
      <w:r>
        <w:rPr>
          <w:rFonts w:ascii="宋体" w:hAnsi="宋体"/>
          <w:b/>
          <w:sz w:val="44"/>
          <w:szCs w:val="44"/>
        </w:rPr>
        <w:t xml:space="preserve"> </w:t>
      </w:r>
      <w:r>
        <w:rPr>
          <w:rFonts w:hint="eastAsia" w:ascii="宋体" w:hAnsi="宋体"/>
          <w:b/>
          <w:sz w:val="44"/>
          <w:szCs w:val="44"/>
        </w:rPr>
        <w:t>表</w:t>
      </w:r>
      <w:bookmarkEnd w:id="83"/>
      <w:bookmarkEnd w:id="84"/>
      <w:bookmarkEnd w:id="85"/>
    </w:p>
    <w:p>
      <w:pPr>
        <w:spacing w:line="300" w:lineRule="auto"/>
        <w:rPr>
          <w:rFonts w:ascii="宋体" w:cs="宋体"/>
          <w:kern w:val="0"/>
          <w:sz w:val="24"/>
        </w:rPr>
      </w:pPr>
      <w:r>
        <w:rPr>
          <w:rFonts w:hint="eastAsia" w:ascii="宋体" w:hAnsi="宋体"/>
          <w:sz w:val="24"/>
        </w:rPr>
        <w:t>项目单位：乐东黎族自治县旅游和商务局</w:t>
      </w:r>
      <w:r>
        <w:rPr>
          <w:rFonts w:ascii="宋体" w:hAnsi="宋体"/>
          <w:sz w:val="24"/>
        </w:rPr>
        <w:t xml:space="preserve">          </w:t>
      </w:r>
      <w:r>
        <w:rPr>
          <w:rFonts w:hint="eastAsia" w:ascii="宋体" w:hAnsi="宋体"/>
          <w:sz w:val="24"/>
        </w:rPr>
        <w:t>项目编号：</w:t>
      </w:r>
      <w:r>
        <w:rPr>
          <w:rFonts w:ascii="宋体" w:hAnsi="宋体" w:cs="宋体"/>
          <w:kern w:val="0"/>
          <w:sz w:val="24"/>
        </w:rPr>
        <w:t xml:space="preserve"> </w:t>
      </w:r>
      <w:r>
        <w:rPr>
          <w:rFonts w:hint="eastAsia" w:ascii="宋体" w:hAnsi="宋体" w:cs="宋体"/>
          <w:kern w:val="0"/>
          <w:sz w:val="24"/>
        </w:rPr>
        <w:t>HNZH-2018-267</w:t>
      </w:r>
    </w:p>
    <w:p>
      <w:pPr>
        <w:spacing w:line="300" w:lineRule="auto"/>
        <w:rPr>
          <w:rFonts w:ascii="宋体"/>
          <w:sz w:val="24"/>
        </w:rPr>
      </w:pPr>
      <w:r>
        <w:rPr>
          <w:rFonts w:hint="eastAsia" w:ascii="宋体" w:hAnsi="宋体"/>
          <w:sz w:val="24"/>
        </w:rPr>
        <w:t>项目名称：</w:t>
      </w:r>
      <w:r>
        <w:rPr>
          <w:rFonts w:hint="eastAsia"/>
          <w:sz w:val="24"/>
        </w:rPr>
        <w:t>采购阿里巴巴农村淘宝乐东服务中心二楼运营中心设备项目</w:t>
      </w:r>
    </w:p>
    <w:tbl>
      <w:tblPr>
        <w:tblStyle w:val="22"/>
        <w:tblW w:w="89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18"/>
        <w:gridCol w:w="5016"/>
        <w:gridCol w:w="636"/>
        <w:gridCol w:w="63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48" w:type="dxa"/>
            <w:vMerge w:val="restart"/>
            <w:vAlign w:val="center"/>
          </w:tcPr>
          <w:p>
            <w:pPr>
              <w:spacing w:line="300" w:lineRule="auto"/>
              <w:jc w:val="center"/>
              <w:rPr>
                <w:rFonts w:ascii="宋体"/>
                <w:sz w:val="24"/>
              </w:rPr>
            </w:pPr>
            <w:r>
              <w:rPr>
                <w:rFonts w:hint="eastAsia" w:ascii="宋体" w:hAnsi="宋体"/>
                <w:sz w:val="24"/>
              </w:rPr>
              <w:t>序号</w:t>
            </w:r>
          </w:p>
        </w:tc>
        <w:tc>
          <w:tcPr>
            <w:tcW w:w="1418" w:type="dxa"/>
            <w:vMerge w:val="restart"/>
            <w:vAlign w:val="center"/>
          </w:tcPr>
          <w:p>
            <w:pPr>
              <w:spacing w:line="300" w:lineRule="auto"/>
              <w:jc w:val="center"/>
              <w:rPr>
                <w:rFonts w:ascii="宋体"/>
                <w:sz w:val="24"/>
              </w:rPr>
            </w:pPr>
            <w:r>
              <w:rPr>
                <w:rFonts w:hint="eastAsia" w:ascii="宋体" w:hAnsi="宋体"/>
                <w:sz w:val="24"/>
              </w:rPr>
              <w:t>审查项目</w:t>
            </w:r>
          </w:p>
        </w:tc>
        <w:tc>
          <w:tcPr>
            <w:tcW w:w="5016" w:type="dxa"/>
            <w:vMerge w:val="restart"/>
            <w:vAlign w:val="center"/>
          </w:tcPr>
          <w:p>
            <w:pPr>
              <w:spacing w:line="300" w:lineRule="auto"/>
              <w:jc w:val="center"/>
              <w:rPr>
                <w:rFonts w:ascii="宋体"/>
                <w:sz w:val="24"/>
              </w:rPr>
            </w:pPr>
            <w:r>
              <w:rPr>
                <w:rFonts w:hint="eastAsia" w:ascii="宋体" w:hAnsi="宋体"/>
                <w:sz w:val="24"/>
              </w:rPr>
              <w:t>评议内容（无效投标认定条件）</w:t>
            </w:r>
          </w:p>
        </w:tc>
        <w:tc>
          <w:tcPr>
            <w:tcW w:w="1912" w:type="dxa"/>
            <w:gridSpan w:val="3"/>
            <w:vAlign w:val="center"/>
          </w:tcPr>
          <w:p>
            <w:pPr>
              <w:spacing w:line="300" w:lineRule="auto"/>
              <w:jc w:val="center"/>
              <w:rPr>
                <w:rFonts w:ascii="宋体"/>
                <w:sz w:val="24"/>
              </w:rPr>
            </w:pPr>
            <w:r>
              <w:rPr>
                <w:rFonts w:hint="eastAsia" w:ascii="宋体" w:hAnsi="宋体"/>
                <w:sz w:val="24"/>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8" w:type="dxa"/>
            <w:vMerge w:val="continue"/>
            <w:vAlign w:val="center"/>
          </w:tcPr>
          <w:p>
            <w:pPr>
              <w:spacing w:line="300" w:lineRule="auto"/>
              <w:jc w:val="center"/>
              <w:rPr>
                <w:rFonts w:ascii="宋体"/>
                <w:sz w:val="24"/>
              </w:rPr>
            </w:pPr>
          </w:p>
        </w:tc>
        <w:tc>
          <w:tcPr>
            <w:tcW w:w="1418" w:type="dxa"/>
            <w:vMerge w:val="continue"/>
            <w:vAlign w:val="center"/>
          </w:tcPr>
          <w:p>
            <w:pPr>
              <w:spacing w:line="300" w:lineRule="auto"/>
              <w:jc w:val="center"/>
              <w:rPr>
                <w:rFonts w:ascii="宋体"/>
                <w:sz w:val="24"/>
              </w:rPr>
            </w:pPr>
          </w:p>
        </w:tc>
        <w:tc>
          <w:tcPr>
            <w:tcW w:w="5016" w:type="dxa"/>
            <w:vMerge w:val="continue"/>
            <w:vAlign w:val="center"/>
          </w:tcPr>
          <w:p>
            <w:pPr>
              <w:spacing w:line="300" w:lineRule="auto"/>
              <w:jc w:val="center"/>
              <w:rPr>
                <w:rFonts w:ascii="宋体"/>
                <w:sz w:val="24"/>
              </w:rPr>
            </w:pPr>
          </w:p>
        </w:tc>
        <w:tc>
          <w:tcPr>
            <w:tcW w:w="636" w:type="dxa"/>
            <w:vAlign w:val="center"/>
          </w:tcPr>
          <w:p>
            <w:pPr>
              <w:spacing w:line="300" w:lineRule="auto"/>
              <w:jc w:val="center"/>
              <w:rPr>
                <w:rFonts w:ascii="宋体"/>
                <w:sz w:val="24"/>
              </w:rPr>
            </w:pPr>
            <w:r>
              <w:rPr>
                <w:rFonts w:ascii="宋体" w:hAnsi="宋体"/>
                <w:sz w:val="24"/>
              </w:rPr>
              <w:t>1#</w:t>
            </w:r>
          </w:p>
        </w:tc>
        <w:tc>
          <w:tcPr>
            <w:tcW w:w="638" w:type="dxa"/>
            <w:vAlign w:val="center"/>
          </w:tcPr>
          <w:p>
            <w:pPr>
              <w:spacing w:line="300" w:lineRule="auto"/>
              <w:jc w:val="center"/>
              <w:rPr>
                <w:rFonts w:ascii="宋体"/>
                <w:sz w:val="24"/>
              </w:rPr>
            </w:pPr>
            <w:r>
              <w:rPr>
                <w:rFonts w:ascii="宋体" w:hAnsi="宋体"/>
                <w:sz w:val="24"/>
              </w:rPr>
              <w:t>2#</w:t>
            </w:r>
          </w:p>
        </w:tc>
        <w:tc>
          <w:tcPr>
            <w:tcW w:w="638" w:type="dxa"/>
            <w:vAlign w:val="center"/>
          </w:tcPr>
          <w:p>
            <w:pPr>
              <w:spacing w:line="300" w:lineRule="auto"/>
              <w:jc w:val="center"/>
              <w:rPr>
                <w:rFonts w:ascii="宋体"/>
                <w:sz w:val="24"/>
              </w:rPr>
            </w:pPr>
            <w:r>
              <w:rPr>
                <w:rFonts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648" w:type="dxa"/>
            <w:vAlign w:val="center"/>
          </w:tcPr>
          <w:p>
            <w:pPr>
              <w:spacing w:line="300" w:lineRule="auto"/>
              <w:jc w:val="center"/>
              <w:rPr>
                <w:rFonts w:ascii="宋体"/>
                <w:sz w:val="24"/>
              </w:rPr>
            </w:pPr>
            <w:r>
              <w:rPr>
                <w:rFonts w:ascii="宋体" w:hAnsi="宋体"/>
                <w:sz w:val="24"/>
              </w:rPr>
              <w:t>1</w:t>
            </w:r>
          </w:p>
        </w:tc>
        <w:tc>
          <w:tcPr>
            <w:tcW w:w="1418" w:type="dxa"/>
            <w:vAlign w:val="center"/>
          </w:tcPr>
          <w:p>
            <w:pPr>
              <w:spacing w:line="300" w:lineRule="auto"/>
              <w:jc w:val="center"/>
              <w:rPr>
                <w:rFonts w:ascii="宋体"/>
                <w:sz w:val="24"/>
              </w:rPr>
            </w:pPr>
            <w:r>
              <w:rPr>
                <w:rFonts w:hint="eastAsia" w:ascii="宋体" w:hAnsi="宋体"/>
                <w:sz w:val="24"/>
              </w:rPr>
              <w:t>投标人的资格</w:t>
            </w:r>
          </w:p>
        </w:tc>
        <w:tc>
          <w:tcPr>
            <w:tcW w:w="5016" w:type="dxa"/>
            <w:vAlign w:val="center"/>
          </w:tcPr>
          <w:p>
            <w:pPr>
              <w:spacing w:line="300" w:lineRule="auto"/>
              <w:rPr>
                <w:rFonts w:ascii="宋体"/>
                <w:sz w:val="24"/>
              </w:rPr>
            </w:pPr>
            <w:r>
              <w:rPr>
                <w:rFonts w:hint="eastAsia" w:ascii="宋体" w:hAnsi="宋体"/>
                <w:sz w:val="24"/>
              </w:rPr>
              <w:t>提供有效的法人授权委托书及满足第一章竞争性谈判函中有关投标人资格的要求</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648" w:type="dxa"/>
            <w:vAlign w:val="center"/>
          </w:tcPr>
          <w:p>
            <w:pPr>
              <w:spacing w:line="300" w:lineRule="auto"/>
              <w:jc w:val="center"/>
              <w:rPr>
                <w:rFonts w:ascii="宋体"/>
                <w:sz w:val="24"/>
              </w:rPr>
            </w:pPr>
            <w:r>
              <w:rPr>
                <w:rFonts w:ascii="宋体" w:hAnsi="宋体"/>
                <w:sz w:val="24"/>
              </w:rPr>
              <w:t>2</w:t>
            </w:r>
          </w:p>
        </w:tc>
        <w:tc>
          <w:tcPr>
            <w:tcW w:w="1418" w:type="dxa"/>
            <w:vAlign w:val="center"/>
          </w:tcPr>
          <w:p>
            <w:pPr>
              <w:spacing w:line="300" w:lineRule="auto"/>
              <w:jc w:val="center"/>
              <w:rPr>
                <w:rFonts w:ascii="宋体"/>
                <w:sz w:val="24"/>
              </w:rPr>
            </w:pPr>
            <w:r>
              <w:rPr>
                <w:rFonts w:hint="eastAsia" w:ascii="宋体" w:hAnsi="宋体"/>
                <w:sz w:val="24"/>
              </w:rPr>
              <w:t>报价文件的有效性</w:t>
            </w:r>
          </w:p>
        </w:tc>
        <w:tc>
          <w:tcPr>
            <w:tcW w:w="5016" w:type="dxa"/>
            <w:vAlign w:val="center"/>
          </w:tcPr>
          <w:p>
            <w:pPr>
              <w:spacing w:line="300" w:lineRule="auto"/>
              <w:rPr>
                <w:rFonts w:ascii="宋体"/>
                <w:sz w:val="24"/>
              </w:rPr>
            </w:pPr>
            <w:r>
              <w:rPr>
                <w:rFonts w:hint="eastAsia" w:ascii="宋体" w:hAnsi="宋体"/>
                <w:sz w:val="24"/>
              </w:rPr>
              <w:t>是否符合采购文件的式样和签署要求，且内容完整无缺漏</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648" w:type="dxa"/>
            <w:vAlign w:val="center"/>
          </w:tcPr>
          <w:p>
            <w:pPr>
              <w:spacing w:line="300" w:lineRule="auto"/>
              <w:jc w:val="center"/>
              <w:rPr>
                <w:rFonts w:ascii="宋体"/>
                <w:sz w:val="24"/>
              </w:rPr>
            </w:pPr>
            <w:r>
              <w:rPr>
                <w:rFonts w:ascii="宋体" w:hAnsi="宋体"/>
                <w:sz w:val="24"/>
              </w:rPr>
              <w:t>3</w:t>
            </w:r>
          </w:p>
        </w:tc>
        <w:tc>
          <w:tcPr>
            <w:tcW w:w="1418" w:type="dxa"/>
            <w:vAlign w:val="center"/>
          </w:tcPr>
          <w:p>
            <w:pPr>
              <w:spacing w:line="300" w:lineRule="auto"/>
              <w:jc w:val="center"/>
              <w:rPr>
                <w:rFonts w:ascii="宋体"/>
                <w:sz w:val="24"/>
              </w:rPr>
            </w:pPr>
            <w:r>
              <w:rPr>
                <w:rFonts w:hint="eastAsia" w:ascii="宋体" w:hAnsi="宋体"/>
                <w:sz w:val="24"/>
              </w:rPr>
              <w:t>保证金</w:t>
            </w:r>
          </w:p>
        </w:tc>
        <w:tc>
          <w:tcPr>
            <w:tcW w:w="5016" w:type="dxa"/>
            <w:vAlign w:val="center"/>
          </w:tcPr>
          <w:p>
            <w:pPr>
              <w:spacing w:line="300" w:lineRule="auto"/>
              <w:rPr>
                <w:rFonts w:ascii="宋体"/>
                <w:sz w:val="24"/>
              </w:rPr>
            </w:pPr>
            <w:r>
              <w:rPr>
                <w:rFonts w:hint="eastAsia" w:ascii="宋体" w:hAnsi="宋体"/>
                <w:sz w:val="24"/>
              </w:rPr>
              <w:t>是否按时足额提交保证金证明的</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648" w:type="dxa"/>
            <w:vAlign w:val="center"/>
          </w:tcPr>
          <w:p>
            <w:pPr>
              <w:spacing w:line="300" w:lineRule="auto"/>
              <w:jc w:val="center"/>
              <w:rPr>
                <w:rFonts w:ascii="宋体"/>
                <w:sz w:val="24"/>
              </w:rPr>
            </w:pPr>
            <w:r>
              <w:rPr>
                <w:rFonts w:ascii="宋体" w:hAnsi="宋体"/>
                <w:sz w:val="24"/>
              </w:rPr>
              <w:t>4</w:t>
            </w:r>
          </w:p>
        </w:tc>
        <w:tc>
          <w:tcPr>
            <w:tcW w:w="1418" w:type="dxa"/>
            <w:vAlign w:val="center"/>
          </w:tcPr>
          <w:p>
            <w:pPr>
              <w:spacing w:line="300" w:lineRule="auto"/>
              <w:jc w:val="center"/>
              <w:rPr>
                <w:rFonts w:ascii="宋体"/>
                <w:sz w:val="24"/>
              </w:rPr>
            </w:pPr>
            <w:r>
              <w:rPr>
                <w:rFonts w:hint="eastAsia" w:ascii="宋体" w:hAnsi="宋体"/>
                <w:sz w:val="24"/>
              </w:rPr>
              <w:t>投标有效期</w:t>
            </w:r>
          </w:p>
        </w:tc>
        <w:tc>
          <w:tcPr>
            <w:tcW w:w="5016" w:type="dxa"/>
            <w:vAlign w:val="center"/>
          </w:tcPr>
          <w:p>
            <w:pPr>
              <w:spacing w:line="300" w:lineRule="auto"/>
              <w:rPr>
                <w:rFonts w:ascii="宋体"/>
                <w:sz w:val="24"/>
              </w:rPr>
            </w:pPr>
            <w:r>
              <w:rPr>
                <w:rFonts w:hint="eastAsia" w:ascii="宋体" w:hAnsi="宋体"/>
                <w:sz w:val="24"/>
              </w:rPr>
              <w:t>从投标截止日期起计算的</w:t>
            </w:r>
            <w:r>
              <w:rPr>
                <w:rFonts w:ascii="宋体" w:hAnsi="宋体"/>
                <w:sz w:val="24"/>
              </w:rPr>
              <w:t>60</w:t>
            </w:r>
            <w:r>
              <w:rPr>
                <w:rFonts w:hint="eastAsia" w:ascii="宋体" w:hAnsi="宋体"/>
                <w:sz w:val="24"/>
              </w:rPr>
              <w:t>天</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648" w:type="dxa"/>
            <w:vAlign w:val="center"/>
          </w:tcPr>
          <w:p>
            <w:pPr>
              <w:spacing w:line="300" w:lineRule="auto"/>
              <w:jc w:val="center"/>
              <w:rPr>
                <w:rFonts w:ascii="宋体"/>
                <w:sz w:val="24"/>
              </w:rPr>
            </w:pPr>
            <w:r>
              <w:rPr>
                <w:rFonts w:ascii="宋体" w:hAnsi="宋体"/>
                <w:sz w:val="24"/>
              </w:rPr>
              <w:t>5</w:t>
            </w:r>
          </w:p>
        </w:tc>
        <w:tc>
          <w:tcPr>
            <w:tcW w:w="1418" w:type="dxa"/>
            <w:vAlign w:val="center"/>
          </w:tcPr>
          <w:p>
            <w:pPr>
              <w:spacing w:line="300" w:lineRule="auto"/>
              <w:jc w:val="center"/>
              <w:rPr>
                <w:rFonts w:ascii="宋体"/>
                <w:sz w:val="24"/>
              </w:rPr>
            </w:pPr>
            <w:r>
              <w:rPr>
                <w:rFonts w:hint="eastAsia" w:ascii="宋体" w:hAnsi="宋体"/>
                <w:sz w:val="24"/>
              </w:rPr>
              <w:t>实质性响应</w:t>
            </w:r>
          </w:p>
        </w:tc>
        <w:tc>
          <w:tcPr>
            <w:tcW w:w="5016" w:type="dxa"/>
            <w:vAlign w:val="center"/>
          </w:tcPr>
          <w:p>
            <w:pPr>
              <w:spacing w:line="300" w:lineRule="auto"/>
              <w:rPr>
                <w:rFonts w:ascii="宋体"/>
                <w:sz w:val="24"/>
              </w:rPr>
            </w:pPr>
            <w:r>
              <w:rPr>
                <w:rFonts w:hint="eastAsia" w:ascii="宋体" w:hAnsi="宋体"/>
                <w:sz w:val="24"/>
              </w:rPr>
              <w:t>是否完全满足采购文件中用户需求书的各项需求。</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648" w:type="dxa"/>
            <w:vAlign w:val="center"/>
          </w:tcPr>
          <w:p>
            <w:pPr>
              <w:spacing w:line="300" w:lineRule="auto"/>
              <w:jc w:val="center"/>
              <w:rPr>
                <w:rFonts w:ascii="宋体"/>
                <w:sz w:val="24"/>
              </w:rPr>
            </w:pPr>
            <w:r>
              <w:rPr>
                <w:rFonts w:ascii="宋体" w:hAnsi="宋体"/>
                <w:sz w:val="24"/>
              </w:rPr>
              <w:t>6</w:t>
            </w:r>
          </w:p>
        </w:tc>
        <w:tc>
          <w:tcPr>
            <w:tcW w:w="1418" w:type="dxa"/>
            <w:vAlign w:val="center"/>
          </w:tcPr>
          <w:p>
            <w:pPr>
              <w:spacing w:line="300" w:lineRule="auto"/>
              <w:jc w:val="center"/>
              <w:rPr>
                <w:rFonts w:ascii="宋体"/>
                <w:sz w:val="24"/>
              </w:rPr>
            </w:pPr>
            <w:r>
              <w:rPr>
                <w:rFonts w:hint="eastAsia" w:ascii="宋体" w:hAnsi="宋体"/>
                <w:sz w:val="24"/>
              </w:rPr>
              <w:t>交货期</w:t>
            </w:r>
          </w:p>
        </w:tc>
        <w:tc>
          <w:tcPr>
            <w:tcW w:w="5016" w:type="dxa"/>
            <w:vAlign w:val="center"/>
          </w:tcPr>
          <w:p>
            <w:pPr>
              <w:spacing w:line="300" w:lineRule="auto"/>
              <w:rPr>
                <w:rFonts w:ascii="宋体"/>
                <w:sz w:val="24"/>
              </w:rPr>
            </w:pPr>
            <w:r>
              <w:rPr>
                <w:rFonts w:hint="eastAsia" w:ascii="宋体" w:hAnsi="宋体"/>
                <w:sz w:val="24"/>
              </w:rPr>
              <w:t>是否满足采购文件要求</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648" w:type="dxa"/>
            <w:vAlign w:val="center"/>
          </w:tcPr>
          <w:p>
            <w:pPr>
              <w:spacing w:line="300" w:lineRule="auto"/>
              <w:jc w:val="center"/>
              <w:rPr>
                <w:rFonts w:ascii="宋体"/>
                <w:sz w:val="24"/>
              </w:rPr>
            </w:pPr>
            <w:r>
              <w:rPr>
                <w:rFonts w:ascii="宋体" w:hAnsi="宋体"/>
                <w:sz w:val="24"/>
              </w:rPr>
              <w:t>7</w:t>
            </w:r>
          </w:p>
        </w:tc>
        <w:tc>
          <w:tcPr>
            <w:tcW w:w="1418" w:type="dxa"/>
            <w:vAlign w:val="center"/>
          </w:tcPr>
          <w:p>
            <w:pPr>
              <w:spacing w:line="300" w:lineRule="auto"/>
              <w:jc w:val="center"/>
              <w:rPr>
                <w:rFonts w:ascii="宋体"/>
                <w:sz w:val="24"/>
              </w:rPr>
            </w:pPr>
            <w:r>
              <w:rPr>
                <w:rFonts w:hint="eastAsia" w:ascii="宋体" w:hAnsi="宋体"/>
                <w:sz w:val="24"/>
              </w:rPr>
              <w:t>投标报价</w:t>
            </w:r>
          </w:p>
        </w:tc>
        <w:tc>
          <w:tcPr>
            <w:tcW w:w="5016" w:type="dxa"/>
            <w:vAlign w:val="center"/>
          </w:tcPr>
          <w:p>
            <w:pPr>
              <w:spacing w:line="300" w:lineRule="auto"/>
              <w:rPr>
                <w:rFonts w:ascii="宋体"/>
                <w:sz w:val="24"/>
              </w:rPr>
            </w:pPr>
            <w:r>
              <w:rPr>
                <w:rFonts w:hint="eastAsia" w:ascii="宋体" w:hAnsi="宋体"/>
                <w:sz w:val="24"/>
              </w:rPr>
              <w:t>第一轮报价有效、不漏项、不超出采购预算</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648" w:type="dxa"/>
            <w:vAlign w:val="center"/>
          </w:tcPr>
          <w:p>
            <w:pPr>
              <w:spacing w:line="300" w:lineRule="auto"/>
              <w:jc w:val="center"/>
              <w:rPr>
                <w:rFonts w:ascii="宋体"/>
                <w:sz w:val="24"/>
              </w:rPr>
            </w:pPr>
            <w:r>
              <w:rPr>
                <w:rFonts w:ascii="宋体" w:hAnsi="宋体"/>
                <w:sz w:val="24"/>
              </w:rPr>
              <w:t>8</w:t>
            </w:r>
          </w:p>
        </w:tc>
        <w:tc>
          <w:tcPr>
            <w:tcW w:w="1418" w:type="dxa"/>
            <w:vAlign w:val="center"/>
          </w:tcPr>
          <w:p>
            <w:pPr>
              <w:spacing w:line="300" w:lineRule="auto"/>
              <w:jc w:val="center"/>
              <w:rPr>
                <w:rFonts w:ascii="宋体"/>
                <w:sz w:val="24"/>
              </w:rPr>
            </w:pPr>
            <w:r>
              <w:rPr>
                <w:rFonts w:hint="eastAsia" w:ascii="宋体" w:hAnsi="宋体"/>
                <w:sz w:val="24"/>
              </w:rPr>
              <w:t>其它</w:t>
            </w:r>
          </w:p>
        </w:tc>
        <w:tc>
          <w:tcPr>
            <w:tcW w:w="5016" w:type="dxa"/>
            <w:vAlign w:val="center"/>
          </w:tcPr>
          <w:p>
            <w:pPr>
              <w:spacing w:line="300" w:lineRule="auto"/>
              <w:rPr>
                <w:rFonts w:ascii="宋体"/>
                <w:sz w:val="24"/>
              </w:rPr>
            </w:pPr>
            <w:r>
              <w:rPr>
                <w:rFonts w:hint="eastAsia" w:ascii="宋体" w:hAnsi="宋体"/>
                <w:sz w:val="24"/>
              </w:rPr>
              <w:t>无其它无效投标认定条件</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7082" w:type="dxa"/>
            <w:gridSpan w:val="3"/>
            <w:vAlign w:val="center"/>
          </w:tcPr>
          <w:p>
            <w:pPr>
              <w:spacing w:line="300" w:lineRule="auto"/>
              <w:jc w:val="center"/>
              <w:rPr>
                <w:rFonts w:ascii="宋体"/>
                <w:sz w:val="24"/>
              </w:rPr>
            </w:pPr>
            <w:r>
              <w:rPr>
                <w:rFonts w:hint="eastAsia" w:ascii="宋体" w:hAnsi="宋体"/>
                <w:sz w:val="24"/>
              </w:rPr>
              <w:t>结论</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bl>
    <w:p>
      <w:pPr>
        <w:spacing w:line="300" w:lineRule="auto"/>
        <w:rPr>
          <w:rFonts w:ascii="新宋体" w:hAnsi="新宋体" w:eastAsia="新宋体"/>
          <w:szCs w:val="21"/>
        </w:rPr>
      </w:pPr>
      <w:r>
        <w:rPr>
          <w:rFonts w:ascii="新宋体" w:hAnsi="新宋体" w:eastAsia="新宋体"/>
          <w:szCs w:val="21"/>
        </w:rPr>
        <w:t>1</w:t>
      </w:r>
      <w:r>
        <w:rPr>
          <w:rFonts w:hint="eastAsia" w:ascii="新宋体" w:hAnsi="新宋体" w:eastAsia="新宋体"/>
          <w:szCs w:val="21"/>
        </w:rPr>
        <w:t>、在表中的各项只需填写“√</w:t>
      </w:r>
      <w:r>
        <w:rPr>
          <w:rFonts w:ascii="新宋体" w:hAnsi="新宋体" w:eastAsia="新宋体"/>
          <w:szCs w:val="21"/>
        </w:rPr>
        <w:t>/</w:t>
      </w:r>
      <w:r>
        <w:rPr>
          <w:rFonts w:hint="eastAsia" w:ascii="新宋体" w:hAnsi="新宋体" w:eastAsia="新宋体"/>
          <w:szCs w:val="21"/>
        </w:rPr>
        <w:t>通过”或“×</w:t>
      </w:r>
      <w:r>
        <w:rPr>
          <w:rFonts w:ascii="新宋体" w:hAnsi="新宋体" w:eastAsia="新宋体"/>
          <w:szCs w:val="21"/>
        </w:rPr>
        <w:t>/</w:t>
      </w:r>
      <w:r>
        <w:rPr>
          <w:rFonts w:hint="eastAsia" w:ascii="新宋体" w:hAnsi="新宋体" w:eastAsia="新宋体"/>
          <w:szCs w:val="21"/>
        </w:rPr>
        <w:t>不通过”。</w:t>
      </w:r>
    </w:p>
    <w:p>
      <w:pPr>
        <w:spacing w:line="300" w:lineRule="auto"/>
        <w:rPr>
          <w:rFonts w:ascii="新宋体" w:hAnsi="新宋体" w:eastAsia="新宋体"/>
          <w:szCs w:val="21"/>
        </w:rPr>
      </w:pPr>
      <w:r>
        <w:rPr>
          <w:rFonts w:ascii="新宋体" w:hAnsi="新宋体" w:eastAsia="新宋体"/>
          <w:szCs w:val="21"/>
        </w:rPr>
        <w:t>2</w:t>
      </w:r>
      <w:r>
        <w:rPr>
          <w:rFonts w:hint="eastAsia" w:ascii="新宋体" w:hAnsi="新宋体" w:eastAsia="新宋体"/>
          <w:szCs w:val="21"/>
        </w:rPr>
        <w:t>、在结论中按“一项否决”的原则，只有全部是√</w:t>
      </w:r>
      <w:r>
        <w:rPr>
          <w:rFonts w:ascii="新宋体" w:hAnsi="新宋体" w:eastAsia="新宋体"/>
          <w:szCs w:val="21"/>
        </w:rPr>
        <w:t>/</w:t>
      </w:r>
      <w:r>
        <w:rPr>
          <w:rFonts w:hint="eastAsia" w:ascii="新宋体" w:hAnsi="新宋体" w:eastAsia="新宋体"/>
          <w:szCs w:val="21"/>
        </w:rPr>
        <w:t>通过的，填写“合格”；只要其中有一项是×</w:t>
      </w:r>
      <w:r>
        <w:rPr>
          <w:rFonts w:ascii="新宋体" w:hAnsi="新宋体" w:eastAsia="新宋体"/>
          <w:szCs w:val="21"/>
        </w:rPr>
        <w:t>/</w:t>
      </w:r>
      <w:r>
        <w:rPr>
          <w:rFonts w:hint="eastAsia" w:ascii="新宋体" w:hAnsi="新宋体" w:eastAsia="新宋体"/>
          <w:szCs w:val="21"/>
        </w:rPr>
        <w:t>不通过的，填写“不合格”。</w:t>
      </w:r>
    </w:p>
    <w:p>
      <w:pPr>
        <w:spacing w:line="300" w:lineRule="auto"/>
        <w:rPr>
          <w:rFonts w:ascii="新宋体" w:hAnsi="新宋体" w:eastAsia="新宋体"/>
          <w:szCs w:val="21"/>
        </w:rPr>
      </w:pPr>
      <w:r>
        <w:rPr>
          <w:rFonts w:ascii="新宋体" w:hAnsi="新宋体" w:eastAsia="新宋体"/>
          <w:szCs w:val="21"/>
        </w:rPr>
        <w:t>3</w:t>
      </w:r>
      <w:r>
        <w:rPr>
          <w:rFonts w:hint="eastAsia" w:ascii="新宋体" w:hAnsi="新宋体" w:eastAsia="新宋体"/>
          <w:szCs w:val="21"/>
        </w:rPr>
        <w:t>、结论是合格的，才能进入下一轮；不合格的被淘汰。</w:t>
      </w:r>
    </w:p>
    <w:p>
      <w:pPr>
        <w:spacing w:line="300" w:lineRule="auto"/>
        <w:rPr>
          <w:rFonts w:ascii="新宋体" w:hAnsi="新宋体" w:eastAsia="新宋体"/>
          <w:szCs w:val="21"/>
        </w:rPr>
      </w:pPr>
    </w:p>
    <w:p>
      <w:pPr>
        <w:spacing w:line="300" w:lineRule="auto"/>
        <w:rPr>
          <w:rFonts w:ascii="新宋体" w:hAnsi="新宋体" w:eastAsia="新宋体"/>
          <w:szCs w:val="21"/>
        </w:rPr>
      </w:pPr>
    </w:p>
    <w:p>
      <w:pPr>
        <w:spacing w:line="300" w:lineRule="auto"/>
        <w:jc w:val="right"/>
        <w:rPr>
          <w:rFonts w:ascii="新宋体" w:hAnsi="新宋体" w:eastAsia="新宋体"/>
          <w:szCs w:val="21"/>
        </w:rPr>
        <w:sectPr>
          <w:pgSz w:w="11906" w:h="16838"/>
          <w:pgMar w:top="1134" w:right="1134" w:bottom="1134" w:left="1531" w:header="851" w:footer="992" w:gutter="0"/>
          <w:cols w:space="720" w:num="1"/>
          <w:docGrid w:linePitch="312" w:charSpace="0"/>
        </w:sectPr>
      </w:pPr>
      <w:r>
        <w:rPr>
          <w:rFonts w:hint="eastAsia" w:ascii="宋体" w:hAnsi="宋体"/>
          <w:sz w:val="24"/>
        </w:rPr>
        <w:t>日期：</w:t>
      </w:r>
      <w:r>
        <w:rPr>
          <w:rFonts w:ascii="宋体" w:hAnsi="宋体"/>
          <w:sz w:val="24"/>
        </w:rPr>
        <w:t>2018</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60" w:lineRule="auto"/>
        <w:rPr>
          <w:rFonts w:ascii="宋体" w:cs="宋体"/>
          <w:sz w:val="28"/>
          <w:szCs w:val="28"/>
        </w:rPr>
      </w:pPr>
      <w:r>
        <w:rPr>
          <w:rFonts w:hint="eastAsia" w:ascii="宋体" w:hAnsi="宋体" w:cs="宋体"/>
          <w:b/>
          <w:bCs/>
          <w:spacing w:val="-20"/>
          <w:sz w:val="28"/>
          <w:szCs w:val="28"/>
        </w:rPr>
        <w:t>附表</w:t>
      </w:r>
      <w:r>
        <w:rPr>
          <w:rFonts w:ascii="宋体" w:hAnsi="宋体" w:cs="宋体"/>
          <w:b/>
          <w:bCs/>
          <w:spacing w:val="-20"/>
          <w:sz w:val="28"/>
          <w:szCs w:val="28"/>
        </w:rPr>
        <w:t>2</w:t>
      </w:r>
      <w:r>
        <w:rPr>
          <w:rFonts w:hint="eastAsia" w:ascii="宋体" w:hAnsi="宋体" w:cs="宋体"/>
          <w:b/>
          <w:bCs/>
          <w:spacing w:val="-20"/>
          <w:sz w:val="28"/>
          <w:szCs w:val="28"/>
        </w:rPr>
        <w:t>：</w:t>
      </w:r>
      <w:r>
        <w:rPr>
          <w:rFonts w:ascii="宋体" w:hAnsi="宋体" w:cs="宋体"/>
          <w:b/>
          <w:bCs/>
          <w:spacing w:val="-20"/>
          <w:sz w:val="28"/>
          <w:szCs w:val="28"/>
        </w:rPr>
        <w:t xml:space="preserve">        </w:t>
      </w:r>
      <w:r>
        <w:rPr>
          <w:rFonts w:hint="eastAsia" w:ascii="宋体" w:hAnsi="宋体" w:cs="宋体"/>
          <w:b/>
          <w:bCs/>
          <w:spacing w:val="-20"/>
          <w:sz w:val="28"/>
          <w:szCs w:val="28"/>
        </w:rPr>
        <w:t>澄清、说明、补正事项</w:t>
      </w:r>
    </w:p>
    <w:tbl>
      <w:tblPr>
        <w:tblStyle w:val="22"/>
        <w:tblW w:w="9033" w:type="dxa"/>
        <w:jc w:val="center"/>
        <w:tblInd w:w="0" w:type="dxa"/>
        <w:tblLayout w:type="fixed"/>
        <w:tblCellMar>
          <w:top w:w="0" w:type="dxa"/>
          <w:left w:w="0" w:type="dxa"/>
          <w:bottom w:w="0" w:type="dxa"/>
          <w:right w:w="0" w:type="dxa"/>
        </w:tblCellMar>
      </w:tblPr>
      <w:tblGrid>
        <w:gridCol w:w="573"/>
        <w:gridCol w:w="2302"/>
        <w:gridCol w:w="1301"/>
        <w:gridCol w:w="1501"/>
        <w:gridCol w:w="1301"/>
        <w:gridCol w:w="1200"/>
        <w:gridCol w:w="855"/>
      </w:tblGrid>
      <w:tr>
        <w:tblPrEx>
          <w:tblLayout w:type="fixed"/>
        </w:tblPrEx>
        <w:trPr>
          <w:trHeight w:val="980" w:hRule="atLeast"/>
          <w:jc w:val="center"/>
        </w:trPr>
        <w:tc>
          <w:tcPr>
            <w:tcW w:w="573" w:type="dxa"/>
            <w:tcBorders>
              <w:top w:val="single" w:color="000000" w:sz="12" w:space="0"/>
              <w:left w:val="single" w:color="000000" w:sz="12"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4"/>
              </w:rPr>
            </w:pPr>
            <w:r>
              <w:rPr>
                <w:rFonts w:hint="eastAsia" w:ascii="宋体" w:hAnsi="宋体" w:cs="宋体"/>
                <w:sz w:val="24"/>
              </w:rPr>
              <w:t>序号</w:t>
            </w:r>
          </w:p>
        </w:tc>
        <w:tc>
          <w:tcPr>
            <w:tcW w:w="2302" w:type="dxa"/>
            <w:tcBorders>
              <w:top w:val="single" w:color="000000" w:sz="12"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4"/>
              </w:rPr>
            </w:pPr>
            <w:r>
              <w:rPr>
                <w:rFonts w:hint="eastAsia" w:ascii="宋体" w:hAnsi="宋体" w:cs="宋体"/>
                <w:sz w:val="24"/>
              </w:rPr>
              <w:t>投标人</w:t>
            </w:r>
          </w:p>
        </w:tc>
        <w:tc>
          <w:tcPr>
            <w:tcW w:w="1301" w:type="dxa"/>
            <w:tcBorders>
              <w:top w:val="single" w:color="000000" w:sz="12"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4"/>
              </w:rPr>
            </w:pPr>
            <w:r>
              <w:rPr>
                <w:rFonts w:hint="eastAsia" w:ascii="宋体" w:hAnsi="宋体" w:cs="宋体"/>
                <w:sz w:val="24"/>
              </w:rPr>
              <w:t>邀请文件中需要澄清的</w:t>
            </w:r>
          </w:p>
        </w:tc>
        <w:tc>
          <w:tcPr>
            <w:tcW w:w="1501" w:type="dxa"/>
            <w:tcBorders>
              <w:top w:val="single" w:color="000000" w:sz="12"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4"/>
              </w:rPr>
            </w:pPr>
            <w:r>
              <w:rPr>
                <w:rFonts w:hint="eastAsia" w:ascii="宋体" w:hAnsi="宋体" w:cs="宋体"/>
                <w:sz w:val="24"/>
              </w:rPr>
              <w:t>对投标文件中含义不明确的</w:t>
            </w:r>
          </w:p>
        </w:tc>
        <w:tc>
          <w:tcPr>
            <w:tcW w:w="1301" w:type="dxa"/>
            <w:tcBorders>
              <w:top w:val="single" w:color="000000" w:sz="12"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4"/>
              </w:rPr>
            </w:pPr>
            <w:r>
              <w:rPr>
                <w:rFonts w:hint="eastAsia" w:ascii="宋体" w:hAnsi="宋体" w:cs="宋体"/>
                <w:sz w:val="24"/>
              </w:rPr>
              <w:t>对同类问题表述不一致</w:t>
            </w:r>
          </w:p>
        </w:tc>
        <w:tc>
          <w:tcPr>
            <w:tcW w:w="1200" w:type="dxa"/>
            <w:tcBorders>
              <w:top w:val="single" w:color="000000" w:sz="12"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4"/>
              </w:rPr>
            </w:pPr>
            <w:r>
              <w:rPr>
                <w:rFonts w:hint="eastAsia" w:ascii="宋体" w:hAnsi="宋体" w:cs="宋体"/>
                <w:sz w:val="24"/>
              </w:rPr>
              <w:t>明显文字和计算错误的</w:t>
            </w:r>
          </w:p>
        </w:tc>
        <w:tc>
          <w:tcPr>
            <w:tcW w:w="855" w:type="dxa"/>
            <w:tcBorders>
              <w:top w:val="single" w:color="000000" w:sz="12" w:space="0"/>
              <w:left w:val="single" w:color="000000" w:sz="6" w:space="0"/>
              <w:bottom w:val="single" w:color="000000" w:sz="6" w:space="0"/>
              <w:right w:val="single" w:color="000000" w:sz="12" w:space="0"/>
            </w:tcBorders>
            <w:tcMar>
              <w:top w:w="0" w:type="dxa"/>
              <w:left w:w="80" w:type="dxa"/>
              <w:bottom w:w="0" w:type="dxa"/>
              <w:right w:w="0" w:type="dxa"/>
            </w:tcMar>
            <w:vAlign w:val="center"/>
          </w:tcPr>
          <w:p>
            <w:pPr>
              <w:spacing w:line="360" w:lineRule="auto"/>
              <w:jc w:val="center"/>
              <w:rPr>
                <w:rFonts w:ascii="宋体" w:cs="宋体"/>
                <w:sz w:val="24"/>
              </w:rPr>
            </w:pPr>
            <w:r>
              <w:rPr>
                <w:rFonts w:hint="eastAsia" w:ascii="宋体" w:hAnsi="宋体" w:cs="宋体"/>
                <w:sz w:val="24"/>
              </w:rPr>
              <w:t>结论</w:t>
            </w:r>
          </w:p>
        </w:tc>
      </w:tr>
      <w:tr>
        <w:tblPrEx>
          <w:tblLayout w:type="fixed"/>
        </w:tblPrEx>
        <w:trPr>
          <w:trHeight w:val="480" w:hRule="atLeast"/>
          <w:jc w:val="center"/>
        </w:trPr>
        <w:tc>
          <w:tcPr>
            <w:tcW w:w="573" w:type="dxa"/>
            <w:tcBorders>
              <w:top w:val="single" w:color="000000" w:sz="6" w:space="0"/>
              <w:left w:val="single" w:color="000000" w:sz="12"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8"/>
                <w:szCs w:val="28"/>
              </w:rPr>
            </w:pPr>
            <w:r>
              <w:rPr>
                <w:rFonts w:ascii="宋体" w:hAnsi="宋体" w:cs="宋体"/>
                <w:sz w:val="28"/>
                <w:szCs w:val="28"/>
              </w:rPr>
              <w:t>1</w:t>
            </w:r>
          </w:p>
        </w:tc>
        <w:tc>
          <w:tcPr>
            <w:tcW w:w="2302"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5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200"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855" w:type="dxa"/>
            <w:tcBorders>
              <w:top w:val="single" w:color="000000" w:sz="6" w:space="0"/>
              <w:left w:val="single" w:color="000000" w:sz="6" w:space="0"/>
              <w:bottom w:val="single" w:color="000000" w:sz="6" w:space="0"/>
              <w:right w:val="single" w:color="000000" w:sz="12"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r>
      <w:tr>
        <w:tblPrEx>
          <w:tblLayout w:type="fixed"/>
        </w:tblPrEx>
        <w:trPr>
          <w:trHeight w:val="460" w:hRule="atLeast"/>
          <w:jc w:val="center"/>
        </w:trPr>
        <w:tc>
          <w:tcPr>
            <w:tcW w:w="573" w:type="dxa"/>
            <w:tcBorders>
              <w:top w:val="single" w:color="000000" w:sz="6" w:space="0"/>
              <w:left w:val="single" w:color="000000" w:sz="12"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8"/>
                <w:szCs w:val="28"/>
              </w:rPr>
            </w:pPr>
            <w:r>
              <w:rPr>
                <w:rFonts w:ascii="宋体" w:hAnsi="宋体" w:cs="宋体"/>
                <w:sz w:val="28"/>
                <w:szCs w:val="28"/>
              </w:rPr>
              <w:t>2</w:t>
            </w:r>
          </w:p>
        </w:tc>
        <w:tc>
          <w:tcPr>
            <w:tcW w:w="2302"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5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200"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855" w:type="dxa"/>
            <w:tcBorders>
              <w:top w:val="single" w:color="000000" w:sz="6" w:space="0"/>
              <w:left w:val="single" w:color="000000" w:sz="6" w:space="0"/>
              <w:bottom w:val="single" w:color="000000" w:sz="6" w:space="0"/>
              <w:right w:val="single" w:color="000000" w:sz="12"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r>
      <w:tr>
        <w:tblPrEx>
          <w:tblLayout w:type="fixed"/>
        </w:tblPrEx>
        <w:trPr>
          <w:trHeight w:val="460" w:hRule="atLeast"/>
          <w:jc w:val="center"/>
        </w:trPr>
        <w:tc>
          <w:tcPr>
            <w:tcW w:w="573" w:type="dxa"/>
            <w:tcBorders>
              <w:top w:val="single" w:color="000000" w:sz="6" w:space="0"/>
              <w:left w:val="single" w:color="000000" w:sz="12"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8"/>
                <w:szCs w:val="28"/>
              </w:rPr>
            </w:pPr>
            <w:r>
              <w:rPr>
                <w:rFonts w:ascii="宋体" w:hAnsi="宋体" w:cs="宋体"/>
                <w:sz w:val="28"/>
                <w:szCs w:val="28"/>
              </w:rPr>
              <w:t>3</w:t>
            </w:r>
          </w:p>
        </w:tc>
        <w:tc>
          <w:tcPr>
            <w:tcW w:w="2302"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5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200"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855" w:type="dxa"/>
            <w:tcBorders>
              <w:top w:val="single" w:color="000000" w:sz="6" w:space="0"/>
              <w:left w:val="single" w:color="000000" w:sz="6" w:space="0"/>
              <w:bottom w:val="single" w:color="000000" w:sz="6" w:space="0"/>
              <w:right w:val="single" w:color="000000" w:sz="12"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r>
    </w:tbl>
    <w:p>
      <w:pPr>
        <w:spacing w:line="360" w:lineRule="auto"/>
        <w:rPr>
          <w:rFonts w:ascii="宋体" w:cs="宋体"/>
          <w:sz w:val="28"/>
          <w:szCs w:val="28"/>
        </w:rPr>
      </w:pPr>
      <w:r>
        <w:rPr>
          <w:rFonts w:hint="eastAsia" w:ascii="宋体" w:hAnsi="宋体" w:cs="宋体"/>
          <w:sz w:val="28"/>
          <w:szCs w:val="28"/>
        </w:rPr>
        <w:t>注：</w:t>
      </w:r>
    </w:p>
    <w:p>
      <w:pPr>
        <w:spacing w:line="360" w:lineRule="auto"/>
        <w:ind w:firstLine="300"/>
        <w:rPr>
          <w:rFonts w:ascii="宋体" w:cs="宋体"/>
          <w:sz w:val="24"/>
        </w:rPr>
      </w:pPr>
      <w:r>
        <w:rPr>
          <w:rFonts w:ascii="宋体" w:hAnsi="宋体" w:cs="宋体"/>
          <w:sz w:val="24"/>
        </w:rPr>
        <w:t>1</w:t>
      </w:r>
      <w:r>
        <w:rPr>
          <w:rFonts w:hint="eastAsia" w:ascii="宋体" w:hAnsi="宋体" w:cs="宋体"/>
          <w:sz w:val="24"/>
        </w:rPr>
        <w:t>、评标小组可以书面要求投标人对投标文件中含义不明确、对同类问题表述不一致或者有明显文字和计算错误的内容作必要的澄清、说明或者纠正。澄清、说明或者补正应以书面方式进行并不得超过投标文件的范围或者改变投标文件的实质性内容。</w:t>
      </w:r>
    </w:p>
    <w:p>
      <w:pPr>
        <w:spacing w:line="360" w:lineRule="auto"/>
        <w:rPr>
          <w:rFonts w:ascii="宋体" w:cs="宋体"/>
          <w:sz w:val="24"/>
        </w:rPr>
      </w:pPr>
      <w:r>
        <w:rPr>
          <w:rFonts w:ascii="宋体" w:cs="宋体"/>
          <w:sz w:val="24"/>
        </w:rPr>
        <w:t>  </w:t>
      </w:r>
      <w:r>
        <w:rPr>
          <w:rFonts w:ascii="宋体" w:hAnsi="宋体" w:cs="宋体"/>
          <w:sz w:val="24"/>
        </w:rPr>
        <w:t>2</w:t>
      </w:r>
      <w:r>
        <w:rPr>
          <w:rFonts w:hint="eastAsia" w:ascii="宋体" w:hAnsi="宋体" w:cs="宋体"/>
          <w:sz w:val="24"/>
        </w:rPr>
        <w:t>、报价文件中的大写金额和小写金额不一致的，以大写金额为准；对不同文字文本投标文件的解释发生异议的，以中文文本为准。</w:t>
      </w:r>
    </w:p>
    <w:p>
      <w:pPr>
        <w:spacing w:line="360" w:lineRule="auto"/>
        <w:ind w:firstLine="300"/>
        <w:rPr>
          <w:rFonts w:ascii="宋体" w:cs="宋体"/>
          <w:sz w:val="24"/>
        </w:rPr>
      </w:pPr>
      <w:r>
        <w:rPr>
          <w:rFonts w:ascii="宋体" w:hAnsi="宋体" w:cs="宋体"/>
          <w:sz w:val="24"/>
        </w:rPr>
        <w:t>3</w:t>
      </w:r>
      <w:r>
        <w:rPr>
          <w:rFonts w:hint="eastAsia" w:ascii="宋体" w:hAnsi="宋体" w:cs="宋体"/>
          <w:sz w:val="24"/>
        </w:rPr>
        <w:t>、报价人拒不按照要求对报价文件进行澄清、说明或者补正的，评标委员会认定其为不合格投标人。</w:t>
      </w:r>
    </w:p>
    <w:p>
      <w:pPr>
        <w:spacing w:line="360" w:lineRule="auto"/>
        <w:rPr>
          <w:rFonts w:ascii="宋体" w:cs="宋体"/>
          <w:b/>
          <w:bCs/>
          <w:spacing w:val="-20"/>
          <w:sz w:val="28"/>
          <w:szCs w:val="28"/>
        </w:rPr>
      </w:pPr>
      <w:r>
        <w:rPr>
          <w:rFonts w:ascii="宋体" w:hAnsi="宋体" w:cs="宋体"/>
          <w:b/>
          <w:bCs/>
          <w:spacing w:val="-20"/>
          <w:sz w:val="28"/>
          <w:szCs w:val="28"/>
        </w:rPr>
        <w:t xml:space="preserve">                                                                     </w:t>
      </w:r>
      <w:r>
        <w:rPr>
          <w:rFonts w:hint="eastAsia" w:ascii="宋体" w:hAnsi="宋体" w:cs="宋体"/>
          <w:b/>
          <w:bCs/>
          <w:spacing w:val="-20"/>
          <w:sz w:val="28"/>
          <w:szCs w:val="28"/>
        </w:rPr>
        <w:t>【末页】</w:t>
      </w:r>
    </w:p>
    <w:sectPr>
      <w:pgSz w:w="11906" w:h="16838"/>
      <w:pgMar w:top="1134" w:right="1134" w:bottom="1134" w:left="153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A00002EF" w:usb1="4000004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ms Rmn">
    <w:altName w:val="Segoe Print"/>
    <w:panose1 w:val="02020603040505020304"/>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8" w:usb3="00000000" w:csb0="000001FF" w:csb1="00000000"/>
  </w:font>
  <w:font w:name="新宋体">
    <w:panose1 w:val="02010609030101010101"/>
    <w:charset w:val="86"/>
    <w:family w:val="modern"/>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Style w:val="20"/>
      </w:rPr>
      <w:fldChar w:fldCharType="begin"/>
    </w:r>
    <w:r>
      <w:rPr>
        <w:rStyle w:val="20"/>
      </w:rPr>
      <w:instrText xml:space="preserve"> PAGE </w:instrText>
    </w:r>
    <w:r>
      <w:rPr>
        <w:rStyle w:val="20"/>
      </w:rPr>
      <w:fldChar w:fldCharType="separate"/>
    </w:r>
    <w:r>
      <w:rPr>
        <w:rStyle w:val="20"/>
      </w:rPr>
      <w:t>1</w:t>
    </w:r>
    <w:r>
      <w:rPr>
        <w:rStyle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Style w:val="20"/>
      </w:rPr>
      <w:fldChar w:fldCharType="begin"/>
    </w:r>
    <w:r>
      <w:rPr>
        <w:rStyle w:val="20"/>
      </w:rPr>
      <w:instrText xml:space="preserve"> PAGE </w:instrText>
    </w:r>
    <w:r>
      <w:rPr>
        <w:rStyle w:val="20"/>
      </w:rPr>
      <w:fldChar w:fldCharType="separate"/>
    </w:r>
    <w:r>
      <w:rPr>
        <w:rStyle w:val="20"/>
      </w:rPr>
      <w:t>15</w:t>
    </w:r>
    <w:r>
      <w:rPr>
        <w:rStyle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000000" w:sz="4" w:space="0"/>
      </w:pBdr>
      <w:jc w:val="left"/>
      <w:rPr>
        <w:sz w:val="30"/>
        <w:szCs w:val="30"/>
      </w:rPr>
    </w:pPr>
    <w:r>
      <w:rPr>
        <w:sz w:val="30"/>
        <w:szCs w:val="30"/>
      </w:rPr>
      <w:drawing>
        <wp:inline distT="0" distB="0" distL="0" distR="0">
          <wp:extent cx="234950" cy="241300"/>
          <wp:effectExtent l="0" t="0" r="0" b="0"/>
          <wp:docPr id="1" name="图片 1" descr="防撞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防撞条"/>
                  <pic:cNvPicPr>
                    <a:picLocks noChangeAspect="1" noChangeArrowheads="1"/>
                  </pic:cNvPicPr>
                </pic:nvPicPr>
                <pic:blipFill>
                  <a:blip r:embed="rId1">
                    <a:extLst>
                      <a:ext uri="{28A0092B-C50C-407E-A947-70E740481C1C}">
                        <a14:useLocalDpi xmlns:a14="http://schemas.microsoft.com/office/drawing/2010/main" val="0"/>
                      </a:ext>
                    </a:extLst>
                  </a:blip>
                  <a:srcRect r="77438"/>
                  <a:stretch>
                    <a:fillRect/>
                  </a:stretch>
                </pic:blipFill>
                <pic:spPr>
                  <a:xfrm>
                    <a:off x="0" y="0"/>
                    <a:ext cx="234950" cy="241300"/>
                  </a:xfrm>
                  <a:prstGeom prst="rect">
                    <a:avLst/>
                  </a:prstGeom>
                  <a:noFill/>
                  <a:ln>
                    <a:noFill/>
                  </a:ln>
                </pic:spPr>
              </pic:pic>
            </a:graphicData>
          </a:graphic>
        </wp:inline>
      </w:drawing>
    </w:r>
    <w:r>
      <w:rPr>
        <w:rFonts w:hint="eastAsia"/>
        <w:sz w:val="30"/>
        <w:szCs w:val="30"/>
      </w:rPr>
      <w:t>海南政辉招投标代理有限公司</w:t>
    </w:r>
    <w:r>
      <w:rPr>
        <w:sz w:val="30"/>
        <w:szCs w:val="30"/>
      </w:rPr>
      <w:t xml:space="preserve">                </w:t>
    </w:r>
    <w:r>
      <w:rPr>
        <w:rFonts w:hint="eastAsia"/>
        <w:sz w:val="30"/>
        <w:szCs w:val="30"/>
      </w:rPr>
      <w:t>HNZH-2018-267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1079"/>
        </w:tabs>
        <w:ind w:left="1079" w:hanging="420"/>
      </w:pPr>
      <w:rPr>
        <w:rFonts w:cs="Times New Roman"/>
      </w:rPr>
    </w:lvl>
    <w:lvl w:ilvl="2" w:tentative="0">
      <w:start w:val="1"/>
      <w:numFmt w:val="lowerRoman"/>
      <w:lvlText w:val="%3."/>
      <w:lvlJc w:val="right"/>
      <w:pPr>
        <w:tabs>
          <w:tab w:val="left" w:pos="1499"/>
        </w:tabs>
        <w:ind w:left="1499" w:hanging="420"/>
      </w:pPr>
      <w:rPr>
        <w:rFonts w:cs="Times New Roman"/>
      </w:rPr>
    </w:lvl>
    <w:lvl w:ilvl="3" w:tentative="0">
      <w:start w:val="1"/>
      <w:numFmt w:val="decimal"/>
      <w:lvlText w:val="%4."/>
      <w:lvlJc w:val="left"/>
      <w:pPr>
        <w:tabs>
          <w:tab w:val="left" w:pos="1919"/>
        </w:tabs>
        <w:ind w:left="1919" w:hanging="420"/>
      </w:pPr>
      <w:rPr>
        <w:rFonts w:cs="Times New Roman"/>
      </w:rPr>
    </w:lvl>
    <w:lvl w:ilvl="4" w:tentative="0">
      <w:start w:val="1"/>
      <w:numFmt w:val="lowerLetter"/>
      <w:lvlText w:val="%5)"/>
      <w:lvlJc w:val="left"/>
      <w:pPr>
        <w:tabs>
          <w:tab w:val="left" w:pos="2339"/>
        </w:tabs>
        <w:ind w:left="2339" w:hanging="420"/>
      </w:pPr>
      <w:rPr>
        <w:rFonts w:cs="Times New Roman"/>
      </w:rPr>
    </w:lvl>
    <w:lvl w:ilvl="5" w:tentative="0">
      <w:start w:val="1"/>
      <w:numFmt w:val="lowerRoman"/>
      <w:lvlText w:val="%6."/>
      <w:lvlJc w:val="right"/>
      <w:pPr>
        <w:tabs>
          <w:tab w:val="left" w:pos="2759"/>
        </w:tabs>
        <w:ind w:left="2759" w:hanging="420"/>
      </w:pPr>
      <w:rPr>
        <w:rFonts w:cs="Times New Roman"/>
      </w:rPr>
    </w:lvl>
    <w:lvl w:ilvl="6" w:tentative="0">
      <w:start w:val="1"/>
      <w:numFmt w:val="decimal"/>
      <w:lvlText w:val="%7."/>
      <w:lvlJc w:val="left"/>
      <w:pPr>
        <w:tabs>
          <w:tab w:val="left" w:pos="3179"/>
        </w:tabs>
        <w:ind w:left="3179" w:hanging="420"/>
      </w:pPr>
      <w:rPr>
        <w:rFonts w:cs="Times New Roman"/>
      </w:rPr>
    </w:lvl>
    <w:lvl w:ilvl="7" w:tentative="0">
      <w:start w:val="1"/>
      <w:numFmt w:val="lowerLetter"/>
      <w:lvlText w:val="%8)"/>
      <w:lvlJc w:val="left"/>
      <w:pPr>
        <w:tabs>
          <w:tab w:val="left" w:pos="3599"/>
        </w:tabs>
        <w:ind w:left="3599" w:hanging="420"/>
      </w:pPr>
      <w:rPr>
        <w:rFonts w:cs="Times New Roman"/>
      </w:rPr>
    </w:lvl>
    <w:lvl w:ilvl="8" w:tentative="0">
      <w:start w:val="1"/>
      <w:numFmt w:val="lowerRoman"/>
      <w:lvlText w:val="%9."/>
      <w:lvlJc w:val="right"/>
      <w:pPr>
        <w:tabs>
          <w:tab w:val="left" w:pos="4019"/>
        </w:tabs>
        <w:ind w:left="4019" w:hanging="420"/>
      </w:pPr>
      <w:rPr>
        <w:rFonts w:cs="Times New Roman"/>
      </w:rPr>
    </w:lvl>
  </w:abstractNum>
  <w:abstractNum w:abstractNumId="1">
    <w:nsid w:val="0000000E"/>
    <w:multiLevelType w:val="multilevel"/>
    <w:tmpl w:val="0000000E"/>
    <w:lvl w:ilvl="0" w:tentative="0">
      <w:start w:val="1"/>
      <w:numFmt w:val="decimal"/>
      <w:lvlText w:val="%1、"/>
      <w:lvlJc w:val="left"/>
      <w:pPr>
        <w:tabs>
          <w:tab w:val="left" w:pos="720"/>
        </w:tabs>
        <w:ind w:left="720" w:hanging="420"/>
      </w:pPr>
      <w:rPr>
        <w:rFonts w:hint="eastAsia" w:cs="Times New Roman"/>
      </w:rPr>
    </w:lvl>
    <w:lvl w:ilvl="1" w:tentative="0">
      <w:start w:val="1"/>
      <w:numFmt w:val="lowerLetter"/>
      <w:lvlText w:val="%2)"/>
      <w:lvlJc w:val="left"/>
      <w:pPr>
        <w:tabs>
          <w:tab w:val="left" w:pos="1379"/>
        </w:tabs>
        <w:ind w:left="1379" w:hanging="420"/>
      </w:pPr>
      <w:rPr>
        <w:rFonts w:cs="Times New Roman"/>
      </w:rPr>
    </w:lvl>
    <w:lvl w:ilvl="2" w:tentative="0">
      <w:start w:val="1"/>
      <w:numFmt w:val="lowerRoman"/>
      <w:lvlText w:val="%3."/>
      <w:lvlJc w:val="right"/>
      <w:pPr>
        <w:tabs>
          <w:tab w:val="left" w:pos="1799"/>
        </w:tabs>
        <w:ind w:left="1799" w:hanging="420"/>
      </w:pPr>
      <w:rPr>
        <w:rFonts w:cs="Times New Roman"/>
      </w:rPr>
    </w:lvl>
    <w:lvl w:ilvl="3" w:tentative="0">
      <w:start w:val="1"/>
      <w:numFmt w:val="decimal"/>
      <w:lvlText w:val="%4."/>
      <w:lvlJc w:val="left"/>
      <w:pPr>
        <w:tabs>
          <w:tab w:val="left" w:pos="2219"/>
        </w:tabs>
        <w:ind w:left="2219" w:hanging="420"/>
      </w:pPr>
      <w:rPr>
        <w:rFonts w:cs="Times New Roman"/>
      </w:rPr>
    </w:lvl>
    <w:lvl w:ilvl="4" w:tentative="0">
      <w:start w:val="1"/>
      <w:numFmt w:val="lowerLetter"/>
      <w:lvlText w:val="%5)"/>
      <w:lvlJc w:val="left"/>
      <w:pPr>
        <w:tabs>
          <w:tab w:val="left" w:pos="2639"/>
        </w:tabs>
        <w:ind w:left="2639" w:hanging="420"/>
      </w:pPr>
      <w:rPr>
        <w:rFonts w:cs="Times New Roman"/>
      </w:rPr>
    </w:lvl>
    <w:lvl w:ilvl="5" w:tentative="0">
      <w:start w:val="1"/>
      <w:numFmt w:val="lowerRoman"/>
      <w:lvlText w:val="%6."/>
      <w:lvlJc w:val="right"/>
      <w:pPr>
        <w:tabs>
          <w:tab w:val="left" w:pos="3059"/>
        </w:tabs>
        <w:ind w:left="3059" w:hanging="420"/>
      </w:pPr>
      <w:rPr>
        <w:rFonts w:cs="Times New Roman"/>
      </w:rPr>
    </w:lvl>
    <w:lvl w:ilvl="6" w:tentative="0">
      <w:start w:val="1"/>
      <w:numFmt w:val="decimal"/>
      <w:lvlText w:val="%7."/>
      <w:lvlJc w:val="left"/>
      <w:pPr>
        <w:tabs>
          <w:tab w:val="left" w:pos="3479"/>
        </w:tabs>
        <w:ind w:left="3479" w:hanging="420"/>
      </w:pPr>
      <w:rPr>
        <w:rFonts w:cs="Times New Roman"/>
      </w:rPr>
    </w:lvl>
    <w:lvl w:ilvl="7" w:tentative="0">
      <w:start w:val="1"/>
      <w:numFmt w:val="lowerLetter"/>
      <w:lvlText w:val="%8)"/>
      <w:lvlJc w:val="left"/>
      <w:pPr>
        <w:tabs>
          <w:tab w:val="left" w:pos="3899"/>
        </w:tabs>
        <w:ind w:left="3899" w:hanging="420"/>
      </w:pPr>
      <w:rPr>
        <w:rFonts w:cs="Times New Roman"/>
      </w:rPr>
    </w:lvl>
    <w:lvl w:ilvl="8" w:tentative="0">
      <w:start w:val="1"/>
      <w:numFmt w:val="lowerRoman"/>
      <w:lvlText w:val="%9."/>
      <w:lvlJc w:val="right"/>
      <w:pPr>
        <w:tabs>
          <w:tab w:val="left" w:pos="4319"/>
        </w:tabs>
        <w:ind w:left="4319" w:hanging="420"/>
      </w:pPr>
      <w:rPr>
        <w:rFonts w:cs="Times New Roman"/>
      </w:rPr>
    </w:lvl>
  </w:abstractNum>
  <w:abstractNum w:abstractNumId="2">
    <w:nsid w:val="0000000F"/>
    <w:multiLevelType w:val="multilevel"/>
    <w:tmpl w:val="0000000F"/>
    <w:lvl w:ilvl="0" w:tentative="0">
      <w:start w:val="1"/>
      <w:numFmt w:val="chineseCountingThousand"/>
      <w:lvlText w:val="%1、"/>
      <w:lvlJc w:val="left"/>
      <w:pPr>
        <w:tabs>
          <w:tab w:val="left" w:pos="562"/>
        </w:tabs>
        <w:ind w:left="562" w:hanging="420"/>
      </w:pPr>
      <w:rPr>
        <w:rFonts w:cs="Times New Roman"/>
        <w:b/>
        <w:sz w:val="28"/>
        <w:szCs w:val="28"/>
      </w:rPr>
    </w:lvl>
    <w:lvl w:ilvl="1" w:tentative="0">
      <w:start w:val="1"/>
      <w:numFmt w:val="lowerLetter"/>
      <w:lvlText w:val="%2)"/>
      <w:lvlJc w:val="left"/>
      <w:pPr>
        <w:tabs>
          <w:tab w:val="left" w:pos="982"/>
        </w:tabs>
        <w:ind w:left="982" w:hanging="420"/>
      </w:pPr>
      <w:rPr>
        <w:rFonts w:cs="Times New Roman"/>
      </w:rPr>
    </w:lvl>
    <w:lvl w:ilvl="2" w:tentative="0">
      <w:start w:val="1"/>
      <w:numFmt w:val="lowerRoman"/>
      <w:lvlText w:val="%3."/>
      <w:lvlJc w:val="right"/>
      <w:pPr>
        <w:tabs>
          <w:tab w:val="left" w:pos="1402"/>
        </w:tabs>
        <w:ind w:left="1402" w:hanging="420"/>
      </w:pPr>
      <w:rPr>
        <w:rFonts w:cs="Times New Roman"/>
      </w:rPr>
    </w:lvl>
    <w:lvl w:ilvl="3" w:tentative="0">
      <w:start w:val="1"/>
      <w:numFmt w:val="decimal"/>
      <w:lvlText w:val="%4."/>
      <w:lvlJc w:val="left"/>
      <w:pPr>
        <w:tabs>
          <w:tab w:val="left" w:pos="1822"/>
        </w:tabs>
        <w:ind w:left="1822" w:hanging="420"/>
      </w:pPr>
      <w:rPr>
        <w:rFonts w:cs="Times New Roman"/>
      </w:rPr>
    </w:lvl>
    <w:lvl w:ilvl="4" w:tentative="0">
      <w:start w:val="1"/>
      <w:numFmt w:val="lowerLetter"/>
      <w:lvlText w:val="%5)"/>
      <w:lvlJc w:val="left"/>
      <w:pPr>
        <w:tabs>
          <w:tab w:val="left" w:pos="2242"/>
        </w:tabs>
        <w:ind w:left="2242" w:hanging="420"/>
      </w:pPr>
      <w:rPr>
        <w:rFonts w:cs="Times New Roman"/>
      </w:rPr>
    </w:lvl>
    <w:lvl w:ilvl="5" w:tentative="0">
      <w:start w:val="1"/>
      <w:numFmt w:val="lowerRoman"/>
      <w:lvlText w:val="%6."/>
      <w:lvlJc w:val="right"/>
      <w:pPr>
        <w:tabs>
          <w:tab w:val="left" w:pos="2662"/>
        </w:tabs>
        <w:ind w:left="2662" w:hanging="420"/>
      </w:pPr>
      <w:rPr>
        <w:rFonts w:cs="Times New Roman"/>
      </w:rPr>
    </w:lvl>
    <w:lvl w:ilvl="6" w:tentative="0">
      <w:start w:val="1"/>
      <w:numFmt w:val="decimal"/>
      <w:lvlText w:val="%7."/>
      <w:lvlJc w:val="left"/>
      <w:pPr>
        <w:tabs>
          <w:tab w:val="left" w:pos="3082"/>
        </w:tabs>
        <w:ind w:left="3082" w:hanging="420"/>
      </w:pPr>
      <w:rPr>
        <w:rFonts w:cs="Times New Roman"/>
      </w:rPr>
    </w:lvl>
    <w:lvl w:ilvl="7" w:tentative="0">
      <w:start w:val="1"/>
      <w:numFmt w:val="lowerLetter"/>
      <w:lvlText w:val="%8)"/>
      <w:lvlJc w:val="left"/>
      <w:pPr>
        <w:tabs>
          <w:tab w:val="left" w:pos="3502"/>
        </w:tabs>
        <w:ind w:left="3502" w:hanging="420"/>
      </w:pPr>
      <w:rPr>
        <w:rFonts w:cs="Times New Roman"/>
      </w:rPr>
    </w:lvl>
    <w:lvl w:ilvl="8" w:tentative="0">
      <w:start w:val="1"/>
      <w:numFmt w:val="lowerRoman"/>
      <w:lvlText w:val="%9."/>
      <w:lvlJc w:val="right"/>
      <w:pPr>
        <w:tabs>
          <w:tab w:val="left" w:pos="3922"/>
        </w:tabs>
        <w:ind w:left="3922" w:hanging="420"/>
      </w:pPr>
      <w:rPr>
        <w:rFonts w:cs="Times New Roman"/>
      </w:rPr>
    </w:lvl>
  </w:abstractNum>
  <w:abstractNum w:abstractNumId="3">
    <w:nsid w:val="00000010"/>
    <w:multiLevelType w:val="multilevel"/>
    <w:tmpl w:val="00000010"/>
    <w:lvl w:ilvl="0" w:tentative="0">
      <w:start w:val="1"/>
      <w:numFmt w:val="decimal"/>
      <w:lvlText w:val="（%1）"/>
      <w:lvlJc w:val="left"/>
      <w:pPr>
        <w:tabs>
          <w:tab w:val="left" w:pos="598"/>
        </w:tabs>
        <w:ind w:left="598" w:hanging="420"/>
      </w:pPr>
      <w:rPr>
        <w:rFonts w:hint="eastAsia" w:cs="Times New Roman"/>
        <w:b w:val="0"/>
        <w:sz w:val="24"/>
        <w:szCs w:val="24"/>
      </w:rPr>
    </w:lvl>
    <w:lvl w:ilvl="1" w:tentative="0">
      <w:start w:val="1"/>
      <w:numFmt w:val="lowerLetter"/>
      <w:lvlText w:val="%2)"/>
      <w:lvlJc w:val="left"/>
      <w:pPr>
        <w:tabs>
          <w:tab w:val="left" w:pos="598"/>
        </w:tabs>
        <w:ind w:left="598" w:hanging="420"/>
      </w:pPr>
      <w:rPr>
        <w:rFonts w:cs="Times New Roman"/>
      </w:rPr>
    </w:lvl>
    <w:lvl w:ilvl="2" w:tentative="0">
      <w:start w:val="1"/>
      <w:numFmt w:val="lowerRoman"/>
      <w:lvlText w:val="%3."/>
      <w:lvlJc w:val="right"/>
      <w:pPr>
        <w:tabs>
          <w:tab w:val="left" w:pos="1018"/>
        </w:tabs>
        <w:ind w:left="1018" w:hanging="420"/>
      </w:pPr>
      <w:rPr>
        <w:rFonts w:cs="Times New Roman"/>
      </w:rPr>
    </w:lvl>
    <w:lvl w:ilvl="3" w:tentative="0">
      <w:start w:val="1"/>
      <w:numFmt w:val="decimal"/>
      <w:lvlText w:val="%4."/>
      <w:lvlJc w:val="left"/>
      <w:pPr>
        <w:tabs>
          <w:tab w:val="left" w:pos="1438"/>
        </w:tabs>
        <w:ind w:left="1438" w:hanging="420"/>
      </w:pPr>
      <w:rPr>
        <w:rFonts w:cs="Times New Roman"/>
      </w:rPr>
    </w:lvl>
    <w:lvl w:ilvl="4" w:tentative="0">
      <w:start w:val="1"/>
      <w:numFmt w:val="lowerLetter"/>
      <w:lvlText w:val="%5)"/>
      <w:lvlJc w:val="left"/>
      <w:pPr>
        <w:tabs>
          <w:tab w:val="left" w:pos="1858"/>
        </w:tabs>
        <w:ind w:left="1858" w:hanging="420"/>
      </w:pPr>
      <w:rPr>
        <w:rFonts w:cs="Times New Roman"/>
      </w:rPr>
    </w:lvl>
    <w:lvl w:ilvl="5" w:tentative="0">
      <w:start w:val="1"/>
      <w:numFmt w:val="lowerRoman"/>
      <w:lvlText w:val="%6."/>
      <w:lvlJc w:val="right"/>
      <w:pPr>
        <w:tabs>
          <w:tab w:val="left" w:pos="2278"/>
        </w:tabs>
        <w:ind w:left="2278" w:hanging="420"/>
      </w:pPr>
      <w:rPr>
        <w:rFonts w:cs="Times New Roman"/>
      </w:rPr>
    </w:lvl>
    <w:lvl w:ilvl="6" w:tentative="0">
      <w:start w:val="1"/>
      <w:numFmt w:val="decimal"/>
      <w:lvlText w:val="%7."/>
      <w:lvlJc w:val="left"/>
      <w:pPr>
        <w:tabs>
          <w:tab w:val="left" w:pos="2698"/>
        </w:tabs>
        <w:ind w:left="2698" w:hanging="420"/>
      </w:pPr>
      <w:rPr>
        <w:rFonts w:cs="Times New Roman"/>
      </w:rPr>
    </w:lvl>
    <w:lvl w:ilvl="7" w:tentative="0">
      <w:start w:val="1"/>
      <w:numFmt w:val="lowerLetter"/>
      <w:lvlText w:val="%8)"/>
      <w:lvlJc w:val="left"/>
      <w:pPr>
        <w:tabs>
          <w:tab w:val="left" w:pos="3118"/>
        </w:tabs>
        <w:ind w:left="3118" w:hanging="420"/>
      </w:pPr>
      <w:rPr>
        <w:rFonts w:cs="Times New Roman"/>
      </w:rPr>
    </w:lvl>
    <w:lvl w:ilvl="8" w:tentative="0">
      <w:start w:val="1"/>
      <w:numFmt w:val="lowerRoman"/>
      <w:lvlText w:val="%9."/>
      <w:lvlJc w:val="right"/>
      <w:pPr>
        <w:tabs>
          <w:tab w:val="left" w:pos="3538"/>
        </w:tabs>
        <w:ind w:left="3538" w:hanging="420"/>
      </w:pPr>
      <w:rPr>
        <w:rFonts w:cs="Times New Roman"/>
      </w:rPr>
    </w:lvl>
  </w:abstractNum>
  <w:abstractNum w:abstractNumId="4">
    <w:nsid w:val="0053208E"/>
    <w:multiLevelType w:val="multilevel"/>
    <w:tmpl w:val="0053208E"/>
    <w:lvl w:ilvl="0" w:tentative="0">
      <w:start w:val="1"/>
      <w:numFmt w:val="decimal"/>
      <w:lvlText w:val="%1、"/>
      <w:lvlJc w:val="left"/>
      <w:pPr>
        <w:tabs>
          <w:tab w:val="left" w:pos="420"/>
        </w:tabs>
        <w:ind w:left="420" w:hanging="420"/>
      </w:pPr>
      <w:rPr>
        <w:rFonts w:hint="eastAsia" w:cs="Times New Roman"/>
        <w:b/>
        <w:sz w:val="24"/>
        <w:szCs w:val="24"/>
      </w:rPr>
    </w:lvl>
    <w:lvl w:ilvl="1" w:tentative="0">
      <w:start w:val="1"/>
      <w:numFmt w:val="lowerLetter"/>
      <w:lvlText w:val="%2)"/>
      <w:lvlJc w:val="left"/>
      <w:pPr>
        <w:tabs>
          <w:tab w:val="left" w:pos="1079"/>
        </w:tabs>
        <w:ind w:left="1079" w:hanging="420"/>
      </w:pPr>
      <w:rPr>
        <w:rFonts w:cs="Times New Roman"/>
      </w:rPr>
    </w:lvl>
    <w:lvl w:ilvl="2" w:tentative="0">
      <w:start w:val="1"/>
      <w:numFmt w:val="lowerRoman"/>
      <w:lvlText w:val="%3."/>
      <w:lvlJc w:val="right"/>
      <w:pPr>
        <w:tabs>
          <w:tab w:val="left" w:pos="1499"/>
        </w:tabs>
        <w:ind w:left="1499" w:hanging="420"/>
      </w:pPr>
      <w:rPr>
        <w:rFonts w:cs="Times New Roman"/>
      </w:rPr>
    </w:lvl>
    <w:lvl w:ilvl="3" w:tentative="0">
      <w:start w:val="1"/>
      <w:numFmt w:val="decimal"/>
      <w:lvlText w:val="%4."/>
      <w:lvlJc w:val="left"/>
      <w:pPr>
        <w:tabs>
          <w:tab w:val="left" w:pos="1919"/>
        </w:tabs>
        <w:ind w:left="1919" w:hanging="420"/>
      </w:pPr>
      <w:rPr>
        <w:rFonts w:cs="Times New Roman"/>
      </w:rPr>
    </w:lvl>
    <w:lvl w:ilvl="4" w:tentative="0">
      <w:start w:val="1"/>
      <w:numFmt w:val="lowerLetter"/>
      <w:lvlText w:val="%5)"/>
      <w:lvlJc w:val="left"/>
      <w:pPr>
        <w:tabs>
          <w:tab w:val="left" w:pos="2339"/>
        </w:tabs>
        <w:ind w:left="2339" w:hanging="420"/>
      </w:pPr>
      <w:rPr>
        <w:rFonts w:cs="Times New Roman"/>
      </w:rPr>
    </w:lvl>
    <w:lvl w:ilvl="5" w:tentative="0">
      <w:start w:val="1"/>
      <w:numFmt w:val="lowerRoman"/>
      <w:lvlText w:val="%6."/>
      <w:lvlJc w:val="right"/>
      <w:pPr>
        <w:tabs>
          <w:tab w:val="left" w:pos="2759"/>
        </w:tabs>
        <w:ind w:left="2759" w:hanging="420"/>
      </w:pPr>
      <w:rPr>
        <w:rFonts w:cs="Times New Roman"/>
      </w:rPr>
    </w:lvl>
    <w:lvl w:ilvl="6" w:tentative="0">
      <w:start w:val="1"/>
      <w:numFmt w:val="decimal"/>
      <w:lvlText w:val="%7."/>
      <w:lvlJc w:val="left"/>
      <w:pPr>
        <w:tabs>
          <w:tab w:val="left" w:pos="3179"/>
        </w:tabs>
        <w:ind w:left="3179" w:hanging="420"/>
      </w:pPr>
      <w:rPr>
        <w:rFonts w:cs="Times New Roman"/>
      </w:rPr>
    </w:lvl>
    <w:lvl w:ilvl="7" w:tentative="0">
      <w:start w:val="1"/>
      <w:numFmt w:val="lowerLetter"/>
      <w:lvlText w:val="%8)"/>
      <w:lvlJc w:val="left"/>
      <w:pPr>
        <w:tabs>
          <w:tab w:val="left" w:pos="3599"/>
        </w:tabs>
        <w:ind w:left="3599" w:hanging="420"/>
      </w:pPr>
      <w:rPr>
        <w:rFonts w:cs="Times New Roman"/>
      </w:rPr>
    </w:lvl>
    <w:lvl w:ilvl="8" w:tentative="0">
      <w:start w:val="1"/>
      <w:numFmt w:val="lowerRoman"/>
      <w:lvlText w:val="%9."/>
      <w:lvlJc w:val="right"/>
      <w:pPr>
        <w:tabs>
          <w:tab w:val="left" w:pos="4019"/>
        </w:tabs>
        <w:ind w:left="4019" w:hanging="420"/>
      </w:pPr>
      <w:rPr>
        <w:rFonts w:cs="Times New Roman"/>
      </w:rPr>
    </w:lvl>
  </w:abstractNum>
  <w:abstractNum w:abstractNumId="5">
    <w:nsid w:val="0F061DD4"/>
    <w:multiLevelType w:val="multilevel"/>
    <w:tmpl w:val="0F061DD4"/>
    <w:lvl w:ilvl="0" w:tentative="0">
      <w:start w:val="1"/>
      <w:numFmt w:val="decimal"/>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6">
    <w:nsid w:val="10443D83"/>
    <w:multiLevelType w:val="multilevel"/>
    <w:tmpl w:val="10443D83"/>
    <w:lvl w:ilvl="0" w:tentative="0">
      <w:start w:val="1"/>
      <w:numFmt w:val="decimal"/>
      <w:lvlText w:val="%1"/>
      <w:lvlJc w:val="left"/>
      <w:pPr>
        <w:tabs>
          <w:tab w:val="left" w:pos="425"/>
        </w:tabs>
        <w:ind w:left="425" w:hanging="425"/>
      </w:pPr>
      <w:rPr>
        <w:rFonts w:hint="eastAsia" w:cs="Times New Roman"/>
      </w:rPr>
    </w:lvl>
    <w:lvl w:ilvl="1" w:tentative="0">
      <w:start w:val="1"/>
      <w:numFmt w:val="decimal"/>
      <w:lvlText w:val="3.%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2356"/>
        </w:tabs>
        <w:ind w:left="1984" w:hanging="708"/>
      </w:pPr>
      <w:rPr>
        <w:rFonts w:hint="eastAsia" w:cs="Times New Roman"/>
      </w:rPr>
    </w:lvl>
    <w:lvl w:ilvl="4" w:tentative="0">
      <w:start w:val="1"/>
      <w:numFmt w:val="decimal"/>
      <w:lvlText w:val="%1.%2.%3.%4.%5"/>
      <w:lvlJc w:val="left"/>
      <w:pPr>
        <w:tabs>
          <w:tab w:val="left" w:pos="2781"/>
        </w:tabs>
        <w:ind w:left="2551" w:hanging="850"/>
      </w:pPr>
      <w:rPr>
        <w:rFonts w:hint="eastAsia" w:cs="Times New Roman"/>
      </w:rPr>
    </w:lvl>
    <w:lvl w:ilvl="5" w:tentative="0">
      <w:start w:val="1"/>
      <w:numFmt w:val="decimal"/>
      <w:lvlText w:val="%1.%2.%3.%4.%5.%6"/>
      <w:lvlJc w:val="left"/>
      <w:pPr>
        <w:tabs>
          <w:tab w:val="left" w:pos="3566"/>
        </w:tabs>
        <w:ind w:left="3260" w:hanging="1134"/>
      </w:pPr>
      <w:rPr>
        <w:rFonts w:hint="eastAsia" w:cs="Times New Roman"/>
      </w:rPr>
    </w:lvl>
    <w:lvl w:ilvl="6" w:tentative="0">
      <w:start w:val="1"/>
      <w:numFmt w:val="decimal"/>
      <w:lvlText w:val="%1.%2.%3.%4.%5.%6.%7"/>
      <w:lvlJc w:val="left"/>
      <w:pPr>
        <w:tabs>
          <w:tab w:val="left" w:pos="3991"/>
        </w:tabs>
        <w:ind w:left="3827" w:hanging="1276"/>
      </w:pPr>
      <w:rPr>
        <w:rFonts w:hint="eastAsia" w:cs="Times New Roman"/>
      </w:rPr>
    </w:lvl>
    <w:lvl w:ilvl="7" w:tentative="0">
      <w:start w:val="1"/>
      <w:numFmt w:val="decimal"/>
      <w:lvlText w:val="%1.%2.%3.%4.%5.%6.%7.%8"/>
      <w:lvlJc w:val="left"/>
      <w:pPr>
        <w:tabs>
          <w:tab w:val="left" w:pos="4776"/>
        </w:tabs>
        <w:ind w:left="4394" w:hanging="1418"/>
      </w:pPr>
      <w:rPr>
        <w:rFonts w:hint="eastAsia" w:cs="Times New Roman"/>
      </w:rPr>
    </w:lvl>
    <w:lvl w:ilvl="8" w:tentative="0">
      <w:start w:val="1"/>
      <w:numFmt w:val="decimal"/>
      <w:lvlText w:val="%1.%2.%3.%4.%5.%6.%7.%8.%9"/>
      <w:lvlJc w:val="left"/>
      <w:pPr>
        <w:tabs>
          <w:tab w:val="left" w:pos="5562"/>
        </w:tabs>
        <w:ind w:left="5102" w:hanging="1700"/>
      </w:pPr>
      <w:rPr>
        <w:rFonts w:hint="eastAsia" w:cs="Times New Roman"/>
      </w:rPr>
    </w:lvl>
  </w:abstractNum>
  <w:abstractNum w:abstractNumId="7">
    <w:nsid w:val="59560FC4"/>
    <w:multiLevelType w:val="singleLevel"/>
    <w:tmpl w:val="59560FC4"/>
    <w:lvl w:ilvl="0" w:tentative="0">
      <w:start w:val="3"/>
      <w:numFmt w:val="chineseCounting"/>
      <w:suff w:val="space"/>
      <w:lvlText w:val="第%1章"/>
      <w:lvlJc w:val="left"/>
      <w:rPr>
        <w:rFonts w:cs="Times New Roman"/>
      </w:rPr>
    </w:lvl>
  </w:abstractNum>
  <w:abstractNum w:abstractNumId="8">
    <w:nsid w:val="6E230785"/>
    <w:multiLevelType w:val="multilevel"/>
    <w:tmpl w:val="6E230785"/>
    <w:lvl w:ilvl="0" w:tentative="0">
      <w:start w:val="1"/>
      <w:numFmt w:val="bullet"/>
      <w:pStyle w:val="43"/>
      <w:lvlText w:val=""/>
      <w:lvlJc w:val="left"/>
      <w:pPr>
        <w:tabs>
          <w:tab w:val="left" w:pos="284"/>
        </w:tabs>
        <w:ind w:left="284" w:hanging="284"/>
      </w:pPr>
      <w:rPr>
        <w:rFonts w:hint="default" w:ascii="Wingdings" w:hAnsi="Wingdings" w:eastAsia="宋体"/>
        <w:b w:val="0"/>
        <w:i w:val="0"/>
        <w:color w:val="auto"/>
        <w:position w:val="3"/>
        <w:sz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7088607D"/>
    <w:multiLevelType w:val="multilevel"/>
    <w:tmpl w:val="7088607D"/>
    <w:lvl w:ilvl="0" w:tentative="0">
      <w:start w:val="1"/>
      <w:numFmt w:val="decimal"/>
      <w:lvlText w:val="%1、"/>
      <w:lvlJc w:val="left"/>
      <w:pPr>
        <w:tabs>
          <w:tab w:val="left" w:pos="846"/>
        </w:tabs>
        <w:ind w:left="846" w:hanging="420"/>
      </w:pPr>
      <w:rPr>
        <w:rFonts w:hint="eastAsia" w:cs="Times New Roman"/>
        <w:b w:val="0"/>
      </w:rPr>
    </w:lvl>
    <w:lvl w:ilvl="1" w:tentative="0">
      <w:start w:val="1"/>
      <w:numFmt w:val="decimal"/>
      <w:lvlText w:val="（%2）"/>
      <w:lvlJc w:val="left"/>
      <w:pPr>
        <w:tabs>
          <w:tab w:val="left" w:pos="1500"/>
        </w:tabs>
        <w:ind w:left="1500" w:hanging="420"/>
      </w:pPr>
      <w:rPr>
        <w:rFonts w:hint="eastAsia" w:cs="Times New Roman"/>
        <w:b w:val="0"/>
        <w:sz w:val="24"/>
        <w:szCs w:val="24"/>
      </w:rPr>
    </w:lvl>
    <w:lvl w:ilvl="2" w:tentative="0">
      <w:start w:val="4"/>
      <w:numFmt w:val="japaneseCounting"/>
      <w:lvlText w:val="第%3章"/>
      <w:lvlJc w:val="left"/>
      <w:pPr>
        <w:tabs>
          <w:tab w:val="left" w:pos="3090"/>
        </w:tabs>
        <w:ind w:left="3090" w:hanging="1830"/>
      </w:pPr>
      <w:rPr>
        <w:rFonts w:hint="default"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8"/>
  </w:num>
  <w:num w:numId="2">
    <w:abstractNumId w:val="9"/>
  </w:num>
  <w:num w:numId="3">
    <w:abstractNumId w:val="7"/>
  </w:num>
  <w:num w:numId="4">
    <w:abstractNumId w:val="5"/>
  </w:num>
  <w:num w:numId="5">
    <w:abstractNumId w:val="2"/>
  </w:num>
  <w:num w:numId="6">
    <w:abstractNumId w:val="0"/>
  </w:num>
  <w:num w:numId="7">
    <w:abstractNumId w:val="4"/>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21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2"/>
  </w:compat>
  <w:rsids>
    <w:rsidRoot w:val="005E3709"/>
    <w:rsid w:val="00001562"/>
    <w:rsid w:val="0001021A"/>
    <w:rsid w:val="000102C3"/>
    <w:rsid w:val="00011632"/>
    <w:rsid w:val="00011E7A"/>
    <w:rsid w:val="0001253C"/>
    <w:rsid w:val="000146A3"/>
    <w:rsid w:val="000164BE"/>
    <w:rsid w:val="00017570"/>
    <w:rsid w:val="00024BD3"/>
    <w:rsid w:val="00055F28"/>
    <w:rsid w:val="00064EA5"/>
    <w:rsid w:val="000675E4"/>
    <w:rsid w:val="00072D2D"/>
    <w:rsid w:val="00073F61"/>
    <w:rsid w:val="00074D05"/>
    <w:rsid w:val="000862C6"/>
    <w:rsid w:val="000863A5"/>
    <w:rsid w:val="00086D92"/>
    <w:rsid w:val="0009373F"/>
    <w:rsid w:val="00097AB2"/>
    <w:rsid w:val="000A0F55"/>
    <w:rsid w:val="000A54CC"/>
    <w:rsid w:val="000B285C"/>
    <w:rsid w:val="000B5E4C"/>
    <w:rsid w:val="000C0AC4"/>
    <w:rsid w:val="000E3A58"/>
    <w:rsid w:val="000F1EAB"/>
    <w:rsid w:val="000F5C22"/>
    <w:rsid w:val="00101337"/>
    <w:rsid w:val="0010161E"/>
    <w:rsid w:val="001022BC"/>
    <w:rsid w:val="00120BF5"/>
    <w:rsid w:val="001222B8"/>
    <w:rsid w:val="001233AC"/>
    <w:rsid w:val="001267E4"/>
    <w:rsid w:val="00133D2B"/>
    <w:rsid w:val="001344A5"/>
    <w:rsid w:val="00134E00"/>
    <w:rsid w:val="0014002C"/>
    <w:rsid w:val="0014261F"/>
    <w:rsid w:val="001477AF"/>
    <w:rsid w:val="00147CD2"/>
    <w:rsid w:val="00166CC2"/>
    <w:rsid w:val="00177A1A"/>
    <w:rsid w:val="001843E0"/>
    <w:rsid w:val="0018496A"/>
    <w:rsid w:val="0018744A"/>
    <w:rsid w:val="001875D7"/>
    <w:rsid w:val="001956F4"/>
    <w:rsid w:val="00195E04"/>
    <w:rsid w:val="001A0602"/>
    <w:rsid w:val="001A726A"/>
    <w:rsid w:val="001A780C"/>
    <w:rsid w:val="001B6ECF"/>
    <w:rsid w:val="001C41FD"/>
    <w:rsid w:val="001D4DB1"/>
    <w:rsid w:val="001D4FB5"/>
    <w:rsid w:val="001E2DCC"/>
    <w:rsid w:val="001F70BE"/>
    <w:rsid w:val="002016D2"/>
    <w:rsid w:val="002026DB"/>
    <w:rsid w:val="002106C6"/>
    <w:rsid w:val="002106EB"/>
    <w:rsid w:val="00213FF2"/>
    <w:rsid w:val="00226FDC"/>
    <w:rsid w:val="00232BB4"/>
    <w:rsid w:val="00233916"/>
    <w:rsid w:val="002364BF"/>
    <w:rsid w:val="00240227"/>
    <w:rsid w:val="0024705F"/>
    <w:rsid w:val="002470AB"/>
    <w:rsid w:val="002471E6"/>
    <w:rsid w:val="00250897"/>
    <w:rsid w:val="00256BA4"/>
    <w:rsid w:val="00261CB6"/>
    <w:rsid w:val="00273702"/>
    <w:rsid w:val="0027642F"/>
    <w:rsid w:val="00281AC5"/>
    <w:rsid w:val="00282626"/>
    <w:rsid w:val="002B304E"/>
    <w:rsid w:val="002B3EFD"/>
    <w:rsid w:val="002B7C2A"/>
    <w:rsid w:val="002C180F"/>
    <w:rsid w:val="002C6EAC"/>
    <w:rsid w:val="002D265A"/>
    <w:rsid w:val="002D4B9D"/>
    <w:rsid w:val="002E490E"/>
    <w:rsid w:val="002E59FD"/>
    <w:rsid w:val="002F35F6"/>
    <w:rsid w:val="002F6858"/>
    <w:rsid w:val="00300934"/>
    <w:rsid w:val="003023B4"/>
    <w:rsid w:val="003114AC"/>
    <w:rsid w:val="003153B8"/>
    <w:rsid w:val="0032162E"/>
    <w:rsid w:val="003218A8"/>
    <w:rsid w:val="00330793"/>
    <w:rsid w:val="0033394C"/>
    <w:rsid w:val="00334CDB"/>
    <w:rsid w:val="003412E2"/>
    <w:rsid w:val="00346FDA"/>
    <w:rsid w:val="00350244"/>
    <w:rsid w:val="00351B6F"/>
    <w:rsid w:val="00354B48"/>
    <w:rsid w:val="00360BAE"/>
    <w:rsid w:val="00363833"/>
    <w:rsid w:val="003656A1"/>
    <w:rsid w:val="00370B2E"/>
    <w:rsid w:val="00383EDA"/>
    <w:rsid w:val="003942C7"/>
    <w:rsid w:val="00394588"/>
    <w:rsid w:val="003A0ECA"/>
    <w:rsid w:val="003B3F62"/>
    <w:rsid w:val="003B3FE1"/>
    <w:rsid w:val="003B5095"/>
    <w:rsid w:val="003C0525"/>
    <w:rsid w:val="003C24D8"/>
    <w:rsid w:val="003C2C39"/>
    <w:rsid w:val="003C3463"/>
    <w:rsid w:val="003D2DA4"/>
    <w:rsid w:val="003D3430"/>
    <w:rsid w:val="003D7984"/>
    <w:rsid w:val="003E1049"/>
    <w:rsid w:val="003E36CE"/>
    <w:rsid w:val="003F40DB"/>
    <w:rsid w:val="003F6120"/>
    <w:rsid w:val="00400B6F"/>
    <w:rsid w:val="0042192D"/>
    <w:rsid w:val="00421A02"/>
    <w:rsid w:val="00425EB0"/>
    <w:rsid w:val="004266B2"/>
    <w:rsid w:val="004268CB"/>
    <w:rsid w:val="004340FB"/>
    <w:rsid w:val="00434380"/>
    <w:rsid w:val="0044215A"/>
    <w:rsid w:val="00442450"/>
    <w:rsid w:val="004449A8"/>
    <w:rsid w:val="00446088"/>
    <w:rsid w:val="004460AC"/>
    <w:rsid w:val="00450A90"/>
    <w:rsid w:val="00454278"/>
    <w:rsid w:val="00456907"/>
    <w:rsid w:val="00462AA2"/>
    <w:rsid w:val="00464F2E"/>
    <w:rsid w:val="004703C8"/>
    <w:rsid w:val="00470CBF"/>
    <w:rsid w:val="00477BAF"/>
    <w:rsid w:val="00485A6D"/>
    <w:rsid w:val="00486A52"/>
    <w:rsid w:val="00494CEB"/>
    <w:rsid w:val="00496516"/>
    <w:rsid w:val="00497937"/>
    <w:rsid w:val="004A5D49"/>
    <w:rsid w:val="004A6BE6"/>
    <w:rsid w:val="004B550C"/>
    <w:rsid w:val="004B5D43"/>
    <w:rsid w:val="004C145F"/>
    <w:rsid w:val="004C2F13"/>
    <w:rsid w:val="004C5A4E"/>
    <w:rsid w:val="004C78B1"/>
    <w:rsid w:val="004E011E"/>
    <w:rsid w:val="004E2841"/>
    <w:rsid w:val="004E4381"/>
    <w:rsid w:val="004F04C3"/>
    <w:rsid w:val="00505A52"/>
    <w:rsid w:val="00513698"/>
    <w:rsid w:val="0051540C"/>
    <w:rsid w:val="00527A85"/>
    <w:rsid w:val="005307FD"/>
    <w:rsid w:val="00533CA8"/>
    <w:rsid w:val="005350DB"/>
    <w:rsid w:val="00536FBB"/>
    <w:rsid w:val="00542C02"/>
    <w:rsid w:val="00543D36"/>
    <w:rsid w:val="00544116"/>
    <w:rsid w:val="005652E4"/>
    <w:rsid w:val="00572B32"/>
    <w:rsid w:val="00572C41"/>
    <w:rsid w:val="00572E3D"/>
    <w:rsid w:val="005732E2"/>
    <w:rsid w:val="00576729"/>
    <w:rsid w:val="0059213C"/>
    <w:rsid w:val="005A0D51"/>
    <w:rsid w:val="005B0D48"/>
    <w:rsid w:val="005B61EA"/>
    <w:rsid w:val="005C19BC"/>
    <w:rsid w:val="005C39F3"/>
    <w:rsid w:val="005D1B25"/>
    <w:rsid w:val="005D238D"/>
    <w:rsid w:val="005D4498"/>
    <w:rsid w:val="005D53CF"/>
    <w:rsid w:val="005D64D1"/>
    <w:rsid w:val="005E2AEB"/>
    <w:rsid w:val="005E3709"/>
    <w:rsid w:val="005E5C25"/>
    <w:rsid w:val="005F1D26"/>
    <w:rsid w:val="005F311F"/>
    <w:rsid w:val="005F7F9F"/>
    <w:rsid w:val="006074B1"/>
    <w:rsid w:val="00607B1F"/>
    <w:rsid w:val="006135CC"/>
    <w:rsid w:val="006150FE"/>
    <w:rsid w:val="00615C57"/>
    <w:rsid w:val="00617190"/>
    <w:rsid w:val="00622EC6"/>
    <w:rsid w:val="00623165"/>
    <w:rsid w:val="00623BAA"/>
    <w:rsid w:val="00627584"/>
    <w:rsid w:val="006333FB"/>
    <w:rsid w:val="00634722"/>
    <w:rsid w:val="00634AF9"/>
    <w:rsid w:val="006438E2"/>
    <w:rsid w:val="00672FF6"/>
    <w:rsid w:val="006853DD"/>
    <w:rsid w:val="00693740"/>
    <w:rsid w:val="00694E02"/>
    <w:rsid w:val="00697C0D"/>
    <w:rsid w:val="006A1126"/>
    <w:rsid w:val="006A6737"/>
    <w:rsid w:val="006B49A7"/>
    <w:rsid w:val="006B7846"/>
    <w:rsid w:val="006C087E"/>
    <w:rsid w:val="006C15C7"/>
    <w:rsid w:val="006C2E0A"/>
    <w:rsid w:val="006D6976"/>
    <w:rsid w:val="006E0BB6"/>
    <w:rsid w:val="006E1DB8"/>
    <w:rsid w:val="00700037"/>
    <w:rsid w:val="007146DF"/>
    <w:rsid w:val="00715232"/>
    <w:rsid w:val="007158F2"/>
    <w:rsid w:val="00715EC5"/>
    <w:rsid w:val="0072006D"/>
    <w:rsid w:val="00726208"/>
    <w:rsid w:val="00730B46"/>
    <w:rsid w:val="007316EB"/>
    <w:rsid w:val="00732577"/>
    <w:rsid w:val="00733C99"/>
    <w:rsid w:val="00736D21"/>
    <w:rsid w:val="0074109D"/>
    <w:rsid w:val="0074160D"/>
    <w:rsid w:val="0074345A"/>
    <w:rsid w:val="0074578D"/>
    <w:rsid w:val="007508E4"/>
    <w:rsid w:val="00751943"/>
    <w:rsid w:val="00754ED1"/>
    <w:rsid w:val="007566D6"/>
    <w:rsid w:val="00762514"/>
    <w:rsid w:val="00765CF0"/>
    <w:rsid w:val="00766E22"/>
    <w:rsid w:val="007726BD"/>
    <w:rsid w:val="00773E69"/>
    <w:rsid w:val="007819F7"/>
    <w:rsid w:val="0079164E"/>
    <w:rsid w:val="0079308A"/>
    <w:rsid w:val="00795BF4"/>
    <w:rsid w:val="007A104F"/>
    <w:rsid w:val="007A600F"/>
    <w:rsid w:val="007A6295"/>
    <w:rsid w:val="007A7FC3"/>
    <w:rsid w:val="007B219C"/>
    <w:rsid w:val="007B5CF5"/>
    <w:rsid w:val="007C1C57"/>
    <w:rsid w:val="007C603E"/>
    <w:rsid w:val="007C68CF"/>
    <w:rsid w:val="007D0650"/>
    <w:rsid w:val="007D3749"/>
    <w:rsid w:val="007D5690"/>
    <w:rsid w:val="007D7D82"/>
    <w:rsid w:val="00801286"/>
    <w:rsid w:val="0080220F"/>
    <w:rsid w:val="00807281"/>
    <w:rsid w:val="00813BA5"/>
    <w:rsid w:val="00814CC6"/>
    <w:rsid w:val="008163CC"/>
    <w:rsid w:val="0081798F"/>
    <w:rsid w:val="00824733"/>
    <w:rsid w:val="00825DAE"/>
    <w:rsid w:val="008268C8"/>
    <w:rsid w:val="00827822"/>
    <w:rsid w:val="00830D95"/>
    <w:rsid w:val="008319FF"/>
    <w:rsid w:val="008369BE"/>
    <w:rsid w:val="00841FB4"/>
    <w:rsid w:val="008512E1"/>
    <w:rsid w:val="00852C3E"/>
    <w:rsid w:val="00853E3D"/>
    <w:rsid w:val="00863422"/>
    <w:rsid w:val="0086385B"/>
    <w:rsid w:val="008651B1"/>
    <w:rsid w:val="008722A8"/>
    <w:rsid w:val="008725AE"/>
    <w:rsid w:val="00873408"/>
    <w:rsid w:val="00876FFC"/>
    <w:rsid w:val="008824F3"/>
    <w:rsid w:val="008910EA"/>
    <w:rsid w:val="0089728F"/>
    <w:rsid w:val="008A00EF"/>
    <w:rsid w:val="008A22D0"/>
    <w:rsid w:val="008A22F1"/>
    <w:rsid w:val="008C006A"/>
    <w:rsid w:val="008C0E71"/>
    <w:rsid w:val="008C387B"/>
    <w:rsid w:val="008D74D2"/>
    <w:rsid w:val="008E3E65"/>
    <w:rsid w:val="008F0F8E"/>
    <w:rsid w:val="008F64AF"/>
    <w:rsid w:val="008F697B"/>
    <w:rsid w:val="00902B2A"/>
    <w:rsid w:val="0090753C"/>
    <w:rsid w:val="009127A6"/>
    <w:rsid w:val="00913FCC"/>
    <w:rsid w:val="00920A0A"/>
    <w:rsid w:val="00924E7C"/>
    <w:rsid w:val="009256E5"/>
    <w:rsid w:val="00927147"/>
    <w:rsid w:val="00931F2D"/>
    <w:rsid w:val="009361CA"/>
    <w:rsid w:val="00937A3D"/>
    <w:rsid w:val="00941EE7"/>
    <w:rsid w:val="009452BD"/>
    <w:rsid w:val="00945E4F"/>
    <w:rsid w:val="00951548"/>
    <w:rsid w:val="00953162"/>
    <w:rsid w:val="00961F37"/>
    <w:rsid w:val="00980CE6"/>
    <w:rsid w:val="00983D6D"/>
    <w:rsid w:val="00990191"/>
    <w:rsid w:val="0099022B"/>
    <w:rsid w:val="00997BBE"/>
    <w:rsid w:val="009A434E"/>
    <w:rsid w:val="009A7BD3"/>
    <w:rsid w:val="009B2A7D"/>
    <w:rsid w:val="009B4215"/>
    <w:rsid w:val="009B4D40"/>
    <w:rsid w:val="009C0858"/>
    <w:rsid w:val="009C2DCA"/>
    <w:rsid w:val="009C441A"/>
    <w:rsid w:val="009C7F43"/>
    <w:rsid w:val="009D1A41"/>
    <w:rsid w:val="009D31E8"/>
    <w:rsid w:val="009E3FE9"/>
    <w:rsid w:val="009E4035"/>
    <w:rsid w:val="009F0080"/>
    <w:rsid w:val="009F60EA"/>
    <w:rsid w:val="009F6CEC"/>
    <w:rsid w:val="009F7A8F"/>
    <w:rsid w:val="009F7D74"/>
    <w:rsid w:val="00A00332"/>
    <w:rsid w:val="00A01990"/>
    <w:rsid w:val="00A01A2B"/>
    <w:rsid w:val="00A02EE0"/>
    <w:rsid w:val="00A045F6"/>
    <w:rsid w:val="00A04F50"/>
    <w:rsid w:val="00A13617"/>
    <w:rsid w:val="00A14E3D"/>
    <w:rsid w:val="00A15D23"/>
    <w:rsid w:val="00A20E22"/>
    <w:rsid w:val="00A2270E"/>
    <w:rsid w:val="00A2272F"/>
    <w:rsid w:val="00A22D6E"/>
    <w:rsid w:val="00A260B5"/>
    <w:rsid w:val="00A264D9"/>
    <w:rsid w:val="00A301DE"/>
    <w:rsid w:val="00A32782"/>
    <w:rsid w:val="00A33222"/>
    <w:rsid w:val="00A357A1"/>
    <w:rsid w:val="00A411B0"/>
    <w:rsid w:val="00A43644"/>
    <w:rsid w:val="00A44900"/>
    <w:rsid w:val="00A45872"/>
    <w:rsid w:val="00A46F73"/>
    <w:rsid w:val="00A47675"/>
    <w:rsid w:val="00A51F5D"/>
    <w:rsid w:val="00A564B2"/>
    <w:rsid w:val="00A62DF5"/>
    <w:rsid w:val="00A63583"/>
    <w:rsid w:val="00A85512"/>
    <w:rsid w:val="00A87B91"/>
    <w:rsid w:val="00A913A5"/>
    <w:rsid w:val="00A917D8"/>
    <w:rsid w:val="00A93879"/>
    <w:rsid w:val="00A94108"/>
    <w:rsid w:val="00A96641"/>
    <w:rsid w:val="00AA0060"/>
    <w:rsid w:val="00AA32E2"/>
    <w:rsid w:val="00AA7434"/>
    <w:rsid w:val="00AB19AC"/>
    <w:rsid w:val="00AB34A3"/>
    <w:rsid w:val="00AB7E33"/>
    <w:rsid w:val="00AC20A8"/>
    <w:rsid w:val="00AC63F0"/>
    <w:rsid w:val="00AC6549"/>
    <w:rsid w:val="00AC6A60"/>
    <w:rsid w:val="00AC6E53"/>
    <w:rsid w:val="00AD139D"/>
    <w:rsid w:val="00AD15BE"/>
    <w:rsid w:val="00AD26E9"/>
    <w:rsid w:val="00AD37AC"/>
    <w:rsid w:val="00AD759D"/>
    <w:rsid w:val="00AE2B00"/>
    <w:rsid w:val="00AE6E6E"/>
    <w:rsid w:val="00AE7551"/>
    <w:rsid w:val="00AF26E8"/>
    <w:rsid w:val="00AF7A4E"/>
    <w:rsid w:val="00B05232"/>
    <w:rsid w:val="00B1442B"/>
    <w:rsid w:val="00B161B6"/>
    <w:rsid w:val="00B1782E"/>
    <w:rsid w:val="00B20517"/>
    <w:rsid w:val="00B22EBF"/>
    <w:rsid w:val="00B25A7F"/>
    <w:rsid w:val="00B30F7C"/>
    <w:rsid w:val="00B33E06"/>
    <w:rsid w:val="00B37B30"/>
    <w:rsid w:val="00B432BC"/>
    <w:rsid w:val="00B46CEC"/>
    <w:rsid w:val="00B54151"/>
    <w:rsid w:val="00B64F40"/>
    <w:rsid w:val="00B70189"/>
    <w:rsid w:val="00B736E9"/>
    <w:rsid w:val="00B74719"/>
    <w:rsid w:val="00B74DF7"/>
    <w:rsid w:val="00B758B3"/>
    <w:rsid w:val="00B80CE5"/>
    <w:rsid w:val="00B81FBD"/>
    <w:rsid w:val="00B83083"/>
    <w:rsid w:val="00B8311A"/>
    <w:rsid w:val="00B94B5C"/>
    <w:rsid w:val="00B95381"/>
    <w:rsid w:val="00B96424"/>
    <w:rsid w:val="00BA18F1"/>
    <w:rsid w:val="00BA305B"/>
    <w:rsid w:val="00BA4D3E"/>
    <w:rsid w:val="00BB2438"/>
    <w:rsid w:val="00BB5514"/>
    <w:rsid w:val="00BB7792"/>
    <w:rsid w:val="00BC0F95"/>
    <w:rsid w:val="00BC1517"/>
    <w:rsid w:val="00BC2F1A"/>
    <w:rsid w:val="00BC3508"/>
    <w:rsid w:val="00BD1067"/>
    <w:rsid w:val="00BD2FDC"/>
    <w:rsid w:val="00BD779F"/>
    <w:rsid w:val="00BE07BA"/>
    <w:rsid w:val="00BE1C0A"/>
    <w:rsid w:val="00BE373F"/>
    <w:rsid w:val="00BF0DF8"/>
    <w:rsid w:val="00BF159D"/>
    <w:rsid w:val="00BF3F9F"/>
    <w:rsid w:val="00C008AD"/>
    <w:rsid w:val="00C073C2"/>
    <w:rsid w:val="00C13E0B"/>
    <w:rsid w:val="00C16F3D"/>
    <w:rsid w:val="00C1730E"/>
    <w:rsid w:val="00C23327"/>
    <w:rsid w:val="00C300E5"/>
    <w:rsid w:val="00C30A20"/>
    <w:rsid w:val="00C3447B"/>
    <w:rsid w:val="00C3786D"/>
    <w:rsid w:val="00C41BDE"/>
    <w:rsid w:val="00C447A5"/>
    <w:rsid w:val="00C51E30"/>
    <w:rsid w:val="00C5632F"/>
    <w:rsid w:val="00C57DA2"/>
    <w:rsid w:val="00C70838"/>
    <w:rsid w:val="00C731B1"/>
    <w:rsid w:val="00C74837"/>
    <w:rsid w:val="00C77A80"/>
    <w:rsid w:val="00C825F8"/>
    <w:rsid w:val="00C82BA7"/>
    <w:rsid w:val="00C8742C"/>
    <w:rsid w:val="00C906B0"/>
    <w:rsid w:val="00C968B1"/>
    <w:rsid w:val="00C9724D"/>
    <w:rsid w:val="00CA7EC7"/>
    <w:rsid w:val="00CC2817"/>
    <w:rsid w:val="00CC6413"/>
    <w:rsid w:val="00CD1393"/>
    <w:rsid w:val="00CE1273"/>
    <w:rsid w:val="00CE3773"/>
    <w:rsid w:val="00CE56A6"/>
    <w:rsid w:val="00CE614B"/>
    <w:rsid w:val="00CF2F3F"/>
    <w:rsid w:val="00CF4883"/>
    <w:rsid w:val="00CF5DE8"/>
    <w:rsid w:val="00D013D4"/>
    <w:rsid w:val="00D02493"/>
    <w:rsid w:val="00D02997"/>
    <w:rsid w:val="00D04AA8"/>
    <w:rsid w:val="00D1272B"/>
    <w:rsid w:val="00D1394E"/>
    <w:rsid w:val="00D15895"/>
    <w:rsid w:val="00D175BD"/>
    <w:rsid w:val="00D22744"/>
    <w:rsid w:val="00D239D9"/>
    <w:rsid w:val="00D37860"/>
    <w:rsid w:val="00D4014B"/>
    <w:rsid w:val="00D407F0"/>
    <w:rsid w:val="00D4182F"/>
    <w:rsid w:val="00D600F6"/>
    <w:rsid w:val="00D637CE"/>
    <w:rsid w:val="00D67F02"/>
    <w:rsid w:val="00D746A2"/>
    <w:rsid w:val="00D869DB"/>
    <w:rsid w:val="00DA0E64"/>
    <w:rsid w:val="00DA789F"/>
    <w:rsid w:val="00DB1D73"/>
    <w:rsid w:val="00DB76BE"/>
    <w:rsid w:val="00DC1AE3"/>
    <w:rsid w:val="00DC4239"/>
    <w:rsid w:val="00DD214F"/>
    <w:rsid w:val="00DD61E7"/>
    <w:rsid w:val="00DD7C8A"/>
    <w:rsid w:val="00DE3B1F"/>
    <w:rsid w:val="00DE614E"/>
    <w:rsid w:val="00E04548"/>
    <w:rsid w:val="00E04A9E"/>
    <w:rsid w:val="00E12B2A"/>
    <w:rsid w:val="00E13740"/>
    <w:rsid w:val="00E235CC"/>
    <w:rsid w:val="00E251EC"/>
    <w:rsid w:val="00E277F9"/>
    <w:rsid w:val="00E27B47"/>
    <w:rsid w:val="00E359E8"/>
    <w:rsid w:val="00E437B8"/>
    <w:rsid w:val="00E43F0D"/>
    <w:rsid w:val="00E47B3C"/>
    <w:rsid w:val="00E5321C"/>
    <w:rsid w:val="00E60A99"/>
    <w:rsid w:val="00E628D1"/>
    <w:rsid w:val="00E66BF5"/>
    <w:rsid w:val="00E70169"/>
    <w:rsid w:val="00E70550"/>
    <w:rsid w:val="00E741B1"/>
    <w:rsid w:val="00E77CD5"/>
    <w:rsid w:val="00E81207"/>
    <w:rsid w:val="00E849B1"/>
    <w:rsid w:val="00E85D46"/>
    <w:rsid w:val="00E90C0E"/>
    <w:rsid w:val="00E9579B"/>
    <w:rsid w:val="00EA1F5F"/>
    <w:rsid w:val="00EA2D98"/>
    <w:rsid w:val="00EA4E78"/>
    <w:rsid w:val="00EA734E"/>
    <w:rsid w:val="00EB5AC1"/>
    <w:rsid w:val="00EC4031"/>
    <w:rsid w:val="00EC7367"/>
    <w:rsid w:val="00EE02E4"/>
    <w:rsid w:val="00EE0F3B"/>
    <w:rsid w:val="00EE3105"/>
    <w:rsid w:val="00EE4CEE"/>
    <w:rsid w:val="00EF3568"/>
    <w:rsid w:val="00EF4171"/>
    <w:rsid w:val="00EF4B8D"/>
    <w:rsid w:val="00EF4E1D"/>
    <w:rsid w:val="00EF5139"/>
    <w:rsid w:val="00EF5365"/>
    <w:rsid w:val="00F0027B"/>
    <w:rsid w:val="00F03606"/>
    <w:rsid w:val="00F05DA4"/>
    <w:rsid w:val="00F06FCC"/>
    <w:rsid w:val="00F15F42"/>
    <w:rsid w:val="00F2047E"/>
    <w:rsid w:val="00F20663"/>
    <w:rsid w:val="00F223CE"/>
    <w:rsid w:val="00F2380C"/>
    <w:rsid w:val="00F251E4"/>
    <w:rsid w:val="00F32F30"/>
    <w:rsid w:val="00F34EE9"/>
    <w:rsid w:val="00F356C6"/>
    <w:rsid w:val="00F4069B"/>
    <w:rsid w:val="00F41C14"/>
    <w:rsid w:val="00F42B5F"/>
    <w:rsid w:val="00F45748"/>
    <w:rsid w:val="00F45E43"/>
    <w:rsid w:val="00F5083C"/>
    <w:rsid w:val="00F55398"/>
    <w:rsid w:val="00F60DBF"/>
    <w:rsid w:val="00F6512D"/>
    <w:rsid w:val="00F654DB"/>
    <w:rsid w:val="00F70730"/>
    <w:rsid w:val="00F70B08"/>
    <w:rsid w:val="00F7565C"/>
    <w:rsid w:val="00F76C14"/>
    <w:rsid w:val="00F7725D"/>
    <w:rsid w:val="00F77321"/>
    <w:rsid w:val="00F85F17"/>
    <w:rsid w:val="00F964F4"/>
    <w:rsid w:val="00FA04E1"/>
    <w:rsid w:val="00FA5ACE"/>
    <w:rsid w:val="00FA60CE"/>
    <w:rsid w:val="00FB118F"/>
    <w:rsid w:val="00FB37D1"/>
    <w:rsid w:val="00FB433B"/>
    <w:rsid w:val="00FB645A"/>
    <w:rsid w:val="00FC0215"/>
    <w:rsid w:val="00FC05EA"/>
    <w:rsid w:val="00FC2895"/>
    <w:rsid w:val="00FD461A"/>
    <w:rsid w:val="00FD6587"/>
    <w:rsid w:val="00FE0535"/>
    <w:rsid w:val="00FE2A8F"/>
    <w:rsid w:val="00FE47C2"/>
    <w:rsid w:val="00FE4805"/>
    <w:rsid w:val="00FF2541"/>
    <w:rsid w:val="00FF2E65"/>
    <w:rsid w:val="00FF660D"/>
    <w:rsid w:val="00FF690A"/>
    <w:rsid w:val="011E303E"/>
    <w:rsid w:val="01637F49"/>
    <w:rsid w:val="01766D8D"/>
    <w:rsid w:val="01BD2DF8"/>
    <w:rsid w:val="023A748F"/>
    <w:rsid w:val="02F9348D"/>
    <w:rsid w:val="03F95503"/>
    <w:rsid w:val="048A0665"/>
    <w:rsid w:val="05D10318"/>
    <w:rsid w:val="0640773D"/>
    <w:rsid w:val="06A5450B"/>
    <w:rsid w:val="0702237F"/>
    <w:rsid w:val="07ED6E20"/>
    <w:rsid w:val="081250BD"/>
    <w:rsid w:val="08771BE2"/>
    <w:rsid w:val="088B0CC7"/>
    <w:rsid w:val="08FA7CFF"/>
    <w:rsid w:val="0A9E3C78"/>
    <w:rsid w:val="0B9F3DF4"/>
    <w:rsid w:val="0BD653CC"/>
    <w:rsid w:val="0C02282E"/>
    <w:rsid w:val="0CC85FF4"/>
    <w:rsid w:val="0D1C00B1"/>
    <w:rsid w:val="0D592017"/>
    <w:rsid w:val="0D60355C"/>
    <w:rsid w:val="0D8208FC"/>
    <w:rsid w:val="0D8F5790"/>
    <w:rsid w:val="0DB240D1"/>
    <w:rsid w:val="0DD71A57"/>
    <w:rsid w:val="0DFD71CB"/>
    <w:rsid w:val="0EAF38F4"/>
    <w:rsid w:val="0FA433C8"/>
    <w:rsid w:val="0FA82B87"/>
    <w:rsid w:val="0FDE4D1D"/>
    <w:rsid w:val="11DA1A46"/>
    <w:rsid w:val="12844CE3"/>
    <w:rsid w:val="12E421D3"/>
    <w:rsid w:val="131709C2"/>
    <w:rsid w:val="13812744"/>
    <w:rsid w:val="13873FFF"/>
    <w:rsid w:val="141D7003"/>
    <w:rsid w:val="14430EA1"/>
    <w:rsid w:val="14816308"/>
    <w:rsid w:val="14A3147C"/>
    <w:rsid w:val="150F4C61"/>
    <w:rsid w:val="150F6919"/>
    <w:rsid w:val="15D27785"/>
    <w:rsid w:val="16B60A41"/>
    <w:rsid w:val="16D10460"/>
    <w:rsid w:val="1748719F"/>
    <w:rsid w:val="1776406C"/>
    <w:rsid w:val="17FB4CC6"/>
    <w:rsid w:val="18175CD0"/>
    <w:rsid w:val="18C87A94"/>
    <w:rsid w:val="19357774"/>
    <w:rsid w:val="195D0EC1"/>
    <w:rsid w:val="19A90A40"/>
    <w:rsid w:val="19AB56B8"/>
    <w:rsid w:val="19EC1745"/>
    <w:rsid w:val="19FC5B2C"/>
    <w:rsid w:val="1A285CF8"/>
    <w:rsid w:val="1A415231"/>
    <w:rsid w:val="1A7724B9"/>
    <w:rsid w:val="1A7A2B1A"/>
    <w:rsid w:val="1B507066"/>
    <w:rsid w:val="1BA42E13"/>
    <w:rsid w:val="1C2926E7"/>
    <w:rsid w:val="1CAB71FB"/>
    <w:rsid w:val="1D516074"/>
    <w:rsid w:val="1D604654"/>
    <w:rsid w:val="1DEB7C0B"/>
    <w:rsid w:val="1E467BEA"/>
    <w:rsid w:val="1E7C6C6E"/>
    <w:rsid w:val="1F483DFA"/>
    <w:rsid w:val="1F887E51"/>
    <w:rsid w:val="1FBC0217"/>
    <w:rsid w:val="200D0481"/>
    <w:rsid w:val="20472A98"/>
    <w:rsid w:val="206734DA"/>
    <w:rsid w:val="20F25FCB"/>
    <w:rsid w:val="22615B2A"/>
    <w:rsid w:val="22A60343"/>
    <w:rsid w:val="22D332F6"/>
    <w:rsid w:val="241B48F4"/>
    <w:rsid w:val="249A1B45"/>
    <w:rsid w:val="24A65001"/>
    <w:rsid w:val="260D0484"/>
    <w:rsid w:val="27191032"/>
    <w:rsid w:val="271F7F57"/>
    <w:rsid w:val="27576C25"/>
    <w:rsid w:val="27691AD8"/>
    <w:rsid w:val="27B47BDC"/>
    <w:rsid w:val="28093289"/>
    <w:rsid w:val="2894578E"/>
    <w:rsid w:val="289E05D0"/>
    <w:rsid w:val="28AC1D2C"/>
    <w:rsid w:val="29160A8E"/>
    <w:rsid w:val="2A253540"/>
    <w:rsid w:val="2A8D22BD"/>
    <w:rsid w:val="2AE04844"/>
    <w:rsid w:val="2B0D3FC1"/>
    <w:rsid w:val="2D436947"/>
    <w:rsid w:val="2DB07E5A"/>
    <w:rsid w:val="2DD84447"/>
    <w:rsid w:val="2E050D03"/>
    <w:rsid w:val="2EA40E89"/>
    <w:rsid w:val="2EA871FA"/>
    <w:rsid w:val="2F7B043C"/>
    <w:rsid w:val="2F9E3934"/>
    <w:rsid w:val="2FFB174A"/>
    <w:rsid w:val="301F5AE9"/>
    <w:rsid w:val="30204ECF"/>
    <w:rsid w:val="30951147"/>
    <w:rsid w:val="31645280"/>
    <w:rsid w:val="318D2EC0"/>
    <w:rsid w:val="31DA54CB"/>
    <w:rsid w:val="320416D1"/>
    <w:rsid w:val="32F2636A"/>
    <w:rsid w:val="32FC4667"/>
    <w:rsid w:val="331F55B2"/>
    <w:rsid w:val="33C4499E"/>
    <w:rsid w:val="34100AFA"/>
    <w:rsid w:val="34EC5703"/>
    <w:rsid w:val="365C7033"/>
    <w:rsid w:val="378817EA"/>
    <w:rsid w:val="37984251"/>
    <w:rsid w:val="38445ACF"/>
    <w:rsid w:val="38AF5AAD"/>
    <w:rsid w:val="38B40A1A"/>
    <w:rsid w:val="38F07274"/>
    <w:rsid w:val="39082DC1"/>
    <w:rsid w:val="394B1EF2"/>
    <w:rsid w:val="398A5C58"/>
    <w:rsid w:val="39A322D6"/>
    <w:rsid w:val="39AC7639"/>
    <w:rsid w:val="39AF5C1C"/>
    <w:rsid w:val="39CA7E63"/>
    <w:rsid w:val="3AE11BA0"/>
    <w:rsid w:val="3B4C7BB8"/>
    <w:rsid w:val="3B59305F"/>
    <w:rsid w:val="3B704BB5"/>
    <w:rsid w:val="3BB913C3"/>
    <w:rsid w:val="3BC10B6D"/>
    <w:rsid w:val="3C2E72F1"/>
    <w:rsid w:val="3CCE5FD7"/>
    <w:rsid w:val="3CCF1F6A"/>
    <w:rsid w:val="3DE05632"/>
    <w:rsid w:val="3E4F32CA"/>
    <w:rsid w:val="3E8258BF"/>
    <w:rsid w:val="3F5A33F3"/>
    <w:rsid w:val="3F8A171E"/>
    <w:rsid w:val="3FE27137"/>
    <w:rsid w:val="40116751"/>
    <w:rsid w:val="405E787C"/>
    <w:rsid w:val="406B0FAE"/>
    <w:rsid w:val="4149740F"/>
    <w:rsid w:val="41545B3E"/>
    <w:rsid w:val="41862B91"/>
    <w:rsid w:val="41DA7E31"/>
    <w:rsid w:val="42AB15BD"/>
    <w:rsid w:val="42C608B0"/>
    <w:rsid w:val="432F29EF"/>
    <w:rsid w:val="43C05C37"/>
    <w:rsid w:val="43D11B18"/>
    <w:rsid w:val="449D24E6"/>
    <w:rsid w:val="44E62408"/>
    <w:rsid w:val="46013493"/>
    <w:rsid w:val="46595EFF"/>
    <w:rsid w:val="46BE3F70"/>
    <w:rsid w:val="46F13151"/>
    <w:rsid w:val="481E7330"/>
    <w:rsid w:val="48641985"/>
    <w:rsid w:val="488440F7"/>
    <w:rsid w:val="48AC0E4E"/>
    <w:rsid w:val="49084D16"/>
    <w:rsid w:val="49431B5E"/>
    <w:rsid w:val="4A0F16FB"/>
    <w:rsid w:val="4A5E1FD3"/>
    <w:rsid w:val="4AD60162"/>
    <w:rsid w:val="4C3A5BD1"/>
    <w:rsid w:val="4CDE35BE"/>
    <w:rsid w:val="4D1A0BF9"/>
    <w:rsid w:val="4D3F1121"/>
    <w:rsid w:val="4E126D1D"/>
    <w:rsid w:val="4E6D5C39"/>
    <w:rsid w:val="4EA415F4"/>
    <w:rsid w:val="4F7744FE"/>
    <w:rsid w:val="4FAB0DE9"/>
    <w:rsid w:val="505C44F8"/>
    <w:rsid w:val="50B35AC9"/>
    <w:rsid w:val="50DA418E"/>
    <w:rsid w:val="511E7B0F"/>
    <w:rsid w:val="518C1BAC"/>
    <w:rsid w:val="51BA21A5"/>
    <w:rsid w:val="51C509EF"/>
    <w:rsid w:val="51E420F6"/>
    <w:rsid w:val="52196329"/>
    <w:rsid w:val="52D37C62"/>
    <w:rsid w:val="53130327"/>
    <w:rsid w:val="53DA63CB"/>
    <w:rsid w:val="54421E3E"/>
    <w:rsid w:val="54F90C8E"/>
    <w:rsid w:val="55524FD3"/>
    <w:rsid w:val="560C132D"/>
    <w:rsid w:val="5690081E"/>
    <w:rsid w:val="56EC073F"/>
    <w:rsid w:val="578E21F2"/>
    <w:rsid w:val="57B26565"/>
    <w:rsid w:val="58E300E2"/>
    <w:rsid w:val="595F1E9C"/>
    <w:rsid w:val="596B4CF0"/>
    <w:rsid w:val="59F823B8"/>
    <w:rsid w:val="5AF902EA"/>
    <w:rsid w:val="5B9E2815"/>
    <w:rsid w:val="5BA07FD7"/>
    <w:rsid w:val="5BED5A1E"/>
    <w:rsid w:val="5BF47AF5"/>
    <w:rsid w:val="5C1C0DC2"/>
    <w:rsid w:val="5C5B4368"/>
    <w:rsid w:val="5C5C1460"/>
    <w:rsid w:val="5C877033"/>
    <w:rsid w:val="5CE974FB"/>
    <w:rsid w:val="5DC833D6"/>
    <w:rsid w:val="5EC8171C"/>
    <w:rsid w:val="5EEE036C"/>
    <w:rsid w:val="5F1E4257"/>
    <w:rsid w:val="5FAD0584"/>
    <w:rsid w:val="5FAD48F9"/>
    <w:rsid w:val="609458C7"/>
    <w:rsid w:val="621C354C"/>
    <w:rsid w:val="628C4192"/>
    <w:rsid w:val="640A7244"/>
    <w:rsid w:val="64281D46"/>
    <w:rsid w:val="64E25129"/>
    <w:rsid w:val="64EF766D"/>
    <w:rsid w:val="658B03E2"/>
    <w:rsid w:val="65CB4975"/>
    <w:rsid w:val="66284B90"/>
    <w:rsid w:val="66EB79B6"/>
    <w:rsid w:val="687008C0"/>
    <w:rsid w:val="68A40CAF"/>
    <w:rsid w:val="69126681"/>
    <w:rsid w:val="6965601A"/>
    <w:rsid w:val="69B24401"/>
    <w:rsid w:val="69B851DD"/>
    <w:rsid w:val="69DC5E7F"/>
    <w:rsid w:val="6A29230F"/>
    <w:rsid w:val="6A4C1A00"/>
    <w:rsid w:val="6A5743EE"/>
    <w:rsid w:val="6A5D4984"/>
    <w:rsid w:val="6B9659EC"/>
    <w:rsid w:val="6BDE42C8"/>
    <w:rsid w:val="6D255465"/>
    <w:rsid w:val="6E3A52B4"/>
    <w:rsid w:val="6F2D1A93"/>
    <w:rsid w:val="6F2F5280"/>
    <w:rsid w:val="6F9B040A"/>
    <w:rsid w:val="6FD97DB2"/>
    <w:rsid w:val="70B32315"/>
    <w:rsid w:val="72441CEC"/>
    <w:rsid w:val="73766CE2"/>
    <w:rsid w:val="73F8755B"/>
    <w:rsid w:val="747C0544"/>
    <w:rsid w:val="75741D44"/>
    <w:rsid w:val="75884245"/>
    <w:rsid w:val="765C2E27"/>
    <w:rsid w:val="76F22C44"/>
    <w:rsid w:val="76F46BCA"/>
    <w:rsid w:val="77E811E2"/>
    <w:rsid w:val="782B437D"/>
    <w:rsid w:val="78622CE4"/>
    <w:rsid w:val="787567F5"/>
    <w:rsid w:val="78C1123C"/>
    <w:rsid w:val="796F721F"/>
    <w:rsid w:val="798D05B1"/>
    <w:rsid w:val="799E6EF3"/>
    <w:rsid w:val="79C64401"/>
    <w:rsid w:val="7B731739"/>
    <w:rsid w:val="7BA573A2"/>
    <w:rsid w:val="7C981DBC"/>
    <w:rsid w:val="7D4837CB"/>
    <w:rsid w:val="7D7C686F"/>
    <w:rsid w:val="7E660F03"/>
    <w:rsid w:val="7EE81FCF"/>
    <w:rsid w:val="7F29757C"/>
    <w:rsid w:val="7F7F0742"/>
    <w:rsid w:val="7FD464C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0"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9"/>
    <w:pPr>
      <w:keepNext/>
      <w:keepLines/>
      <w:spacing w:before="340" w:after="330" w:line="578" w:lineRule="auto"/>
      <w:outlineLvl w:val="0"/>
    </w:pPr>
    <w:rPr>
      <w:rFonts w:ascii="Verdana" w:hAnsi="Verdana"/>
      <w:b/>
      <w:bCs/>
      <w:kern w:val="44"/>
      <w:sz w:val="44"/>
      <w:szCs w:val="44"/>
      <w:lang w:eastAsia="en-US"/>
    </w:rPr>
  </w:style>
  <w:style w:type="paragraph" w:styleId="2">
    <w:name w:val="heading 2"/>
    <w:basedOn w:val="1"/>
    <w:next w:val="1"/>
    <w:link w:val="25"/>
    <w:qFormat/>
    <w:uiPriority w:val="99"/>
    <w:pPr>
      <w:keepNext/>
      <w:keepLines/>
      <w:spacing w:before="260" w:after="260" w:line="416" w:lineRule="auto"/>
      <w:outlineLvl w:val="1"/>
    </w:pPr>
    <w:rPr>
      <w:rFonts w:ascii="Cambria" w:hAnsi="Cambria"/>
      <w:b/>
      <w:bCs/>
      <w:sz w:val="32"/>
      <w:szCs w:val="32"/>
      <w:lang w:eastAsia="en-US"/>
    </w:rPr>
  </w:style>
  <w:style w:type="paragraph" w:styleId="4">
    <w:name w:val="heading 3"/>
    <w:basedOn w:val="1"/>
    <w:next w:val="1"/>
    <w:link w:val="26"/>
    <w:qFormat/>
    <w:uiPriority w:val="99"/>
    <w:pPr>
      <w:keepNext/>
      <w:keepLines/>
      <w:spacing w:before="260" w:after="260" w:line="416" w:lineRule="auto"/>
      <w:outlineLvl w:val="2"/>
    </w:pPr>
    <w:rPr>
      <w:rFonts w:ascii="Verdana" w:hAnsi="Verdana"/>
      <w:b/>
      <w:bCs/>
      <w:sz w:val="32"/>
      <w:szCs w:val="32"/>
      <w:lang w:eastAsia="en-US"/>
    </w:rPr>
  </w:style>
  <w:style w:type="character" w:default="1" w:styleId="19">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7"/>
    <w:qFormat/>
    <w:uiPriority w:val="99"/>
    <w:pPr>
      <w:widowControl/>
      <w:ind w:firstLine="420"/>
      <w:jc w:val="left"/>
    </w:pPr>
    <w:rPr>
      <w:rFonts w:ascii="Verdana" w:hAnsi="Verdana"/>
      <w:kern w:val="0"/>
      <w:sz w:val="20"/>
      <w:szCs w:val="20"/>
      <w:lang w:eastAsia="en-US"/>
    </w:rPr>
  </w:style>
  <w:style w:type="paragraph" w:styleId="6">
    <w:name w:val="Document Map"/>
    <w:basedOn w:val="1"/>
    <w:link w:val="27"/>
    <w:semiHidden/>
    <w:qFormat/>
    <w:uiPriority w:val="99"/>
    <w:pPr>
      <w:shd w:val="clear" w:color="auto" w:fill="000080"/>
    </w:pPr>
  </w:style>
  <w:style w:type="paragraph" w:styleId="7">
    <w:name w:val="annotation text"/>
    <w:basedOn w:val="1"/>
    <w:qFormat/>
    <w:locked/>
    <w:uiPriority w:val="0"/>
    <w:pPr>
      <w:jc w:val="left"/>
    </w:pPr>
  </w:style>
  <w:style w:type="paragraph" w:styleId="8">
    <w:name w:val="Body Text"/>
    <w:basedOn w:val="1"/>
    <w:link w:val="28"/>
    <w:qFormat/>
    <w:uiPriority w:val="99"/>
    <w:pPr>
      <w:spacing w:after="120"/>
    </w:pPr>
  </w:style>
  <w:style w:type="paragraph" w:styleId="9">
    <w:name w:val="Body Text Indent"/>
    <w:basedOn w:val="1"/>
    <w:link w:val="29"/>
    <w:qFormat/>
    <w:uiPriority w:val="99"/>
    <w:pPr>
      <w:spacing w:after="120"/>
      <w:ind w:left="420" w:leftChars="200"/>
    </w:pPr>
    <w:rPr>
      <w:rFonts w:ascii="Verdana" w:hAnsi="Verdana"/>
      <w:szCs w:val="20"/>
      <w:lang w:eastAsia="en-US"/>
    </w:rPr>
  </w:style>
  <w:style w:type="paragraph" w:styleId="10">
    <w:name w:val="toc 3"/>
    <w:basedOn w:val="1"/>
    <w:next w:val="1"/>
    <w:qFormat/>
    <w:uiPriority w:val="99"/>
    <w:pPr>
      <w:ind w:left="840" w:leftChars="400"/>
    </w:pPr>
  </w:style>
  <w:style w:type="paragraph" w:styleId="11">
    <w:name w:val="Plain Text"/>
    <w:basedOn w:val="1"/>
    <w:link w:val="30"/>
    <w:qFormat/>
    <w:uiPriority w:val="99"/>
    <w:pPr>
      <w:spacing w:line="360" w:lineRule="auto"/>
    </w:pPr>
    <w:rPr>
      <w:rFonts w:ascii="宋体" w:hAnsi="Courier New"/>
      <w:spacing w:val="-8"/>
      <w:sz w:val="24"/>
      <w:szCs w:val="20"/>
      <w:lang w:eastAsia="en-US"/>
    </w:rPr>
  </w:style>
  <w:style w:type="paragraph" w:styleId="12">
    <w:name w:val="Body Text Indent 2"/>
    <w:basedOn w:val="1"/>
    <w:link w:val="31"/>
    <w:qFormat/>
    <w:uiPriority w:val="99"/>
    <w:pPr>
      <w:spacing w:after="120" w:line="480" w:lineRule="auto"/>
      <w:ind w:left="420" w:leftChars="200"/>
    </w:pPr>
    <w:rPr>
      <w:rFonts w:ascii="Verdana" w:hAnsi="Verdana"/>
      <w:lang w:eastAsia="en-US"/>
    </w:rPr>
  </w:style>
  <w:style w:type="paragraph" w:styleId="13">
    <w:name w:val="Balloon Text"/>
    <w:basedOn w:val="1"/>
    <w:link w:val="32"/>
    <w:qFormat/>
    <w:uiPriority w:val="99"/>
    <w:rPr>
      <w:sz w:val="18"/>
      <w:szCs w:val="18"/>
    </w:rPr>
  </w:style>
  <w:style w:type="paragraph" w:styleId="14">
    <w:name w:val="footer"/>
    <w:basedOn w:val="1"/>
    <w:link w:val="33"/>
    <w:qFormat/>
    <w:uiPriority w:val="99"/>
    <w:pPr>
      <w:tabs>
        <w:tab w:val="center" w:pos="4153"/>
        <w:tab w:val="right" w:pos="8306"/>
      </w:tabs>
      <w:snapToGrid w:val="0"/>
      <w:jc w:val="left"/>
    </w:pPr>
    <w:rPr>
      <w:rFonts w:ascii="Verdana" w:hAnsi="Verdana"/>
      <w:sz w:val="18"/>
      <w:szCs w:val="18"/>
      <w:lang w:eastAsia="en-US"/>
    </w:rPr>
  </w:style>
  <w:style w:type="paragraph" w:styleId="15">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99"/>
    <w:pPr>
      <w:spacing w:before="120" w:after="120"/>
      <w:jc w:val="left"/>
    </w:pPr>
    <w:rPr>
      <w:b/>
      <w:bCs/>
      <w:caps/>
      <w:sz w:val="20"/>
      <w:szCs w:val="20"/>
    </w:rPr>
  </w:style>
  <w:style w:type="paragraph" w:styleId="17">
    <w:name w:val="toc 2"/>
    <w:basedOn w:val="1"/>
    <w:next w:val="1"/>
    <w:qFormat/>
    <w:uiPriority w:val="99"/>
    <w:pPr>
      <w:ind w:left="210"/>
      <w:jc w:val="left"/>
    </w:pPr>
    <w:rPr>
      <w:smallCaps/>
      <w:sz w:val="20"/>
      <w:szCs w:val="20"/>
    </w:rPr>
  </w:style>
  <w:style w:type="paragraph" w:styleId="18">
    <w:name w:val="Body Text 2"/>
    <w:basedOn w:val="1"/>
    <w:link w:val="35"/>
    <w:qFormat/>
    <w:uiPriority w:val="99"/>
    <w:pPr>
      <w:spacing w:after="120" w:line="480" w:lineRule="auto"/>
    </w:pPr>
    <w:rPr>
      <w:rFonts w:ascii="Verdana" w:hAnsi="Verdana"/>
      <w:lang w:eastAsia="en-US"/>
    </w:rPr>
  </w:style>
  <w:style w:type="character" w:styleId="20">
    <w:name w:val="page number"/>
    <w:qFormat/>
    <w:uiPriority w:val="99"/>
    <w:rPr>
      <w:rFonts w:cs="Times New Roman"/>
    </w:rPr>
  </w:style>
  <w:style w:type="character" w:styleId="21">
    <w:name w:val="Hyperlink"/>
    <w:qFormat/>
    <w:uiPriority w:val="99"/>
    <w:rPr>
      <w:rFonts w:ascii="Verdana" w:hAnsi="Verdana" w:cs="Times New Roman"/>
      <w:color w:val="0000FF"/>
      <w:kern w:val="0"/>
      <w:sz w:val="20"/>
      <w:u w:val="single"/>
      <w:lang w:eastAsia="en-US"/>
    </w:rPr>
  </w:style>
  <w:style w:type="table" w:styleId="23">
    <w:name w:val="Table Grid"/>
    <w:basedOn w:val="22"/>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24">
    <w:name w:val="标题 1 Char"/>
    <w:link w:val="3"/>
    <w:qFormat/>
    <w:locked/>
    <w:uiPriority w:val="99"/>
    <w:rPr>
      <w:rFonts w:ascii="Verdana" w:hAnsi="Verdana" w:cs="Times New Roman"/>
      <w:b/>
      <w:kern w:val="44"/>
      <w:sz w:val="44"/>
      <w:lang w:eastAsia="en-US"/>
    </w:rPr>
  </w:style>
  <w:style w:type="character" w:customStyle="1" w:styleId="25">
    <w:name w:val="标题 2 Char"/>
    <w:link w:val="2"/>
    <w:qFormat/>
    <w:locked/>
    <w:uiPriority w:val="99"/>
    <w:rPr>
      <w:rFonts w:ascii="Cambria" w:hAnsi="Cambria" w:cs="Times New Roman"/>
      <w:b/>
      <w:kern w:val="2"/>
      <w:sz w:val="32"/>
      <w:lang w:eastAsia="en-US"/>
    </w:rPr>
  </w:style>
  <w:style w:type="character" w:customStyle="1" w:styleId="26">
    <w:name w:val="标题 3 Char"/>
    <w:link w:val="4"/>
    <w:qFormat/>
    <w:locked/>
    <w:uiPriority w:val="99"/>
    <w:rPr>
      <w:rFonts w:ascii="Verdana" w:hAnsi="Verdana" w:cs="Times New Roman"/>
      <w:b/>
      <w:kern w:val="2"/>
      <w:sz w:val="32"/>
      <w:lang w:eastAsia="en-US"/>
    </w:rPr>
  </w:style>
  <w:style w:type="character" w:customStyle="1" w:styleId="27">
    <w:name w:val="文档结构图 Char"/>
    <w:link w:val="6"/>
    <w:semiHidden/>
    <w:qFormat/>
    <w:locked/>
    <w:uiPriority w:val="99"/>
    <w:rPr>
      <w:rFonts w:cs="Times New Roman"/>
      <w:sz w:val="2"/>
    </w:rPr>
  </w:style>
  <w:style w:type="character" w:customStyle="1" w:styleId="28">
    <w:name w:val="正文文本 Char"/>
    <w:link w:val="8"/>
    <w:semiHidden/>
    <w:qFormat/>
    <w:locked/>
    <w:uiPriority w:val="99"/>
    <w:rPr>
      <w:rFonts w:cs="Times New Roman"/>
      <w:sz w:val="24"/>
      <w:szCs w:val="24"/>
    </w:rPr>
  </w:style>
  <w:style w:type="character" w:customStyle="1" w:styleId="29">
    <w:name w:val="正文文本缩进 Char"/>
    <w:link w:val="9"/>
    <w:qFormat/>
    <w:locked/>
    <w:uiPriority w:val="99"/>
    <w:rPr>
      <w:rFonts w:ascii="Verdana" w:hAnsi="Verdana" w:cs="Times New Roman"/>
      <w:kern w:val="2"/>
      <w:sz w:val="20"/>
      <w:lang w:eastAsia="en-US"/>
    </w:rPr>
  </w:style>
  <w:style w:type="character" w:customStyle="1" w:styleId="30">
    <w:name w:val="纯文本 Char"/>
    <w:link w:val="11"/>
    <w:qFormat/>
    <w:locked/>
    <w:uiPriority w:val="99"/>
    <w:rPr>
      <w:rFonts w:ascii="宋体" w:hAnsi="Courier New" w:eastAsia="宋体" w:cs="Times New Roman"/>
      <w:spacing w:val="-8"/>
      <w:kern w:val="2"/>
      <w:sz w:val="20"/>
      <w:lang w:eastAsia="en-US"/>
    </w:rPr>
  </w:style>
  <w:style w:type="character" w:customStyle="1" w:styleId="31">
    <w:name w:val="正文文本缩进 2 Char"/>
    <w:link w:val="12"/>
    <w:qFormat/>
    <w:locked/>
    <w:uiPriority w:val="99"/>
    <w:rPr>
      <w:rFonts w:ascii="Verdana" w:hAnsi="Verdana" w:cs="Times New Roman"/>
      <w:kern w:val="2"/>
      <w:sz w:val="24"/>
      <w:lang w:eastAsia="en-US"/>
    </w:rPr>
  </w:style>
  <w:style w:type="character" w:customStyle="1" w:styleId="32">
    <w:name w:val="批注框文本 Char"/>
    <w:link w:val="13"/>
    <w:qFormat/>
    <w:locked/>
    <w:uiPriority w:val="99"/>
    <w:rPr>
      <w:rFonts w:cs="Times New Roman"/>
      <w:kern w:val="2"/>
      <w:sz w:val="18"/>
      <w:szCs w:val="18"/>
    </w:rPr>
  </w:style>
  <w:style w:type="character" w:customStyle="1" w:styleId="33">
    <w:name w:val="页脚 Char"/>
    <w:link w:val="14"/>
    <w:qFormat/>
    <w:locked/>
    <w:uiPriority w:val="99"/>
    <w:rPr>
      <w:rFonts w:ascii="Verdana" w:hAnsi="Verdana" w:cs="Times New Roman"/>
      <w:kern w:val="2"/>
      <w:sz w:val="18"/>
      <w:lang w:eastAsia="en-US"/>
    </w:rPr>
  </w:style>
  <w:style w:type="character" w:customStyle="1" w:styleId="34">
    <w:name w:val="页眉 Char"/>
    <w:link w:val="15"/>
    <w:semiHidden/>
    <w:qFormat/>
    <w:locked/>
    <w:uiPriority w:val="99"/>
    <w:rPr>
      <w:rFonts w:cs="Times New Roman"/>
      <w:sz w:val="18"/>
      <w:szCs w:val="18"/>
    </w:rPr>
  </w:style>
  <w:style w:type="character" w:customStyle="1" w:styleId="35">
    <w:name w:val="正文文本 2 Char"/>
    <w:link w:val="18"/>
    <w:qFormat/>
    <w:locked/>
    <w:uiPriority w:val="99"/>
    <w:rPr>
      <w:rFonts w:ascii="Verdana" w:hAnsi="Verdana" w:cs="Times New Roman"/>
      <w:kern w:val="2"/>
      <w:sz w:val="24"/>
      <w:lang w:eastAsia="en-US"/>
    </w:rPr>
  </w:style>
  <w:style w:type="character" w:customStyle="1" w:styleId="36">
    <w:name w:val="font21"/>
    <w:qFormat/>
    <w:uiPriority w:val="99"/>
    <w:rPr>
      <w:rFonts w:ascii="宋体" w:hAnsi="宋体" w:eastAsia="宋体" w:cs="宋体"/>
      <w:color w:val="000000"/>
      <w:kern w:val="0"/>
      <w:sz w:val="21"/>
      <w:szCs w:val="21"/>
      <w:u w:val="none"/>
      <w:lang w:eastAsia="en-US"/>
    </w:rPr>
  </w:style>
  <w:style w:type="character" w:customStyle="1" w:styleId="37">
    <w:name w:val="正文缩进 Char"/>
    <w:link w:val="5"/>
    <w:qFormat/>
    <w:locked/>
    <w:uiPriority w:val="99"/>
    <w:rPr>
      <w:rFonts w:ascii="Verdana" w:hAnsi="Verdana"/>
      <w:kern w:val="0"/>
      <w:sz w:val="20"/>
      <w:lang w:eastAsia="en-US"/>
    </w:rPr>
  </w:style>
  <w:style w:type="character" w:customStyle="1" w:styleId="38">
    <w:name w:val="main_tdbg_760"/>
    <w:qFormat/>
    <w:uiPriority w:val="99"/>
    <w:rPr>
      <w:rFonts w:cs="Times New Roman"/>
    </w:rPr>
  </w:style>
  <w:style w:type="character" w:customStyle="1" w:styleId="39">
    <w:name w:val="font11"/>
    <w:qFormat/>
    <w:uiPriority w:val="99"/>
    <w:rPr>
      <w:rFonts w:ascii="宋体" w:hAnsi="宋体" w:eastAsia="宋体" w:cs="Times New Roman"/>
      <w:color w:val="000000"/>
      <w:kern w:val="0"/>
      <w:sz w:val="24"/>
      <w:szCs w:val="24"/>
      <w:u w:val="none"/>
      <w:lang w:eastAsia="en-US"/>
    </w:rPr>
  </w:style>
  <w:style w:type="paragraph" w:customStyle="1" w:styleId="40">
    <w:name w:val="TOC Heading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1">
    <w:name w:val="Body Text Indent1"/>
    <w:basedOn w:val="1"/>
    <w:qFormat/>
    <w:uiPriority w:val="99"/>
    <w:pPr>
      <w:spacing w:after="120"/>
      <w:ind w:left="420" w:leftChars="200"/>
    </w:pPr>
    <w:rPr>
      <w:szCs w:val="20"/>
    </w:rPr>
  </w:style>
  <w:style w:type="paragraph" w:customStyle="1" w:styleId="42">
    <w:name w:val="Table Text"/>
    <w:qFormat/>
    <w:uiPriority w:val="99"/>
    <w:pPr>
      <w:tabs>
        <w:tab w:val="decimal" w:pos="0"/>
      </w:tabs>
    </w:pPr>
    <w:rPr>
      <w:rFonts w:ascii="Arial" w:hAnsi="Arial" w:eastAsia="宋体" w:cs="Times New Roman"/>
      <w:sz w:val="21"/>
      <w:szCs w:val="21"/>
      <w:lang w:val="en-US" w:eastAsia="zh-CN" w:bidi="ar-SA"/>
    </w:rPr>
  </w:style>
  <w:style w:type="paragraph" w:customStyle="1" w:styleId="43">
    <w:name w:val="Item List in Table"/>
    <w:basedOn w:val="1"/>
    <w:qFormat/>
    <w:uiPriority w:val="99"/>
    <w:pPr>
      <w:widowControl/>
      <w:numPr>
        <w:ilvl w:val="0"/>
        <w:numId w:val="1"/>
      </w:numPr>
      <w:topLinePunct/>
      <w:snapToGrid w:val="0"/>
      <w:spacing w:before="80" w:after="80" w:line="240" w:lineRule="atLeast"/>
    </w:pPr>
    <w:rPr>
      <w:rFonts w:cs="Arial"/>
      <w:szCs w:val="21"/>
    </w:rPr>
  </w:style>
  <w:style w:type="paragraph" w:customStyle="1" w:styleId="44">
    <w:name w:val="Default Paragraph Font Para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5">
    <w:name w:val="Char Char Char Char Char Char1 Char"/>
    <w:basedOn w:val="1"/>
    <w:qFormat/>
    <w:uiPriority w:val="99"/>
    <w:pPr>
      <w:widowControl/>
      <w:spacing w:after="160" w:line="240" w:lineRule="exact"/>
      <w:jc w:val="left"/>
    </w:pPr>
    <w:rPr>
      <w:rFonts w:ascii="Verdana" w:hAnsi="Verdana"/>
      <w:kern w:val="0"/>
      <w:szCs w:val="20"/>
      <w:lang w:eastAsia="en-US"/>
    </w:rPr>
  </w:style>
  <w:style w:type="paragraph" w:customStyle="1" w:styleId="46">
    <w:name w:val="List Paragraph1"/>
    <w:basedOn w:val="1"/>
    <w:qFormat/>
    <w:uiPriority w:val="99"/>
    <w:pPr>
      <w:widowControl/>
      <w:ind w:firstLine="420" w:firstLineChars="200"/>
      <w:jc w:val="left"/>
    </w:pPr>
    <w:rPr>
      <w:kern w:val="0"/>
      <w:szCs w:val="20"/>
    </w:rPr>
  </w:style>
  <w:style w:type="paragraph" w:customStyle="1" w:styleId="47">
    <w:name w:val="p0"/>
    <w:basedOn w:val="1"/>
    <w:qFormat/>
    <w:uiPriority w:val="99"/>
    <w:pPr>
      <w:widowControl/>
    </w:pPr>
    <w:rPr>
      <w:rFonts w:ascii="Calibri" w:hAnsi="Calibri"/>
      <w:kern w:val="0"/>
      <w:szCs w:val="21"/>
    </w:rPr>
  </w:style>
  <w:style w:type="paragraph" w:customStyle="1" w:styleId="48">
    <w:name w:val="Char Char Char"/>
    <w:basedOn w:val="1"/>
    <w:qFormat/>
    <w:uiPriority w:val="99"/>
    <w:pPr>
      <w:widowControl/>
      <w:spacing w:after="160" w:line="240" w:lineRule="exact"/>
      <w:jc w:val="left"/>
    </w:pPr>
  </w:style>
  <w:style w:type="paragraph" w:customStyle="1" w:styleId="49">
    <w:name w:val="No Spacing1"/>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50">
    <w:name w:val="font31"/>
    <w:qFormat/>
    <w:uiPriority w:val="99"/>
    <w:rPr>
      <w:rFonts w:ascii="宋体" w:hAnsi="宋体" w:eastAsia="宋体" w:cs="宋体"/>
      <w:color w:val="000000"/>
      <w:sz w:val="28"/>
      <w:szCs w:val="28"/>
      <w:u w:val="none"/>
    </w:rPr>
  </w:style>
  <w:style w:type="character" w:customStyle="1" w:styleId="51">
    <w:name w:val="font01"/>
    <w:qFormat/>
    <w:uiPriority w:val="99"/>
    <w:rPr>
      <w:rFonts w:ascii="宋体" w:hAnsi="宋体" w:eastAsia="宋体" w:cs="宋体"/>
      <w:color w:val="000000"/>
      <w:sz w:val="21"/>
      <w:szCs w:val="21"/>
      <w:u w:val="none"/>
    </w:rPr>
  </w:style>
  <w:style w:type="paragraph" w:customStyle="1" w:styleId="52">
    <w:name w:val="列出段落3"/>
    <w:basedOn w:val="1"/>
    <w:qFormat/>
    <w:uiPriority w:val="99"/>
    <w:pPr>
      <w:ind w:firstLine="420" w:firstLineChars="200"/>
    </w:pPr>
    <w:rPr>
      <w:szCs w:val="20"/>
    </w:rPr>
  </w:style>
  <w:style w:type="paragraph" w:customStyle="1" w:styleId="53">
    <w:name w:val="No Spacing11"/>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5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JUJUMAO</Company>
  <Pages>30</Pages>
  <Words>2439</Words>
  <Characters>13908</Characters>
  <Lines>115</Lines>
  <Paragraphs>32</Paragraphs>
  <TotalTime>0</TotalTime>
  <ScaleCrop>false</ScaleCrop>
  <LinksUpToDate>false</LinksUpToDate>
  <CharactersWithSpaces>16315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2018-07-16T07:24:00Z</dcterms:created>
  <dc:creator>微软用户</dc:creator>
  <cp:lastModifiedBy>Administrator</cp:lastModifiedBy>
  <cp:lastPrinted>2018-08-26T05:49:00Z</cp:lastPrinted>
  <dcterms:modified xsi:type="dcterms:W3CDTF">2018-08-29T01:57:54Z</dcterms:modified>
  <dc:title>海南省森林公安局</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