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52"/>
          <w:szCs w:val="52"/>
          <w:lang w:eastAsia="zh-CN"/>
        </w:rPr>
      </w:pPr>
    </w:p>
    <w:p>
      <w:pPr>
        <w:jc w:val="center"/>
        <w:rPr>
          <w:rFonts w:hint="eastAsia"/>
          <w:b/>
          <w:sz w:val="52"/>
          <w:szCs w:val="52"/>
          <w:lang w:eastAsia="zh-CN"/>
        </w:rPr>
      </w:pPr>
    </w:p>
    <w:p>
      <w:pPr>
        <w:jc w:val="center"/>
        <w:rPr>
          <w:sz w:val="36"/>
          <w:szCs w:val="36"/>
        </w:rPr>
      </w:pPr>
      <w:r>
        <w:rPr>
          <w:rFonts w:hint="eastAsia"/>
          <w:b/>
          <w:sz w:val="52"/>
          <w:szCs w:val="52"/>
          <w:lang w:eastAsia="zh-CN"/>
        </w:rPr>
        <w:t>屯昌县屯城镇中心幼儿园400KVA箱式变电站设备采购</w:t>
      </w:r>
    </w:p>
    <w:p>
      <w:pPr>
        <w:jc w:val="center"/>
        <w:rPr>
          <w:sz w:val="36"/>
          <w:szCs w:val="36"/>
        </w:rPr>
      </w:pPr>
    </w:p>
    <w:p>
      <w:pPr>
        <w:jc w:val="center"/>
        <w:rPr>
          <w:rFonts w:hint="eastAsia"/>
          <w:b/>
          <w:sz w:val="52"/>
          <w:szCs w:val="52"/>
          <w:lang w:eastAsia="zh-CN"/>
        </w:rPr>
      </w:pPr>
      <w:r>
        <w:rPr>
          <w:rFonts w:hint="eastAsia"/>
          <w:b/>
          <w:sz w:val="52"/>
          <w:szCs w:val="52"/>
          <w:lang w:eastAsia="zh-CN"/>
        </w:rPr>
        <w:t>询</w:t>
      </w:r>
    </w:p>
    <w:p>
      <w:pPr>
        <w:jc w:val="center"/>
        <w:rPr>
          <w:rFonts w:hint="eastAsia"/>
          <w:b/>
          <w:sz w:val="52"/>
          <w:szCs w:val="52"/>
          <w:lang w:eastAsia="zh-CN"/>
        </w:rPr>
      </w:pPr>
      <w:r>
        <w:rPr>
          <w:rFonts w:hint="eastAsia"/>
          <w:b/>
          <w:sz w:val="52"/>
          <w:szCs w:val="52"/>
          <w:lang w:eastAsia="zh-CN"/>
        </w:rPr>
        <w:t>价</w:t>
      </w:r>
    </w:p>
    <w:p>
      <w:pPr>
        <w:jc w:val="center"/>
        <w:rPr>
          <w:rFonts w:hint="eastAsia"/>
          <w:b/>
          <w:sz w:val="52"/>
          <w:szCs w:val="52"/>
          <w:lang w:eastAsia="zh-CN"/>
        </w:rPr>
      </w:pPr>
      <w:r>
        <w:rPr>
          <w:rFonts w:hint="eastAsia"/>
          <w:b/>
          <w:sz w:val="52"/>
          <w:szCs w:val="52"/>
          <w:lang w:eastAsia="zh-CN"/>
        </w:rPr>
        <w:t>文</w:t>
      </w:r>
    </w:p>
    <w:p>
      <w:pPr>
        <w:jc w:val="center"/>
        <w:rPr>
          <w:rFonts w:hint="eastAsia"/>
          <w:b/>
          <w:sz w:val="52"/>
          <w:szCs w:val="52"/>
          <w:lang w:eastAsia="zh-CN"/>
        </w:rPr>
      </w:pPr>
      <w:r>
        <w:rPr>
          <w:rFonts w:hint="eastAsia"/>
          <w:b/>
          <w:sz w:val="52"/>
          <w:szCs w:val="52"/>
          <w:lang w:eastAsia="zh-CN"/>
        </w:rPr>
        <w:t>件</w:t>
      </w:r>
    </w:p>
    <w:p>
      <w:pPr>
        <w:jc w:val="center"/>
        <w:rPr>
          <w:sz w:val="36"/>
          <w:szCs w:val="36"/>
        </w:rPr>
      </w:pPr>
    </w:p>
    <w:p>
      <w:pPr>
        <w:jc w:val="center"/>
        <w:rPr>
          <w:sz w:val="36"/>
          <w:szCs w:val="36"/>
        </w:rPr>
      </w:pPr>
      <w:r>
        <w:rPr>
          <w:rFonts w:hint="eastAsia"/>
          <w:sz w:val="36"/>
          <w:szCs w:val="36"/>
        </w:rPr>
        <w:drawing>
          <wp:anchor distT="0" distB="0" distL="114300" distR="114300" simplePos="0" relativeHeight="251658240" behindDoc="0" locked="0" layoutInCell="1" allowOverlap="1">
            <wp:simplePos x="0" y="0"/>
            <wp:positionH relativeFrom="column">
              <wp:posOffset>1819275</wp:posOffset>
            </wp:positionH>
            <wp:positionV relativeFrom="paragraph">
              <wp:posOffset>76200</wp:posOffset>
            </wp:positionV>
            <wp:extent cx="1895475" cy="1666875"/>
            <wp:effectExtent l="19050" t="0" r="9525" b="0"/>
            <wp:wrapSquare wrapText="right"/>
            <wp:docPr id="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pic:cNvPicPr>
                      <a:picLocks noChangeAspect="1" noChangeArrowheads="1"/>
                    </pic:cNvPicPr>
                  </pic:nvPicPr>
                  <pic:blipFill>
                    <a:blip r:embed="rId10"/>
                    <a:srcRect/>
                    <a:stretch>
                      <a:fillRect/>
                    </a:stretch>
                  </pic:blipFill>
                  <pic:spPr>
                    <a:xfrm>
                      <a:off x="0" y="0"/>
                      <a:ext cx="1895475" cy="1666875"/>
                    </a:xfrm>
                    <a:prstGeom prst="rect">
                      <a:avLst/>
                    </a:prstGeom>
                    <a:noFill/>
                    <a:ln w="9525">
                      <a:noFill/>
                      <a:miter lim="800000"/>
                      <a:headEnd/>
                      <a:tailEnd/>
                    </a:ln>
                  </pic:spPr>
                </pic:pic>
              </a:graphicData>
            </a:graphic>
          </wp:anchor>
        </w:drawing>
      </w:r>
    </w:p>
    <w:p>
      <w:pPr>
        <w:jc w:val="center"/>
        <w:rPr>
          <w:sz w:val="36"/>
          <w:szCs w:val="36"/>
        </w:rPr>
      </w:pPr>
    </w:p>
    <w:p>
      <w:pPr>
        <w:jc w:val="center"/>
        <w:rPr>
          <w:sz w:val="36"/>
          <w:szCs w:val="36"/>
        </w:rPr>
      </w:pPr>
    </w:p>
    <w:p>
      <w:pPr>
        <w:jc w:val="center"/>
        <w:rPr>
          <w:sz w:val="36"/>
          <w:szCs w:val="36"/>
        </w:rPr>
      </w:pPr>
    </w:p>
    <w:p>
      <w:pPr>
        <w:jc w:val="center"/>
        <w:rPr>
          <w:sz w:val="36"/>
          <w:szCs w:val="36"/>
        </w:rPr>
      </w:pPr>
    </w:p>
    <w:p>
      <w:pPr>
        <w:rPr>
          <w:rFonts w:ascii="宋体" w:hAnsi="宋体"/>
          <w:b/>
          <w:sz w:val="30"/>
        </w:rPr>
      </w:pPr>
    </w:p>
    <w:p>
      <w:pPr>
        <w:rPr>
          <w:rFonts w:ascii="宋体" w:hAnsi="宋体"/>
          <w:b/>
          <w:sz w:val="30"/>
        </w:rPr>
      </w:pPr>
    </w:p>
    <w:p>
      <w:pPr>
        <w:rPr>
          <w:rFonts w:ascii="宋体" w:hAnsi="宋体"/>
          <w:b/>
          <w:sz w:val="30"/>
        </w:rPr>
      </w:pPr>
    </w:p>
    <w:p>
      <w:pPr>
        <w:jc w:val="both"/>
        <w:rPr>
          <w:rFonts w:hint="eastAsia"/>
          <w:b/>
          <w:sz w:val="44"/>
          <w:szCs w:val="44"/>
          <w:lang w:eastAsia="zh-CN"/>
        </w:rPr>
      </w:pPr>
      <w:r>
        <w:rPr>
          <w:rFonts w:hint="eastAsia"/>
          <w:b/>
          <w:sz w:val="44"/>
          <w:szCs w:val="44"/>
          <w:lang w:eastAsia="zh-CN"/>
        </w:rPr>
        <w:t>项</w:t>
      </w:r>
      <w:r>
        <w:rPr>
          <w:rFonts w:hint="eastAsia"/>
          <w:b/>
          <w:sz w:val="44"/>
          <w:szCs w:val="44"/>
          <w:lang w:val="en-US" w:eastAsia="zh-CN"/>
        </w:rPr>
        <w:t xml:space="preserve"> </w:t>
      </w:r>
      <w:r>
        <w:rPr>
          <w:rFonts w:hint="eastAsia"/>
          <w:b/>
          <w:sz w:val="44"/>
          <w:szCs w:val="44"/>
          <w:lang w:eastAsia="zh-CN"/>
        </w:rPr>
        <w:t>目 编 号：</w:t>
      </w:r>
      <w:r>
        <w:rPr>
          <w:rFonts w:hint="eastAsia"/>
          <w:b/>
          <w:sz w:val="44"/>
          <w:szCs w:val="44"/>
          <w:lang w:val="en-US" w:eastAsia="zh-CN"/>
        </w:rPr>
        <w:t>TSC2018-71</w:t>
      </w:r>
    </w:p>
    <w:p>
      <w:pPr>
        <w:jc w:val="both"/>
        <w:rPr>
          <w:rFonts w:hint="eastAsia"/>
          <w:b/>
          <w:sz w:val="44"/>
          <w:szCs w:val="44"/>
          <w:lang w:eastAsia="zh-CN"/>
        </w:rPr>
      </w:pPr>
      <w:r>
        <w:rPr>
          <w:rFonts w:hint="eastAsia"/>
          <w:b/>
          <w:sz w:val="44"/>
          <w:szCs w:val="44"/>
          <w:lang w:eastAsia="zh-CN"/>
        </w:rPr>
        <w:t>采 购 单 位：屯昌县教育局</w:t>
      </w:r>
    </w:p>
    <w:p>
      <w:pPr>
        <w:jc w:val="center"/>
        <w:rPr>
          <w:rFonts w:hint="eastAsia"/>
          <w:b/>
          <w:sz w:val="44"/>
          <w:szCs w:val="44"/>
          <w:lang w:eastAsia="zh-CN"/>
        </w:rPr>
      </w:pPr>
      <w:r>
        <w:rPr>
          <w:rFonts w:hint="eastAsia"/>
          <w:b/>
          <w:sz w:val="44"/>
          <w:szCs w:val="44"/>
          <w:lang w:eastAsia="zh-CN"/>
        </w:rPr>
        <w:t>招 标 代 理：海南泰尚项目投资管理有限司</w:t>
      </w:r>
    </w:p>
    <w:p>
      <w:pPr>
        <w:ind w:firstLine="2707" w:firstLineChars="946"/>
        <w:rPr>
          <w:rFonts w:ascii="宋体" w:hAnsi="Courier New" w:cs="Courier New"/>
          <w:b/>
          <w:w w:val="95"/>
          <w:sz w:val="30"/>
          <w:szCs w:val="30"/>
        </w:rPr>
      </w:pPr>
    </w:p>
    <w:p>
      <w:pPr>
        <w:ind w:firstLine="2707" w:firstLineChars="946"/>
        <w:rPr>
          <w:rFonts w:ascii="宋体" w:hAnsi="Courier New" w:cs="Courier New"/>
          <w:b/>
          <w:w w:val="95"/>
          <w:sz w:val="30"/>
          <w:szCs w:val="30"/>
        </w:rPr>
      </w:pPr>
    </w:p>
    <w:p>
      <w:pPr>
        <w:ind w:firstLine="2707" w:firstLineChars="946"/>
        <w:rPr>
          <w:rFonts w:ascii="宋体" w:hAnsi="Courier New" w:cs="Courier New"/>
          <w:b/>
          <w:w w:val="95"/>
          <w:sz w:val="30"/>
          <w:szCs w:val="30"/>
        </w:rPr>
      </w:pPr>
      <w:r>
        <w:rPr>
          <w:rFonts w:hint="eastAsia" w:ascii="宋体" w:hAnsi="Courier New" w:cs="Courier New"/>
          <w:b/>
          <w:w w:val="95"/>
          <w:sz w:val="30"/>
          <w:szCs w:val="30"/>
        </w:rPr>
        <w:t xml:space="preserve">二 〇 一 </w:t>
      </w:r>
      <w:r>
        <w:rPr>
          <w:rFonts w:hint="eastAsia" w:ascii="宋体" w:hAnsi="Courier New" w:cs="Courier New"/>
          <w:b/>
          <w:w w:val="95"/>
          <w:sz w:val="30"/>
          <w:szCs w:val="30"/>
          <w:lang w:eastAsia="zh-CN"/>
        </w:rPr>
        <w:t>八</w:t>
      </w:r>
      <w:r>
        <w:rPr>
          <w:rFonts w:hint="eastAsia" w:ascii="宋体" w:hAnsi="Courier New" w:cs="Courier New"/>
          <w:b/>
          <w:w w:val="95"/>
          <w:sz w:val="30"/>
          <w:szCs w:val="30"/>
        </w:rPr>
        <w:t xml:space="preserve"> 年</w:t>
      </w:r>
      <w:r>
        <w:rPr>
          <w:rFonts w:hint="eastAsia" w:ascii="宋体" w:hAnsi="Courier New" w:cs="Courier New"/>
          <w:b/>
          <w:w w:val="95"/>
          <w:sz w:val="30"/>
          <w:szCs w:val="30"/>
          <w:lang w:val="en-US" w:eastAsia="zh-CN"/>
        </w:rPr>
        <w:t xml:space="preserve"> </w:t>
      </w:r>
      <w:r>
        <w:rPr>
          <w:rFonts w:hint="eastAsia" w:ascii="宋体" w:hAnsi="Courier New" w:cs="Courier New"/>
          <w:b/>
          <w:w w:val="95"/>
          <w:sz w:val="30"/>
          <w:szCs w:val="30"/>
          <w:lang w:eastAsia="zh-CN"/>
        </w:rPr>
        <w:t>七</w:t>
      </w:r>
      <w:r>
        <w:rPr>
          <w:rFonts w:hint="eastAsia" w:ascii="宋体" w:hAnsi="Courier New" w:cs="Courier New"/>
          <w:b/>
          <w:w w:val="95"/>
          <w:sz w:val="30"/>
          <w:szCs w:val="30"/>
          <w:lang w:val="en-US" w:eastAsia="zh-CN"/>
        </w:rPr>
        <w:t xml:space="preserve"> </w:t>
      </w:r>
      <w:r>
        <w:rPr>
          <w:rFonts w:hint="eastAsia" w:ascii="宋体" w:hAnsi="Courier New" w:cs="Courier New"/>
          <w:b/>
          <w:w w:val="95"/>
          <w:sz w:val="30"/>
          <w:szCs w:val="30"/>
        </w:rPr>
        <w:t>月</w:t>
      </w:r>
    </w:p>
    <w:p>
      <w:pPr>
        <w:ind w:firstLine="2707" w:firstLineChars="946"/>
        <w:rPr>
          <w:rFonts w:ascii="宋体" w:hAnsi="Courier New" w:cs="Courier New"/>
          <w:b/>
          <w:w w:val="95"/>
          <w:sz w:val="30"/>
          <w:szCs w:val="30"/>
        </w:rPr>
      </w:pPr>
    </w:p>
    <w:p>
      <w:pPr>
        <w:spacing w:line="360" w:lineRule="auto"/>
        <w:rPr>
          <w:rFonts w:ascii="宋体" w:hAnsi="宋体"/>
          <w:sz w:val="44"/>
        </w:rPr>
      </w:pPr>
    </w:p>
    <w:p>
      <w:pPr>
        <w:spacing w:line="360" w:lineRule="auto"/>
        <w:jc w:val="center"/>
        <w:rPr>
          <w:rFonts w:ascii="宋体" w:hAnsi="宋体"/>
          <w:b/>
          <w:sz w:val="44"/>
        </w:rPr>
      </w:pPr>
      <w:r>
        <w:rPr>
          <w:rFonts w:hint="eastAsia" w:ascii="宋体" w:hAnsi="宋体"/>
          <w:b/>
          <w:sz w:val="44"/>
        </w:rPr>
        <w:t>目   录</w:t>
      </w:r>
    </w:p>
    <w:p>
      <w:pPr>
        <w:pStyle w:val="8"/>
        <w:tabs>
          <w:tab w:val="right" w:leader="dot" w:pos="8402"/>
        </w:tabs>
        <w:spacing w:line="360" w:lineRule="auto"/>
        <w:rPr>
          <w:b w:val="0"/>
          <w:bCs w:val="0"/>
          <w:caps w:val="0"/>
          <w:sz w:val="30"/>
          <w:szCs w:val="30"/>
        </w:rPr>
      </w:pPr>
      <w:r>
        <w:rPr>
          <w:rFonts w:ascii="宋体" w:hAnsi="宋体" w:cs="Arial"/>
          <w:b w:val="0"/>
          <w:i/>
          <w:sz w:val="30"/>
          <w:szCs w:val="30"/>
        </w:rPr>
        <w:fldChar w:fldCharType="begin"/>
      </w:r>
      <w:r>
        <w:rPr>
          <w:rFonts w:ascii="宋体" w:hAnsi="宋体" w:cs="Arial"/>
          <w:b w:val="0"/>
          <w:i/>
          <w:sz w:val="30"/>
          <w:szCs w:val="30"/>
        </w:rPr>
        <w:instrText xml:space="preserve"> </w:instrText>
      </w:r>
      <w:r>
        <w:rPr>
          <w:rFonts w:hint="eastAsia" w:ascii="宋体" w:hAnsi="宋体" w:cs="Arial"/>
          <w:b w:val="0"/>
          <w:i/>
          <w:sz w:val="30"/>
          <w:szCs w:val="30"/>
        </w:rPr>
        <w:instrText xml:space="preserve">TOC \o "1-3" \h \z \u</w:instrText>
      </w:r>
      <w:r>
        <w:rPr>
          <w:rFonts w:ascii="宋体" w:hAnsi="宋体" w:cs="Arial"/>
          <w:b w:val="0"/>
          <w:i/>
          <w:sz w:val="30"/>
          <w:szCs w:val="30"/>
        </w:rPr>
        <w:instrText xml:space="preserve"> </w:instrText>
      </w:r>
      <w:r>
        <w:rPr>
          <w:rFonts w:ascii="宋体" w:hAnsi="宋体" w:cs="Arial"/>
          <w:b w:val="0"/>
          <w:i/>
          <w:sz w:val="30"/>
          <w:szCs w:val="30"/>
        </w:rPr>
        <w:fldChar w:fldCharType="separate"/>
      </w:r>
      <w:r>
        <w:fldChar w:fldCharType="begin"/>
      </w:r>
      <w:r>
        <w:instrText xml:space="preserve"> HYPERLINK \l "_Toc444616696" </w:instrText>
      </w:r>
      <w:r>
        <w:fldChar w:fldCharType="separate"/>
      </w:r>
      <w:r>
        <w:rPr>
          <w:rFonts w:hint="eastAsia" w:ascii="宋体" w:hAnsi="宋体"/>
          <w:b w:val="0"/>
          <w:kern w:val="0"/>
          <w:sz w:val="30"/>
          <w:szCs w:val="30"/>
        </w:rPr>
        <w:t>第一章</w:t>
      </w:r>
      <w:r>
        <w:rPr>
          <w:rFonts w:ascii="宋体" w:hAnsi="宋体"/>
          <w:b w:val="0"/>
          <w:kern w:val="0"/>
          <w:sz w:val="30"/>
          <w:szCs w:val="30"/>
        </w:rPr>
        <w:t xml:space="preserve"> </w:t>
      </w:r>
      <w:r>
        <w:rPr>
          <w:rFonts w:hint="eastAsia" w:ascii="宋体" w:hAnsi="宋体"/>
          <w:b w:val="0"/>
          <w:kern w:val="0"/>
          <w:sz w:val="30"/>
          <w:szCs w:val="30"/>
        </w:rPr>
        <w:t>询价邀请函</w:t>
      </w:r>
      <w:r>
        <w:rPr>
          <w:b w:val="0"/>
          <w:sz w:val="30"/>
          <w:szCs w:val="30"/>
        </w:rPr>
        <w:tab/>
      </w:r>
      <w:r>
        <w:rPr>
          <w:rFonts w:hint="eastAsia"/>
          <w:b w:val="0"/>
          <w:sz w:val="30"/>
          <w:szCs w:val="30"/>
          <w:lang w:val="en-US" w:eastAsia="zh-CN"/>
        </w:rPr>
        <w:t>2</w:t>
      </w:r>
      <w:r>
        <w:rPr>
          <w:b w:val="0"/>
          <w:sz w:val="30"/>
          <w:szCs w:val="30"/>
        </w:rPr>
        <w:fldChar w:fldCharType="end"/>
      </w:r>
    </w:p>
    <w:p>
      <w:pPr>
        <w:pStyle w:val="8"/>
        <w:tabs>
          <w:tab w:val="right" w:leader="dot" w:pos="8402"/>
        </w:tabs>
        <w:spacing w:line="360" w:lineRule="auto"/>
        <w:rPr>
          <w:b w:val="0"/>
          <w:bCs w:val="0"/>
          <w:caps w:val="0"/>
          <w:sz w:val="30"/>
          <w:szCs w:val="30"/>
        </w:rPr>
      </w:pPr>
      <w:r>
        <w:fldChar w:fldCharType="begin"/>
      </w:r>
      <w:r>
        <w:instrText xml:space="preserve"> HYPERLINK \l "_Toc444616697" </w:instrText>
      </w:r>
      <w:r>
        <w:fldChar w:fldCharType="separate"/>
      </w:r>
      <w:r>
        <w:rPr>
          <w:rFonts w:hint="eastAsia" w:ascii="宋体" w:hAnsi="宋体"/>
          <w:b w:val="0"/>
          <w:kern w:val="0"/>
          <w:sz w:val="30"/>
          <w:szCs w:val="30"/>
        </w:rPr>
        <w:t>第二章</w:t>
      </w:r>
      <w:r>
        <w:rPr>
          <w:rFonts w:ascii="宋体" w:hAnsi="宋体"/>
          <w:b w:val="0"/>
          <w:kern w:val="0"/>
          <w:sz w:val="30"/>
          <w:szCs w:val="30"/>
        </w:rPr>
        <w:t xml:space="preserve"> </w:t>
      </w:r>
      <w:r>
        <w:rPr>
          <w:rFonts w:hint="eastAsia" w:ascii="宋体" w:hAnsi="宋体"/>
          <w:b w:val="0"/>
          <w:kern w:val="0"/>
          <w:sz w:val="30"/>
          <w:szCs w:val="30"/>
        </w:rPr>
        <w:t>报价人须知</w:t>
      </w:r>
      <w:r>
        <w:rPr>
          <w:b w:val="0"/>
          <w:sz w:val="30"/>
          <w:szCs w:val="30"/>
        </w:rPr>
        <w:tab/>
      </w:r>
      <w:r>
        <w:rPr>
          <w:rFonts w:hint="eastAsia"/>
          <w:b w:val="0"/>
          <w:sz w:val="30"/>
          <w:szCs w:val="30"/>
          <w:lang w:val="en-US" w:eastAsia="zh-CN"/>
        </w:rPr>
        <w:t>4</w:t>
      </w:r>
      <w:r>
        <w:rPr>
          <w:b w:val="0"/>
          <w:sz w:val="30"/>
          <w:szCs w:val="30"/>
        </w:rPr>
        <w:fldChar w:fldCharType="end"/>
      </w:r>
    </w:p>
    <w:p>
      <w:pPr>
        <w:pStyle w:val="8"/>
        <w:tabs>
          <w:tab w:val="right" w:leader="dot" w:pos="8402"/>
        </w:tabs>
        <w:spacing w:line="360" w:lineRule="auto"/>
        <w:rPr>
          <w:b w:val="0"/>
          <w:bCs w:val="0"/>
          <w:caps w:val="0"/>
          <w:sz w:val="30"/>
          <w:szCs w:val="30"/>
        </w:rPr>
      </w:pPr>
      <w:r>
        <w:fldChar w:fldCharType="begin"/>
      </w:r>
      <w:r>
        <w:instrText xml:space="preserve"> HYPERLINK \l "_Toc444616698" </w:instrText>
      </w:r>
      <w:r>
        <w:fldChar w:fldCharType="separate"/>
      </w:r>
      <w:r>
        <w:rPr>
          <w:rFonts w:hint="eastAsia" w:ascii="宋体" w:hAnsi="宋体"/>
          <w:b w:val="0"/>
          <w:kern w:val="0"/>
          <w:sz w:val="30"/>
          <w:szCs w:val="30"/>
        </w:rPr>
        <w:t>第三章</w:t>
      </w:r>
      <w:r>
        <w:rPr>
          <w:rFonts w:ascii="宋体" w:hAnsi="宋体"/>
          <w:b w:val="0"/>
          <w:kern w:val="0"/>
          <w:sz w:val="30"/>
          <w:szCs w:val="30"/>
        </w:rPr>
        <w:t xml:space="preserve"> </w:t>
      </w:r>
      <w:r>
        <w:rPr>
          <w:rFonts w:hint="eastAsia" w:ascii="宋体" w:hAnsi="宋体"/>
          <w:b w:val="0"/>
          <w:kern w:val="0"/>
          <w:sz w:val="30"/>
          <w:szCs w:val="30"/>
        </w:rPr>
        <w:t>询价采购货物需求一览表</w:t>
      </w:r>
      <w:r>
        <w:rPr>
          <w:b w:val="0"/>
          <w:sz w:val="30"/>
          <w:szCs w:val="30"/>
        </w:rPr>
        <w:tab/>
      </w:r>
      <w:r>
        <w:rPr>
          <w:rFonts w:hint="eastAsia"/>
          <w:b w:val="0"/>
          <w:sz w:val="30"/>
          <w:szCs w:val="30"/>
          <w:lang w:val="en-US" w:eastAsia="zh-CN"/>
        </w:rPr>
        <w:t>1</w:t>
      </w:r>
      <w:r>
        <w:rPr>
          <w:b w:val="0"/>
          <w:sz w:val="30"/>
          <w:szCs w:val="30"/>
        </w:rPr>
        <w:fldChar w:fldCharType="end"/>
      </w:r>
      <w:r>
        <w:rPr>
          <w:rFonts w:hint="eastAsia"/>
          <w:b w:val="0"/>
          <w:sz w:val="30"/>
          <w:szCs w:val="30"/>
          <w:lang w:val="en-US" w:eastAsia="zh-CN"/>
        </w:rPr>
        <w:t>0</w:t>
      </w:r>
    </w:p>
    <w:p>
      <w:pPr>
        <w:pStyle w:val="8"/>
        <w:tabs>
          <w:tab w:val="right" w:leader="dot" w:pos="8402"/>
        </w:tabs>
        <w:spacing w:line="360" w:lineRule="auto"/>
        <w:rPr>
          <w:b w:val="0"/>
          <w:bCs w:val="0"/>
          <w:caps w:val="0"/>
          <w:sz w:val="30"/>
          <w:szCs w:val="30"/>
        </w:rPr>
      </w:pPr>
      <w:r>
        <w:fldChar w:fldCharType="begin"/>
      </w:r>
      <w:r>
        <w:instrText xml:space="preserve"> HYPERLINK \l "_Toc444616699" </w:instrText>
      </w:r>
      <w:r>
        <w:fldChar w:fldCharType="separate"/>
      </w:r>
      <w:r>
        <w:rPr>
          <w:rFonts w:hint="eastAsia" w:ascii="宋体" w:hAnsi="宋体"/>
          <w:b w:val="0"/>
          <w:kern w:val="0"/>
          <w:sz w:val="30"/>
          <w:szCs w:val="30"/>
        </w:rPr>
        <w:t>第四章</w:t>
      </w:r>
      <w:r>
        <w:rPr>
          <w:rFonts w:ascii="宋体" w:hAnsi="宋体"/>
          <w:b w:val="0"/>
          <w:kern w:val="0"/>
          <w:sz w:val="30"/>
          <w:szCs w:val="30"/>
        </w:rPr>
        <w:t xml:space="preserve"> </w:t>
      </w:r>
      <w:r>
        <w:rPr>
          <w:rFonts w:hint="eastAsia" w:ascii="宋体" w:hAnsi="宋体"/>
          <w:b w:val="0"/>
          <w:kern w:val="0"/>
          <w:sz w:val="30"/>
          <w:szCs w:val="30"/>
        </w:rPr>
        <w:t>报价文件内容和格式</w:t>
      </w:r>
      <w:r>
        <w:rPr>
          <w:b w:val="0"/>
          <w:sz w:val="30"/>
          <w:szCs w:val="30"/>
        </w:rPr>
        <w:tab/>
      </w:r>
      <w:r>
        <w:rPr>
          <w:rFonts w:hint="eastAsia"/>
          <w:b w:val="0"/>
          <w:sz w:val="30"/>
          <w:szCs w:val="30"/>
          <w:lang w:val="en-US" w:eastAsia="zh-CN"/>
        </w:rPr>
        <w:t>1</w:t>
      </w:r>
      <w:r>
        <w:rPr>
          <w:b w:val="0"/>
          <w:sz w:val="30"/>
          <w:szCs w:val="30"/>
        </w:rPr>
        <w:fldChar w:fldCharType="end"/>
      </w:r>
      <w:r>
        <w:rPr>
          <w:rFonts w:hint="eastAsia"/>
          <w:b w:val="0"/>
          <w:sz w:val="30"/>
          <w:szCs w:val="30"/>
          <w:lang w:val="en-US" w:eastAsia="zh-CN"/>
        </w:rPr>
        <w:t>1</w:t>
      </w:r>
    </w:p>
    <w:p>
      <w:pPr>
        <w:pStyle w:val="8"/>
        <w:tabs>
          <w:tab w:val="right" w:leader="dot" w:pos="8402"/>
        </w:tabs>
        <w:spacing w:line="360" w:lineRule="auto"/>
        <w:rPr>
          <w:b w:val="0"/>
          <w:bCs w:val="0"/>
          <w:caps w:val="0"/>
          <w:sz w:val="30"/>
          <w:szCs w:val="30"/>
        </w:rPr>
      </w:pPr>
      <w:r>
        <w:fldChar w:fldCharType="begin"/>
      </w:r>
      <w:r>
        <w:instrText xml:space="preserve"> HYPERLINK \l "_Toc444616703" </w:instrText>
      </w:r>
      <w:r>
        <w:fldChar w:fldCharType="separate"/>
      </w:r>
      <w:r>
        <w:rPr>
          <w:rFonts w:hint="eastAsia" w:ascii="宋体" w:hAnsi="宋体"/>
          <w:b w:val="0"/>
          <w:kern w:val="0"/>
          <w:sz w:val="30"/>
          <w:szCs w:val="30"/>
        </w:rPr>
        <w:t>第五章</w:t>
      </w:r>
      <w:r>
        <w:rPr>
          <w:rFonts w:ascii="宋体" w:hAnsi="宋体"/>
          <w:b w:val="0"/>
          <w:kern w:val="0"/>
          <w:sz w:val="30"/>
          <w:szCs w:val="30"/>
        </w:rPr>
        <w:t xml:space="preserve"> </w:t>
      </w:r>
      <w:r>
        <w:rPr>
          <w:rFonts w:hint="eastAsia" w:ascii="宋体" w:hAnsi="宋体"/>
          <w:b w:val="0"/>
          <w:kern w:val="0"/>
          <w:sz w:val="30"/>
          <w:szCs w:val="30"/>
        </w:rPr>
        <w:t>合同条款</w:t>
      </w:r>
      <w:r>
        <w:rPr>
          <w:b w:val="0"/>
          <w:sz w:val="30"/>
          <w:szCs w:val="30"/>
        </w:rPr>
        <w:tab/>
      </w:r>
      <w:r>
        <w:rPr>
          <w:rFonts w:hint="eastAsia"/>
          <w:b w:val="0"/>
          <w:sz w:val="30"/>
          <w:szCs w:val="30"/>
          <w:lang w:val="en-US" w:eastAsia="zh-CN"/>
        </w:rPr>
        <w:t>1</w:t>
      </w:r>
      <w:r>
        <w:rPr>
          <w:b w:val="0"/>
          <w:sz w:val="30"/>
          <w:szCs w:val="30"/>
        </w:rPr>
        <w:fldChar w:fldCharType="end"/>
      </w:r>
      <w:r>
        <w:rPr>
          <w:rFonts w:hint="eastAsia"/>
          <w:b w:val="0"/>
          <w:sz w:val="30"/>
          <w:szCs w:val="30"/>
          <w:lang w:val="en-US" w:eastAsia="zh-CN"/>
        </w:rPr>
        <w:t>*</w:t>
      </w:r>
      <w:bookmarkStart w:id="8" w:name="_GoBack"/>
      <w:bookmarkEnd w:id="8"/>
    </w:p>
    <w:p>
      <w:pPr>
        <w:pStyle w:val="4"/>
        <w:jc w:val="both"/>
        <w:rPr>
          <w:rFonts w:hint="eastAsia" w:ascii="宋体" w:hAnsi="宋体" w:eastAsia="宋体" w:cs="Times New Roman"/>
          <w:b w:val="0"/>
          <w:bCs/>
          <w:caps/>
          <w:kern w:val="0"/>
          <w:sz w:val="30"/>
          <w:szCs w:val="30"/>
          <w:lang w:val="en-US" w:eastAsia="zh-CN" w:bidi="ar-SA"/>
        </w:rPr>
      </w:pPr>
      <w:r>
        <w:rPr>
          <w:rFonts w:hint="eastAsia" w:ascii="宋体" w:hAnsi="宋体" w:eastAsia="宋体" w:cs="Times New Roman"/>
          <w:b w:val="0"/>
          <w:bCs/>
          <w:caps/>
          <w:kern w:val="0"/>
          <w:sz w:val="30"/>
          <w:szCs w:val="30"/>
          <w:lang w:val="en-US" w:eastAsia="zh-CN" w:bidi="ar-SA"/>
        </w:rPr>
        <w:fldChar w:fldCharType="begin"/>
      </w:r>
      <w:r>
        <w:rPr>
          <w:rFonts w:hint="eastAsia" w:ascii="宋体" w:hAnsi="宋体" w:eastAsia="宋体" w:cs="Times New Roman"/>
          <w:b w:val="0"/>
          <w:bCs/>
          <w:caps/>
          <w:kern w:val="0"/>
          <w:sz w:val="30"/>
          <w:szCs w:val="30"/>
          <w:lang w:val="en-US" w:eastAsia="zh-CN" w:bidi="ar-SA"/>
        </w:rPr>
        <w:instrText xml:space="preserve"> HYPERLINK \l "_Toc444616704" </w:instrText>
      </w:r>
      <w:r>
        <w:rPr>
          <w:rFonts w:hint="eastAsia" w:ascii="宋体" w:hAnsi="宋体" w:eastAsia="宋体" w:cs="Times New Roman"/>
          <w:b w:val="0"/>
          <w:bCs/>
          <w:caps/>
          <w:kern w:val="0"/>
          <w:sz w:val="30"/>
          <w:szCs w:val="30"/>
          <w:lang w:val="en-US" w:eastAsia="zh-CN" w:bidi="ar-SA"/>
        </w:rPr>
        <w:fldChar w:fldCharType="separate"/>
      </w:r>
      <w:r>
        <w:rPr>
          <w:rFonts w:hint="eastAsia" w:ascii="宋体" w:hAnsi="宋体" w:eastAsia="宋体" w:cs="Times New Roman"/>
          <w:b w:val="0"/>
          <w:bCs/>
          <w:caps/>
          <w:kern w:val="0"/>
          <w:sz w:val="30"/>
          <w:szCs w:val="30"/>
          <w:lang w:val="en-US" w:eastAsia="zh-CN" w:bidi="ar-SA"/>
        </w:rPr>
        <w:t>第六部分  评审办法</w:t>
      </w:r>
      <w:r>
        <w:rPr>
          <w:rFonts w:hint="eastAsia" w:ascii="宋体" w:hAnsi="宋体" w:cs="Times New Roman"/>
          <w:b w:val="0"/>
          <w:bCs/>
          <w:caps/>
          <w:kern w:val="0"/>
          <w:sz w:val="30"/>
          <w:szCs w:val="30"/>
          <w:lang w:val="en-US" w:eastAsia="zh-CN" w:bidi="ar-SA"/>
        </w:rPr>
        <w:t xml:space="preserve">.................................. </w:t>
      </w:r>
      <w:r>
        <w:rPr>
          <w:rFonts w:hint="eastAsia" w:ascii="宋体" w:hAnsi="宋体" w:eastAsia="宋体" w:cs="Times New Roman"/>
          <w:b w:val="0"/>
          <w:bCs/>
          <w:caps/>
          <w:kern w:val="0"/>
          <w:sz w:val="30"/>
          <w:szCs w:val="30"/>
          <w:lang w:val="en-US" w:eastAsia="zh-CN" w:bidi="ar-SA"/>
        </w:rPr>
        <w:tab/>
      </w:r>
      <w:r>
        <w:rPr>
          <w:rFonts w:hint="eastAsia" w:ascii="宋体" w:hAnsi="宋体" w:cs="Times New Roman"/>
          <w:b w:val="0"/>
          <w:bCs/>
          <w:caps/>
          <w:kern w:val="0"/>
          <w:sz w:val="30"/>
          <w:szCs w:val="30"/>
          <w:lang w:val="en-US" w:eastAsia="zh-CN" w:bidi="ar-SA"/>
        </w:rPr>
        <w:t>2</w:t>
      </w:r>
      <w:r>
        <w:rPr>
          <w:rFonts w:hint="eastAsia" w:ascii="宋体" w:hAnsi="宋体" w:eastAsia="宋体" w:cs="Times New Roman"/>
          <w:b w:val="0"/>
          <w:bCs/>
          <w:caps/>
          <w:kern w:val="0"/>
          <w:sz w:val="30"/>
          <w:szCs w:val="30"/>
          <w:lang w:val="en-US" w:eastAsia="zh-CN" w:bidi="ar-SA"/>
        </w:rPr>
        <w:fldChar w:fldCharType="end"/>
      </w:r>
      <w:r>
        <w:rPr>
          <w:rFonts w:hint="eastAsia" w:ascii="宋体" w:hAnsi="宋体" w:cs="Times New Roman"/>
          <w:b w:val="0"/>
          <w:bCs/>
          <w:caps/>
          <w:kern w:val="0"/>
          <w:sz w:val="30"/>
          <w:szCs w:val="30"/>
          <w:lang w:val="en-US" w:eastAsia="zh-CN" w:bidi="ar-SA"/>
        </w:rPr>
        <w:t>1</w:t>
      </w:r>
    </w:p>
    <w:p>
      <w:pPr>
        <w:spacing w:line="360" w:lineRule="auto"/>
        <w:jc w:val="center"/>
        <w:rPr>
          <w:kern w:val="0"/>
          <w:sz w:val="32"/>
          <w:szCs w:val="32"/>
        </w:rPr>
        <w:sectPr>
          <w:headerReference r:id="rId5" w:type="first"/>
          <w:footerReference r:id="rId8" w:type="first"/>
          <w:headerReference r:id="rId3" w:type="default"/>
          <w:footerReference r:id="rId6" w:type="default"/>
          <w:headerReference r:id="rId4" w:type="even"/>
          <w:footerReference r:id="rId7" w:type="even"/>
          <w:footnotePr>
            <w:pos w:val="beneathText"/>
          </w:footnotePr>
          <w:pgSz w:w="11905" w:h="16837"/>
          <w:pgMar w:top="1457" w:right="1548" w:bottom="1457" w:left="1945" w:header="964" w:footer="964" w:gutter="0"/>
          <w:pgNumType w:start="0"/>
          <w:cols w:space="720" w:num="1"/>
          <w:titlePg/>
          <w:docGrid w:linePitch="285" w:charSpace="2457"/>
        </w:sectPr>
      </w:pPr>
      <w:r>
        <w:rPr>
          <w:rFonts w:ascii="宋体" w:hAnsi="宋体" w:cs="Arial"/>
          <w:sz w:val="30"/>
          <w:szCs w:val="30"/>
        </w:rPr>
        <w:fldChar w:fldCharType="end"/>
      </w:r>
    </w:p>
    <w:p>
      <w:pPr>
        <w:jc w:val="center"/>
        <w:rPr>
          <w:b/>
          <w:sz w:val="44"/>
          <w:szCs w:val="44"/>
        </w:rPr>
      </w:pPr>
      <w:r>
        <w:rPr>
          <w:rFonts w:hint="eastAsia"/>
          <w:b/>
          <w:sz w:val="44"/>
          <w:szCs w:val="44"/>
        </w:rPr>
        <w:t>第一章 询价邀请函</w:t>
      </w:r>
    </w:p>
    <w:p>
      <w:pPr>
        <w:tabs>
          <w:tab w:val="left" w:pos="4680"/>
        </w:tabs>
        <w:snapToGrid w:val="0"/>
        <w:spacing w:line="360" w:lineRule="auto"/>
        <w:ind w:firstLine="480" w:firstLineChars="200"/>
        <w:rPr>
          <w:rFonts w:hint="eastAsia" w:ascii="宋体" w:hAnsi="宋体"/>
          <w:sz w:val="24"/>
        </w:rPr>
      </w:pPr>
      <w:r>
        <w:rPr>
          <w:rFonts w:hint="eastAsia" w:ascii="宋体" w:hAnsi="宋体"/>
          <w:sz w:val="24"/>
        </w:rPr>
        <w:t>海南泰尚项目投资管理有限公司受</w:t>
      </w:r>
      <w:r>
        <w:rPr>
          <w:rFonts w:hint="eastAsia" w:ascii="宋体" w:hAnsi="宋体"/>
          <w:sz w:val="24"/>
          <w:lang w:eastAsia="zh-CN"/>
        </w:rPr>
        <w:t>屯昌县教育局</w:t>
      </w:r>
      <w:r>
        <w:rPr>
          <w:rFonts w:hint="eastAsia" w:ascii="宋体" w:hAnsi="宋体"/>
          <w:sz w:val="24"/>
        </w:rPr>
        <w:t>的委托，近期将对</w:t>
      </w:r>
      <w:r>
        <w:rPr>
          <w:rFonts w:hint="eastAsia" w:ascii="宋体" w:hAnsi="宋体"/>
          <w:sz w:val="24"/>
          <w:lang w:eastAsia="zh-CN"/>
        </w:rPr>
        <w:t>屯昌县屯城镇中心幼儿园400KVA箱式变电站设备采购</w:t>
      </w:r>
      <w:r>
        <w:rPr>
          <w:rFonts w:hint="eastAsia" w:ascii="宋体" w:hAnsi="宋体"/>
          <w:sz w:val="24"/>
        </w:rPr>
        <w:t xml:space="preserve"> (项</w:t>
      </w:r>
      <w:r>
        <w:rPr>
          <w:rFonts w:hint="eastAsia" w:ascii="宋体" w:hAnsi="宋体"/>
          <w:sz w:val="24"/>
          <w:lang w:eastAsia="zh-CN"/>
        </w:rPr>
        <w:t>目编号:</w:t>
      </w:r>
      <w:r>
        <w:rPr>
          <w:rFonts w:hint="eastAsia" w:ascii="宋体" w:hAnsi="宋体"/>
          <w:sz w:val="24"/>
          <w:lang w:val="en-US" w:eastAsia="zh-CN"/>
        </w:rPr>
        <w:t>TSC2018-71</w:t>
      </w:r>
      <w:r>
        <w:rPr>
          <w:rFonts w:hint="eastAsia" w:ascii="宋体" w:hAnsi="宋体"/>
          <w:sz w:val="24"/>
          <w:lang w:eastAsia="zh-CN"/>
        </w:rPr>
        <w:t>)组</w:t>
      </w:r>
      <w:r>
        <w:rPr>
          <w:rFonts w:hint="eastAsia" w:ascii="宋体" w:hAnsi="宋体"/>
          <w:sz w:val="24"/>
        </w:rPr>
        <w:t>织询价采购，欢迎有兴趣的供应商参加报价。</w:t>
      </w:r>
    </w:p>
    <w:p>
      <w:pPr>
        <w:jc w:val="left"/>
        <w:rPr>
          <w:rFonts w:ascii="宋体" w:hAnsi="宋体"/>
          <w:b/>
          <w:sz w:val="24"/>
        </w:rPr>
      </w:pPr>
    </w:p>
    <w:p>
      <w:pPr>
        <w:ind w:firstLine="590" w:firstLineChars="245"/>
        <w:jc w:val="left"/>
        <w:rPr>
          <w:rFonts w:ascii="宋体" w:hAnsi="宋体"/>
          <w:b/>
          <w:sz w:val="24"/>
        </w:rPr>
      </w:pPr>
      <w:r>
        <w:rPr>
          <w:rFonts w:hint="eastAsia" w:ascii="宋体" w:hAnsi="宋体" w:eastAsia="宋体" w:cs="Times New Roman"/>
          <w:b/>
          <w:sz w:val="24"/>
        </w:rPr>
        <w:t>一、项目名称、编号、内容及技术要求</w:t>
      </w:r>
    </w:p>
    <w:p>
      <w:pPr>
        <w:spacing w:line="360" w:lineRule="auto"/>
        <w:ind w:firstLine="540"/>
        <w:jc w:val="left"/>
        <w:rPr>
          <w:rFonts w:hint="eastAsia" w:ascii="宋体" w:hAnsi="宋体" w:eastAsia="宋体" w:cs="Times New Roman"/>
          <w:sz w:val="24"/>
          <w:lang w:eastAsia="zh-CN"/>
        </w:rPr>
      </w:pPr>
      <w:r>
        <w:rPr>
          <w:rFonts w:hint="eastAsia"/>
          <w:sz w:val="24"/>
          <w:szCs w:val="24"/>
        </w:rPr>
        <w:t>1、</w:t>
      </w:r>
      <w:r>
        <w:rPr>
          <w:rFonts w:hint="eastAsia" w:ascii="宋体" w:hAnsi="宋体" w:eastAsia="宋体" w:cs="Times New Roman"/>
          <w:sz w:val="24"/>
          <w:szCs w:val="24"/>
        </w:rPr>
        <w:t>项目名称：</w:t>
      </w:r>
      <w:r>
        <w:rPr>
          <w:rFonts w:hint="eastAsia" w:ascii="宋体" w:hAnsi="宋体" w:eastAsia="宋体" w:cs="Times New Roman"/>
          <w:sz w:val="24"/>
          <w:lang w:eastAsia="zh-CN"/>
        </w:rPr>
        <w:t>屯昌县屯城镇中心幼儿园400KVA箱式变电站设备采购</w:t>
      </w:r>
    </w:p>
    <w:p>
      <w:pPr>
        <w:spacing w:line="360" w:lineRule="auto"/>
        <w:ind w:firstLine="540"/>
        <w:jc w:val="left"/>
        <w:rPr>
          <w:rFonts w:ascii="宋体" w:hAnsi="宋体"/>
          <w:sz w:val="24"/>
          <w:szCs w:val="24"/>
        </w:rPr>
      </w:pPr>
      <w:r>
        <w:rPr>
          <w:rFonts w:hint="eastAsia" w:ascii="宋体" w:hAnsi="宋体"/>
          <w:sz w:val="24"/>
          <w:szCs w:val="24"/>
        </w:rPr>
        <w:t>2、</w:t>
      </w:r>
      <w:r>
        <w:rPr>
          <w:rFonts w:hint="eastAsia" w:ascii="宋体" w:hAnsi="宋体" w:eastAsia="宋体" w:cs="Times New Roman"/>
          <w:sz w:val="24"/>
          <w:szCs w:val="24"/>
        </w:rPr>
        <w:t>项目编号：</w:t>
      </w:r>
      <w:r>
        <w:rPr>
          <w:rFonts w:hint="eastAsia" w:ascii="宋体" w:hAnsi="宋体" w:eastAsia="宋体" w:cs="Times New Roman"/>
          <w:sz w:val="24"/>
          <w:lang w:val="en-US" w:eastAsia="zh-CN"/>
        </w:rPr>
        <w:t>TSC2018-71</w:t>
      </w:r>
    </w:p>
    <w:p>
      <w:pPr>
        <w:spacing w:line="360" w:lineRule="auto"/>
        <w:ind w:firstLine="540"/>
        <w:jc w:val="left"/>
        <w:rPr>
          <w:rFonts w:ascii="宋体" w:hAnsi="宋体"/>
          <w:sz w:val="24"/>
          <w:szCs w:val="24"/>
        </w:rPr>
      </w:pPr>
      <w:r>
        <w:rPr>
          <w:rFonts w:hint="eastAsia" w:ascii="宋体" w:hAnsi="宋体"/>
          <w:sz w:val="24"/>
          <w:szCs w:val="24"/>
        </w:rPr>
        <w:t>3、</w:t>
      </w:r>
      <w:r>
        <w:rPr>
          <w:rFonts w:hint="eastAsia" w:ascii="宋体" w:hAnsi="宋体" w:eastAsia="宋体" w:cs="Times New Roman"/>
          <w:sz w:val="24"/>
          <w:szCs w:val="24"/>
        </w:rPr>
        <w:t>用</w:t>
      </w:r>
      <w:r>
        <w:rPr>
          <w:rFonts w:hint="eastAsia" w:ascii="宋体" w:hAnsi="宋体"/>
          <w:sz w:val="24"/>
          <w:szCs w:val="24"/>
        </w:rPr>
        <w:t xml:space="preserve">    </w:t>
      </w:r>
      <w:r>
        <w:rPr>
          <w:rFonts w:hint="eastAsia" w:ascii="宋体" w:hAnsi="宋体" w:eastAsia="宋体" w:cs="Times New Roman"/>
          <w:sz w:val="24"/>
          <w:szCs w:val="24"/>
        </w:rPr>
        <w:t>途：</w:t>
      </w:r>
      <w:r>
        <w:rPr>
          <w:rFonts w:hint="eastAsia" w:ascii="宋体" w:hAnsi="宋体" w:eastAsia="宋体" w:cs="Times New Roman"/>
          <w:sz w:val="24"/>
          <w:szCs w:val="24"/>
          <w:lang w:eastAsia="zh-CN"/>
        </w:rPr>
        <w:t>（</w:t>
      </w:r>
      <w:r>
        <w:rPr>
          <w:rFonts w:hint="eastAsia" w:ascii="宋体" w:hAnsi="宋体" w:eastAsia="宋体" w:cs="Times New Roman"/>
          <w:sz w:val="24"/>
          <w:lang w:eastAsia="zh-CN"/>
        </w:rPr>
        <w:t>1.新建10kV电缆线路长400米，其中采YJV22-8.7/15kV-3*70顶管过路80米，采用YJV22-8.7/15kV-3*70直埋敷设320米、2.新建400kVA箱变1台，基础1座，接地装置1套，电缆上杆装置1套</w:t>
      </w:r>
      <w:r>
        <w:rPr>
          <w:rFonts w:hint="eastAsia" w:ascii="宋体" w:hAnsi="宋体" w:eastAsia="宋体" w:cs="Times New Roman"/>
          <w:sz w:val="24"/>
          <w:szCs w:val="24"/>
          <w:lang w:eastAsia="zh-CN"/>
        </w:rPr>
        <w:t>）</w:t>
      </w:r>
    </w:p>
    <w:p>
      <w:pPr>
        <w:spacing w:line="360" w:lineRule="auto"/>
        <w:ind w:firstLine="540"/>
        <w:jc w:val="left"/>
        <w:rPr>
          <w:rFonts w:ascii="宋体" w:hAnsi="宋体"/>
          <w:sz w:val="24"/>
          <w:szCs w:val="24"/>
        </w:rPr>
      </w:pPr>
      <w:r>
        <w:rPr>
          <w:rFonts w:hint="eastAsia" w:ascii="宋体" w:hAnsi="宋体"/>
          <w:sz w:val="24"/>
          <w:szCs w:val="24"/>
        </w:rPr>
        <w:t>4、</w:t>
      </w:r>
      <w:r>
        <w:rPr>
          <w:rFonts w:hint="eastAsia" w:ascii="宋体" w:hAnsi="宋体" w:eastAsia="宋体" w:cs="Times New Roman"/>
          <w:sz w:val="24"/>
          <w:szCs w:val="24"/>
        </w:rPr>
        <w:t>技术要求：</w:t>
      </w:r>
      <w:r>
        <w:rPr>
          <w:rFonts w:hint="eastAsia" w:ascii="宋体" w:hAnsi="宋体" w:eastAsia="宋体" w:cs="Times New Roman"/>
          <w:sz w:val="24"/>
          <w:szCs w:val="24"/>
          <w:lang w:eastAsia="zh-CN"/>
        </w:rPr>
        <w:t>详见用户需求</w:t>
      </w:r>
    </w:p>
    <w:p>
      <w:pPr>
        <w:spacing w:line="360" w:lineRule="auto"/>
        <w:ind w:firstLine="540"/>
        <w:jc w:val="left"/>
        <w:rPr>
          <w:rFonts w:ascii="宋体" w:hAnsi="宋体" w:eastAsia="宋体" w:cs="Times New Roman"/>
          <w:sz w:val="24"/>
          <w:szCs w:val="24"/>
        </w:rPr>
      </w:pPr>
      <w:r>
        <w:rPr>
          <w:rFonts w:hint="eastAsia" w:ascii="宋体" w:hAnsi="宋体"/>
          <w:sz w:val="24"/>
          <w:szCs w:val="24"/>
        </w:rPr>
        <w:t>5、</w:t>
      </w:r>
      <w:r>
        <w:rPr>
          <w:rFonts w:hint="eastAsia" w:ascii="宋体" w:hAnsi="宋体" w:eastAsia="宋体" w:cs="Times New Roman"/>
          <w:sz w:val="24"/>
          <w:szCs w:val="24"/>
        </w:rPr>
        <w:t>项目预算：</w:t>
      </w:r>
      <w:r>
        <w:rPr>
          <w:rFonts w:hint="eastAsia" w:ascii="宋体" w:hAnsi="宋体" w:eastAsia="宋体" w:cs="Times New Roman"/>
          <w:sz w:val="24"/>
          <w:szCs w:val="24"/>
          <w:lang w:val="en-US" w:eastAsia="zh-CN"/>
        </w:rPr>
        <w:t>65.2141万元</w:t>
      </w:r>
    </w:p>
    <w:p>
      <w:pPr>
        <w:snapToGrid w:val="0"/>
        <w:spacing w:line="360" w:lineRule="auto"/>
        <w:ind w:firstLine="482" w:firstLineChars="200"/>
        <w:rPr>
          <w:rFonts w:ascii="宋体" w:hAnsi="宋体"/>
          <w:b/>
          <w:sz w:val="24"/>
        </w:rPr>
      </w:pPr>
      <w:r>
        <w:rPr>
          <w:rFonts w:hint="eastAsia" w:ascii="宋体" w:hAnsi="宋体"/>
          <w:b/>
          <w:sz w:val="24"/>
        </w:rPr>
        <w:t>二、报价人资格要求</w:t>
      </w:r>
    </w:p>
    <w:p>
      <w:pPr>
        <w:snapToGrid w:val="0"/>
        <w:spacing w:line="360" w:lineRule="auto"/>
        <w:ind w:firstLine="480" w:firstLineChars="200"/>
        <w:rPr>
          <w:rFonts w:hint="eastAsia" w:ascii="宋体" w:hAnsi="宋体"/>
          <w:sz w:val="24"/>
        </w:rPr>
      </w:pPr>
      <w:r>
        <w:rPr>
          <w:rFonts w:hint="eastAsia" w:ascii="宋体" w:hAnsi="宋体"/>
          <w:sz w:val="24"/>
        </w:rPr>
        <w:t>1、在中华人民共和国注册，具有独立</w:t>
      </w:r>
      <w:r>
        <w:rPr>
          <w:rFonts w:ascii="宋体" w:hAnsi="宋体"/>
          <w:sz w:val="24"/>
        </w:rPr>
        <w:t>承担民事责任能力</w:t>
      </w:r>
      <w:r>
        <w:rPr>
          <w:rFonts w:hint="eastAsia" w:ascii="宋体" w:hAnsi="宋体"/>
          <w:sz w:val="24"/>
        </w:rPr>
        <w:t>的法人（需提供营业执照、税务登记证、组织机构代码证复印件，或者三证合一复印件）；</w:t>
      </w:r>
    </w:p>
    <w:p>
      <w:pPr>
        <w:pStyle w:val="2"/>
        <w:ind w:left="0" w:leftChars="0" w:firstLine="480" w:firstLineChars="200"/>
        <w:rPr>
          <w:rFonts w:hint="eastAsia" w:eastAsiaTheme="minorEastAsia"/>
          <w:lang w:val="en-US" w:eastAsia="zh-CN"/>
        </w:rPr>
      </w:pPr>
      <w:r>
        <w:rPr>
          <w:rFonts w:hint="eastAsia" w:ascii="宋体" w:hAnsi="宋体"/>
          <w:sz w:val="24"/>
          <w:lang w:val="en-US" w:eastAsia="zh-CN"/>
        </w:rPr>
        <w:t>2、</w:t>
      </w:r>
      <w:r>
        <w:rPr>
          <w:rFonts w:hint="eastAsia" w:ascii="宋体" w:hAnsi="宋体" w:cs="Arial"/>
          <w:sz w:val="24"/>
          <w:lang w:val="en-US" w:eastAsia="zh-CN"/>
        </w:rPr>
        <w:t>具有电力工程施工总承包（输/送变电）叁级及以上资质</w:t>
      </w:r>
      <w:r>
        <w:rPr>
          <w:rFonts w:hint="eastAsia" w:ascii="宋体" w:hAnsi="宋体" w:cs="Arial"/>
          <w:sz w:val="24"/>
        </w:rPr>
        <w:t>；</w:t>
      </w:r>
    </w:p>
    <w:p>
      <w:pPr>
        <w:snapToGrid w:val="0"/>
        <w:spacing w:line="360" w:lineRule="auto"/>
        <w:ind w:firstLine="480" w:firstLineChars="200"/>
        <w:rPr>
          <w:rFonts w:ascii="宋体" w:hAnsi="宋体"/>
          <w:sz w:val="24"/>
        </w:rPr>
      </w:pPr>
      <w:r>
        <w:rPr>
          <w:rFonts w:hint="eastAsia" w:ascii="宋体" w:hAnsi="宋体"/>
          <w:sz w:val="24"/>
          <w:lang w:val="en-US" w:eastAsia="zh-CN"/>
        </w:rPr>
        <w:t>3</w:t>
      </w:r>
      <w:r>
        <w:rPr>
          <w:rFonts w:hint="eastAsia" w:ascii="宋体" w:hAnsi="宋体"/>
          <w:sz w:val="24"/>
        </w:rPr>
        <w:t>、</w:t>
      </w:r>
      <w:r>
        <w:rPr>
          <w:rFonts w:hint="eastAsia" w:ascii="宋体" w:hAnsi="宋体" w:cs="宋体"/>
          <w:bCs/>
          <w:sz w:val="24"/>
          <w:szCs w:val="24"/>
        </w:rPr>
        <w:t>参加政府采购活动前三年内，在经营活动中没有重大违法记录；</w:t>
      </w:r>
    </w:p>
    <w:p>
      <w:pPr>
        <w:snapToGrid w:val="0"/>
        <w:spacing w:line="360" w:lineRule="auto"/>
        <w:ind w:firstLine="480" w:firstLineChars="200"/>
        <w:rPr>
          <w:rFonts w:ascii="宋体" w:hAnsi="宋体"/>
          <w:sz w:val="24"/>
        </w:rPr>
      </w:pPr>
      <w:r>
        <w:rPr>
          <w:rFonts w:hint="eastAsia" w:ascii="宋体" w:hAnsi="宋体"/>
          <w:sz w:val="24"/>
          <w:lang w:val="en-US" w:eastAsia="zh-CN"/>
        </w:rPr>
        <w:t>4</w:t>
      </w:r>
      <w:r>
        <w:rPr>
          <w:rFonts w:hint="eastAsia" w:ascii="宋体" w:hAnsi="宋体"/>
          <w:sz w:val="24"/>
        </w:rPr>
        <w:t>、有依法缴纳社会保障资金的良好记录（需提供</w:t>
      </w:r>
      <w:r>
        <w:rPr>
          <w:rFonts w:hint="eastAsia" w:ascii="宋体" w:hAnsi="宋体"/>
          <w:sz w:val="24"/>
          <w:lang w:eastAsia="zh-CN"/>
        </w:rPr>
        <w:t>任意</w:t>
      </w:r>
      <w:r>
        <w:rPr>
          <w:rFonts w:hint="eastAsia" w:ascii="宋体" w:hAnsi="宋体"/>
          <w:sz w:val="24"/>
          <w:lang w:val="en-US" w:eastAsia="zh-CN"/>
        </w:rPr>
        <w:t>2</w:t>
      </w:r>
      <w:r>
        <w:rPr>
          <w:rFonts w:hint="eastAsia" w:ascii="宋体" w:hAnsi="宋体"/>
          <w:sz w:val="24"/>
          <w:lang w:eastAsia="zh-CN"/>
        </w:rPr>
        <w:t>个月</w:t>
      </w:r>
      <w:r>
        <w:rPr>
          <w:rFonts w:hint="eastAsia" w:ascii="宋体" w:hAnsi="宋体"/>
          <w:sz w:val="24"/>
          <w:lang w:val="en-US" w:eastAsia="zh-CN"/>
        </w:rPr>
        <w:t>2018年</w:t>
      </w:r>
      <w:r>
        <w:rPr>
          <w:rFonts w:hint="eastAsia" w:ascii="宋体" w:hAnsi="宋体"/>
          <w:sz w:val="24"/>
        </w:rPr>
        <w:t>企业社保缴费记录</w:t>
      </w:r>
      <w:r>
        <w:rPr>
          <w:rFonts w:hint="eastAsia" w:ascii="宋体" w:hAnsi="宋体"/>
          <w:sz w:val="24"/>
          <w:lang w:eastAsia="zh-CN"/>
        </w:rPr>
        <w:t>和纳税证明</w:t>
      </w:r>
      <w:r>
        <w:rPr>
          <w:rFonts w:hint="eastAsia" w:ascii="宋体" w:hAnsi="宋体"/>
          <w:sz w:val="24"/>
        </w:rPr>
        <w:t>复印件）；</w:t>
      </w:r>
    </w:p>
    <w:p>
      <w:pPr>
        <w:snapToGrid w:val="0"/>
        <w:spacing w:line="360" w:lineRule="auto"/>
        <w:ind w:firstLine="480" w:firstLineChars="200"/>
        <w:rPr>
          <w:rFonts w:ascii="宋体" w:hAnsi="宋体"/>
          <w:sz w:val="24"/>
        </w:rPr>
      </w:pPr>
      <w:r>
        <w:rPr>
          <w:rFonts w:hint="eastAsia" w:ascii="宋体" w:hAnsi="宋体"/>
          <w:sz w:val="24"/>
          <w:lang w:val="en-US" w:eastAsia="zh-CN"/>
        </w:rPr>
        <w:t>5</w:t>
      </w:r>
      <w:r>
        <w:rPr>
          <w:rFonts w:hint="eastAsia" w:ascii="宋体" w:hAnsi="宋体"/>
          <w:sz w:val="24"/>
        </w:rPr>
        <w:t>、缴纳投标保证金；</w:t>
      </w:r>
    </w:p>
    <w:p>
      <w:pPr>
        <w:snapToGrid w:val="0"/>
        <w:spacing w:line="360" w:lineRule="auto"/>
        <w:ind w:firstLine="480" w:firstLineChars="200"/>
        <w:rPr>
          <w:rFonts w:ascii="宋体" w:hAnsi="宋体"/>
          <w:sz w:val="24"/>
        </w:rPr>
      </w:pPr>
      <w:r>
        <w:rPr>
          <w:rFonts w:hint="eastAsia" w:ascii="宋体" w:hAnsi="宋体"/>
          <w:sz w:val="24"/>
          <w:lang w:val="en-US" w:eastAsia="zh-CN"/>
        </w:rPr>
        <w:t>6</w:t>
      </w:r>
      <w:r>
        <w:rPr>
          <w:rFonts w:hint="eastAsia" w:ascii="宋体" w:hAnsi="宋体"/>
          <w:sz w:val="24"/>
        </w:rPr>
        <w:t>、本项目不接受联合体投标。</w:t>
      </w:r>
    </w:p>
    <w:p>
      <w:pPr>
        <w:snapToGrid w:val="0"/>
        <w:spacing w:line="360" w:lineRule="auto"/>
        <w:rPr>
          <w:rFonts w:ascii="宋体" w:hAnsi="宋体" w:cs="Tahoma"/>
          <w:b/>
          <w:sz w:val="32"/>
          <w:szCs w:val="32"/>
        </w:rPr>
      </w:pPr>
      <w:r>
        <w:rPr>
          <w:rFonts w:hint="eastAsia" w:ascii="宋体" w:hAnsi="宋体" w:cs="宋体"/>
          <w:b/>
          <w:kern w:val="0"/>
          <w:sz w:val="32"/>
          <w:szCs w:val="32"/>
        </w:rPr>
        <w:t>三、</w:t>
      </w:r>
      <w:r>
        <w:rPr>
          <w:rFonts w:hint="eastAsia" w:ascii="宋体" w:hAnsi="宋体" w:cs="Tahoma"/>
          <w:b/>
          <w:sz w:val="32"/>
          <w:szCs w:val="32"/>
        </w:rPr>
        <w:t>询价文件的获取</w:t>
      </w:r>
    </w:p>
    <w:p>
      <w:pPr>
        <w:tabs>
          <w:tab w:val="left" w:pos="4680"/>
        </w:tabs>
        <w:snapToGrid w:val="0"/>
        <w:spacing w:line="360" w:lineRule="auto"/>
        <w:ind w:firstLine="480" w:firstLineChars="200"/>
        <w:rPr>
          <w:rFonts w:ascii="宋体" w:hAnsi="宋体"/>
          <w:sz w:val="24"/>
        </w:rPr>
      </w:pPr>
      <w:r>
        <w:rPr>
          <w:rFonts w:hint="eastAsia" w:ascii="宋体" w:hAnsi="宋体"/>
          <w:sz w:val="24"/>
        </w:rPr>
        <w:t>1、时间：</w:t>
      </w:r>
      <w:r>
        <w:rPr>
          <w:rFonts w:hint="eastAsia" w:ascii="宋体" w:hAnsi="宋体"/>
          <w:sz w:val="24"/>
          <w:lang w:eastAsia="zh-CN"/>
        </w:rPr>
        <w:t>2018</w:t>
      </w:r>
      <w:r>
        <w:rPr>
          <w:rFonts w:hint="eastAsia" w:ascii="宋体" w:hAnsi="宋体"/>
          <w:sz w:val="24"/>
        </w:rPr>
        <w:t>年</w:t>
      </w:r>
      <w:r>
        <w:rPr>
          <w:rFonts w:hint="eastAsia" w:ascii="宋体" w:hAnsi="宋体"/>
          <w:sz w:val="24"/>
          <w:lang w:val="en-US" w:eastAsia="zh-CN"/>
        </w:rPr>
        <w:t>7</w:t>
      </w:r>
      <w:r>
        <w:rPr>
          <w:rFonts w:hint="eastAsia" w:ascii="宋体" w:hAnsi="宋体"/>
          <w:sz w:val="24"/>
        </w:rPr>
        <w:t>月</w:t>
      </w:r>
      <w:r>
        <w:rPr>
          <w:rFonts w:hint="eastAsia" w:ascii="宋体" w:hAnsi="宋体"/>
          <w:sz w:val="24"/>
          <w:lang w:val="en-US" w:eastAsia="zh-CN"/>
        </w:rPr>
        <w:t>18</w:t>
      </w:r>
      <w:r>
        <w:rPr>
          <w:rFonts w:hint="eastAsia" w:ascii="宋体" w:hAnsi="宋体"/>
          <w:sz w:val="24"/>
        </w:rPr>
        <w:t>日至</w:t>
      </w:r>
      <w:r>
        <w:rPr>
          <w:rFonts w:hint="eastAsia" w:ascii="宋体" w:hAnsi="宋体"/>
          <w:sz w:val="24"/>
          <w:lang w:eastAsia="zh-CN"/>
        </w:rPr>
        <w:t>2018</w:t>
      </w:r>
      <w:r>
        <w:rPr>
          <w:rFonts w:hint="eastAsia" w:ascii="宋体" w:hAnsi="宋体"/>
          <w:sz w:val="24"/>
        </w:rPr>
        <w:t>年</w:t>
      </w:r>
      <w:r>
        <w:rPr>
          <w:rFonts w:hint="eastAsia" w:ascii="宋体" w:hAnsi="宋体"/>
          <w:sz w:val="24"/>
          <w:lang w:val="en-US" w:eastAsia="zh-CN"/>
        </w:rPr>
        <w:t>7</w:t>
      </w:r>
      <w:r>
        <w:rPr>
          <w:rFonts w:hint="eastAsia" w:ascii="宋体" w:hAnsi="宋体"/>
          <w:sz w:val="24"/>
        </w:rPr>
        <w:t>月</w:t>
      </w:r>
      <w:r>
        <w:rPr>
          <w:rFonts w:hint="eastAsia" w:ascii="宋体" w:hAnsi="宋体"/>
          <w:sz w:val="24"/>
          <w:lang w:val="en-US" w:eastAsia="zh-CN"/>
        </w:rPr>
        <w:t>23</w:t>
      </w:r>
      <w:r>
        <w:rPr>
          <w:rFonts w:hint="eastAsia" w:ascii="宋体" w:hAnsi="宋体"/>
          <w:sz w:val="24"/>
        </w:rPr>
        <w:t>日上午9：00-12:00下午14:30-17：00（节假日除外）；</w:t>
      </w:r>
    </w:p>
    <w:p>
      <w:pPr>
        <w:adjustRightInd w:val="0"/>
        <w:snapToGrid w:val="0"/>
        <w:spacing w:line="360" w:lineRule="auto"/>
        <w:ind w:firstLine="480" w:firstLineChars="200"/>
        <w:rPr>
          <w:rFonts w:ascii="宋体" w:hAnsi="宋体" w:cs="Arial"/>
          <w:sz w:val="24"/>
        </w:rPr>
      </w:pPr>
      <w:r>
        <w:rPr>
          <w:rFonts w:hint="eastAsia" w:ascii="宋体" w:hAnsi="宋体" w:cs="Arial"/>
          <w:sz w:val="24"/>
        </w:rPr>
        <w:t>2、标书发售地点：</w:t>
      </w:r>
      <w:r>
        <w:rPr>
          <w:rFonts w:hint="eastAsia" w:ascii="宋体" w:hAnsi="宋体"/>
          <w:sz w:val="24"/>
        </w:rPr>
        <w:t>海口市蓝天路名门广场北区B座1-5号605；</w:t>
      </w:r>
    </w:p>
    <w:p>
      <w:pPr>
        <w:adjustRightInd w:val="0"/>
        <w:snapToGrid w:val="0"/>
        <w:spacing w:line="360" w:lineRule="auto"/>
        <w:ind w:firstLine="480" w:firstLineChars="200"/>
        <w:rPr>
          <w:rFonts w:ascii="宋体" w:hAnsi="宋体"/>
          <w:b/>
          <w:szCs w:val="21"/>
        </w:rPr>
      </w:pPr>
      <w:r>
        <w:rPr>
          <w:rFonts w:hint="eastAsia" w:ascii="宋体" w:hAnsi="宋体" w:cs="Arial"/>
          <w:sz w:val="24"/>
        </w:rPr>
        <w:t>3、标书售价：¥300元/包（售后不退），</w:t>
      </w:r>
      <w:r>
        <w:rPr>
          <w:rFonts w:ascii="宋体" w:hAnsi="宋体"/>
          <w:sz w:val="24"/>
        </w:rPr>
        <w:t>报价保证金</w:t>
      </w:r>
      <w:r>
        <w:rPr>
          <w:rFonts w:hint="eastAsia" w:ascii="宋体" w:hAnsi="宋体"/>
          <w:sz w:val="24"/>
        </w:rPr>
        <w:t>为：¥</w:t>
      </w:r>
      <w:r>
        <w:rPr>
          <w:rStyle w:val="23"/>
          <w:rFonts w:hint="eastAsia" w:ascii="宋体" w:hAnsi="宋体"/>
          <w:sz w:val="24"/>
        </w:rPr>
        <w:t>5,000</w:t>
      </w:r>
      <w:r>
        <w:rPr>
          <w:rFonts w:ascii="宋体" w:hAnsi="宋体"/>
          <w:sz w:val="24"/>
        </w:rPr>
        <w:t>元</w:t>
      </w:r>
      <w:r>
        <w:rPr>
          <w:rFonts w:hint="eastAsia" w:ascii="宋体" w:hAnsi="宋体"/>
          <w:sz w:val="24"/>
        </w:rPr>
        <w:t>/包</w:t>
      </w:r>
      <w:r>
        <w:rPr>
          <w:rFonts w:hint="eastAsia" w:ascii="宋体" w:hAnsi="宋体" w:cs="Arial"/>
          <w:sz w:val="24"/>
        </w:rPr>
        <w:t>。</w:t>
      </w:r>
    </w:p>
    <w:p>
      <w:pPr>
        <w:tabs>
          <w:tab w:val="left" w:pos="4680"/>
        </w:tabs>
        <w:snapToGrid w:val="0"/>
        <w:spacing w:line="360" w:lineRule="auto"/>
        <w:ind w:firstLine="480" w:firstLineChars="200"/>
        <w:rPr>
          <w:rFonts w:ascii="宋体" w:hAnsi="宋体"/>
          <w:sz w:val="24"/>
        </w:rPr>
      </w:pPr>
      <w:r>
        <w:rPr>
          <w:rFonts w:hint="eastAsia" w:ascii="宋体" w:hAnsi="宋体" w:cs="Arial"/>
          <w:sz w:val="24"/>
        </w:rPr>
        <w:t>4、报价保证金必须转账到</w:t>
      </w:r>
      <w:r>
        <w:rPr>
          <w:rFonts w:hint="eastAsia" w:ascii="宋体" w:hAnsi="宋体"/>
          <w:sz w:val="24"/>
        </w:rPr>
        <w:t>招标代理机构以下账户并注明汇款单位、项目编号以及项目名称（如有分包，则同时注明包号）。报价保证金需在</w:t>
      </w:r>
      <w:r>
        <w:rPr>
          <w:rFonts w:hint="eastAsia" w:ascii="宋体" w:hAnsi="宋体" w:cs="Arial"/>
          <w:sz w:val="24"/>
        </w:rPr>
        <w:t>投标截止时间一天前到账。</w:t>
      </w:r>
      <w:r>
        <w:rPr>
          <w:rFonts w:hint="eastAsia" w:ascii="宋体" w:hAnsi="宋体"/>
          <w:b/>
          <w:szCs w:val="21"/>
        </w:rPr>
        <w:t xml:space="preserve"> </w:t>
      </w:r>
    </w:p>
    <w:p>
      <w:pPr>
        <w:tabs>
          <w:tab w:val="left" w:pos="4680"/>
        </w:tabs>
        <w:snapToGrid w:val="0"/>
        <w:spacing w:line="360" w:lineRule="auto"/>
        <w:ind w:firstLine="480" w:firstLineChars="200"/>
        <w:rPr>
          <w:rFonts w:hint="eastAsia" w:ascii="宋体" w:hAnsi="宋体"/>
          <w:sz w:val="24"/>
          <w:lang w:val="en-GB"/>
        </w:rPr>
      </w:pPr>
      <w:r>
        <w:rPr>
          <w:rFonts w:hint="eastAsia" w:ascii="宋体" w:hAnsi="宋体"/>
          <w:sz w:val="24"/>
          <w:lang w:val="en-GB"/>
        </w:rPr>
        <w:t>开户名称：海南泰尚项目投资管理有限公司</w:t>
      </w:r>
    </w:p>
    <w:p>
      <w:pPr>
        <w:tabs>
          <w:tab w:val="left" w:pos="4680"/>
        </w:tabs>
        <w:snapToGrid w:val="0"/>
        <w:spacing w:line="360" w:lineRule="auto"/>
        <w:ind w:firstLine="480" w:firstLineChars="200"/>
        <w:rPr>
          <w:rFonts w:hint="eastAsia" w:ascii="宋体" w:hAnsi="宋体"/>
          <w:sz w:val="24"/>
          <w:lang w:val="en-GB"/>
        </w:rPr>
      </w:pPr>
      <w:r>
        <w:rPr>
          <w:rFonts w:hint="eastAsia" w:ascii="宋体" w:hAnsi="宋体"/>
          <w:sz w:val="24"/>
          <w:lang w:val="en-GB"/>
        </w:rPr>
        <w:t>银行账号：</w:t>
      </w:r>
      <w:r>
        <w:rPr>
          <w:rFonts w:hint="eastAsia" w:ascii="宋体" w:hAnsi="宋体"/>
          <w:sz w:val="24"/>
        </w:rPr>
        <w:t>4605 0100 2336 0000 0437</w:t>
      </w:r>
    </w:p>
    <w:p>
      <w:pPr>
        <w:tabs>
          <w:tab w:val="left" w:pos="4680"/>
        </w:tabs>
        <w:snapToGrid w:val="0"/>
        <w:spacing w:line="360" w:lineRule="auto"/>
        <w:ind w:firstLine="480" w:firstLineChars="200"/>
        <w:rPr>
          <w:rFonts w:hint="eastAsia" w:ascii="宋体" w:hAnsi="宋体"/>
          <w:sz w:val="24"/>
          <w:lang w:val="en-GB"/>
        </w:rPr>
      </w:pPr>
      <w:bookmarkStart w:id="0" w:name="_Toc483129616"/>
      <w:r>
        <w:rPr>
          <w:rFonts w:hint="eastAsia" w:ascii="宋体" w:hAnsi="宋体"/>
          <w:sz w:val="24"/>
          <w:lang w:val="en-GB"/>
        </w:rPr>
        <w:t>开户银行：</w:t>
      </w:r>
      <w:bookmarkEnd w:id="0"/>
      <w:r>
        <w:rPr>
          <w:rFonts w:hint="eastAsia" w:ascii="宋体" w:hAnsi="宋体"/>
          <w:sz w:val="24"/>
          <w:lang w:val="en-GB"/>
        </w:rPr>
        <w:t>中国建设银行股份有限公司海口金盘支行</w:t>
      </w:r>
    </w:p>
    <w:p>
      <w:pPr>
        <w:tabs>
          <w:tab w:val="left" w:pos="4680"/>
        </w:tabs>
        <w:snapToGrid w:val="0"/>
        <w:spacing w:line="360" w:lineRule="auto"/>
        <w:ind w:firstLine="480" w:firstLineChars="200"/>
        <w:rPr>
          <w:rFonts w:ascii="宋体" w:hAnsi="宋体"/>
          <w:sz w:val="24"/>
        </w:rPr>
      </w:pPr>
      <w:r>
        <w:rPr>
          <w:rFonts w:hint="eastAsia" w:ascii="宋体" w:hAnsi="宋体"/>
          <w:sz w:val="24"/>
        </w:rPr>
        <w:t xml:space="preserve"> 5、购买询价文件时必须出示加盖公章的公司营业执照副本复印件、介绍信（或委托函）、委托人身份证复印件和报价人资格要求中的相关资质证书复印件（加盖公章）。</w:t>
      </w:r>
    </w:p>
    <w:p>
      <w:pPr>
        <w:ind w:firstLine="590" w:firstLineChars="245"/>
        <w:jc w:val="left"/>
        <w:rPr>
          <w:rFonts w:hint="eastAsia" w:ascii="宋体" w:hAnsi="宋体" w:eastAsia="宋体" w:cs="Times New Roman"/>
          <w:b/>
          <w:sz w:val="24"/>
        </w:rPr>
      </w:pPr>
      <w:r>
        <w:rPr>
          <w:rFonts w:hint="eastAsia" w:ascii="宋体" w:hAnsi="宋体" w:eastAsia="宋体" w:cs="Times New Roman"/>
          <w:b/>
          <w:sz w:val="24"/>
        </w:rPr>
        <w:t>四、报价截止时间、地点</w:t>
      </w:r>
    </w:p>
    <w:p>
      <w:pPr>
        <w:pStyle w:val="24"/>
        <w:snapToGrid w:val="0"/>
        <w:spacing w:line="360" w:lineRule="auto"/>
        <w:ind w:firstLine="480"/>
        <w:rPr>
          <w:rFonts w:ascii="宋体" w:hAnsi="宋体" w:cs="Arial"/>
          <w:sz w:val="24"/>
          <w:szCs w:val="24"/>
        </w:rPr>
      </w:pPr>
      <w:r>
        <w:rPr>
          <w:rFonts w:hint="eastAsia" w:ascii="宋体" w:hAnsi="宋体" w:cs="Arial"/>
          <w:sz w:val="24"/>
          <w:szCs w:val="24"/>
        </w:rPr>
        <w:t>1、询价文件递交时间：</w:t>
      </w:r>
      <w:r>
        <w:rPr>
          <w:rFonts w:hint="eastAsia" w:ascii="宋体" w:hAnsi="宋体" w:cs="Arial"/>
          <w:sz w:val="24"/>
          <w:szCs w:val="24"/>
          <w:lang w:eastAsia="zh-CN"/>
        </w:rPr>
        <w:t>2018</w:t>
      </w:r>
      <w:r>
        <w:rPr>
          <w:rFonts w:hint="eastAsia" w:ascii="宋体" w:hAnsi="宋体" w:cs="Arial"/>
          <w:sz w:val="24"/>
          <w:szCs w:val="24"/>
        </w:rPr>
        <w:t>年</w:t>
      </w:r>
      <w:r>
        <w:rPr>
          <w:rFonts w:hint="eastAsia" w:ascii="宋体" w:hAnsi="宋体" w:cs="Arial"/>
          <w:sz w:val="24"/>
          <w:szCs w:val="24"/>
          <w:lang w:val="en-US" w:eastAsia="zh-CN"/>
        </w:rPr>
        <w:t>7</w:t>
      </w:r>
      <w:r>
        <w:rPr>
          <w:rFonts w:hint="eastAsia" w:ascii="宋体" w:hAnsi="宋体" w:cs="Arial"/>
          <w:sz w:val="24"/>
          <w:szCs w:val="24"/>
        </w:rPr>
        <w:t>月</w:t>
      </w:r>
      <w:r>
        <w:rPr>
          <w:rFonts w:hint="eastAsia" w:ascii="宋体" w:hAnsi="宋体" w:cs="Arial"/>
          <w:sz w:val="24"/>
          <w:szCs w:val="24"/>
          <w:lang w:val="en-US" w:eastAsia="zh-CN"/>
        </w:rPr>
        <w:t>24</w:t>
      </w:r>
      <w:r>
        <w:rPr>
          <w:rFonts w:hint="eastAsia" w:ascii="宋体" w:hAnsi="宋体" w:cs="Arial"/>
          <w:sz w:val="24"/>
          <w:szCs w:val="24"/>
        </w:rPr>
        <w:t>日</w:t>
      </w:r>
      <w:r>
        <w:rPr>
          <w:rFonts w:hint="eastAsia" w:ascii="宋体" w:hAnsi="宋体" w:cs="Arial"/>
          <w:sz w:val="24"/>
          <w:szCs w:val="24"/>
          <w:lang w:val="en-US" w:eastAsia="zh-CN"/>
        </w:rPr>
        <w:t>9:00</w:t>
      </w:r>
      <w:r>
        <w:rPr>
          <w:rFonts w:hint="eastAsia" w:ascii="宋体" w:hAnsi="宋体" w:cs="Arial"/>
          <w:sz w:val="24"/>
          <w:szCs w:val="24"/>
        </w:rPr>
        <w:t>；</w:t>
      </w:r>
    </w:p>
    <w:p>
      <w:pPr>
        <w:pStyle w:val="24"/>
        <w:snapToGrid w:val="0"/>
        <w:spacing w:line="360" w:lineRule="auto"/>
        <w:ind w:firstLine="480"/>
        <w:rPr>
          <w:rFonts w:ascii="宋体" w:hAnsi="宋体" w:cs="Arial"/>
          <w:sz w:val="24"/>
          <w:szCs w:val="24"/>
        </w:rPr>
      </w:pPr>
      <w:r>
        <w:rPr>
          <w:rFonts w:hint="eastAsia" w:ascii="宋体" w:hAnsi="宋体" w:cs="Arial"/>
          <w:sz w:val="24"/>
          <w:szCs w:val="24"/>
        </w:rPr>
        <w:t>2、开标时间：</w:t>
      </w:r>
      <w:r>
        <w:rPr>
          <w:rFonts w:hint="eastAsia" w:ascii="宋体" w:hAnsi="宋体" w:cs="Arial"/>
          <w:sz w:val="24"/>
          <w:szCs w:val="24"/>
          <w:lang w:eastAsia="zh-CN"/>
        </w:rPr>
        <w:t>2018</w:t>
      </w:r>
      <w:r>
        <w:rPr>
          <w:rFonts w:hint="eastAsia" w:ascii="宋体" w:hAnsi="宋体" w:cs="Arial"/>
          <w:sz w:val="24"/>
          <w:szCs w:val="24"/>
        </w:rPr>
        <w:t>年</w:t>
      </w:r>
      <w:r>
        <w:rPr>
          <w:rFonts w:hint="eastAsia" w:ascii="宋体" w:hAnsi="宋体" w:cs="Arial"/>
          <w:sz w:val="24"/>
          <w:szCs w:val="24"/>
          <w:lang w:val="en-US" w:eastAsia="zh-CN"/>
        </w:rPr>
        <w:t>7</w:t>
      </w:r>
      <w:r>
        <w:rPr>
          <w:rFonts w:hint="eastAsia" w:ascii="宋体" w:hAnsi="宋体" w:cs="Arial"/>
          <w:sz w:val="24"/>
          <w:szCs w:val="24"/>
        </w:rPr>
        <w:t>月</w:t>
      </w:r>
      <w:r>
        <w:rPr>
          <w:rFonts w:hint="eastAsia" w:ascii="宋体" w:hAnsi="宋体" w:cs="Arial"/>
          <w:sz w:val="24"/>
          <w:szCs w:val="24"/>
          <w:lang w:val="en-US" w:eastAsia="zh-CN"/>
        </w:rPr>
        <w:t>24</w:t>
      </w:r>
      <w:r>
        <w:rPr>
          <w:rFonts w:hint="eastAsia" w:ascii="宋体" w:hAnsi="宋体" w:cs="Arial"/>
          <w:sz w:val="24"/>
          <w:szCs w:val="24"/>
        </w:rPr>
        <w:t>日</w:t>
      </w:r>
      <w:r>
        <w:rPr>
          <w:rFonts w:hint="eastAsia" w:ascii="宋体" w:hAnsi="宋体" w:cs="Arial"/>
          <w:sz w:val="24"/>
          <w:szCs w:val="24"/>
          <w:lang w:val="en-US" w:eastAsia="zh-CN"/>
        </w:rPr>
        <w:t>9:00</w:t>
      </w:r>
      <w:r>
        <w:rPr>
          <w:rFonts w:hint="eastAsia" w:ascii="宋体" w:hAnsi="宋体" w:cs="Arial"/>
          <w:sz w:val="24"/>
          <w:szCs w:val="24"/>
        </w:rPr>
        <w:t xml:space="preserve"> ；</w:t>
      </w:r>
    </w:p>
    <w:p>
      <w:pPr>
        <w:pStyle w:val="24"/>
        <w:snapToGrid w:val="0"/>
        <w:spacing w:line="360" w:lineRule="auto"/>
        <w:ind w:firstLine="480"/>
        <w:rPr>
          <w:rFonts w:ascii="宋体" w:hAnsi="宋体" w:cs="Arial"/>
          <w:sz w:val="24"/>
          <w:szCs w:val="24"/>
        </w:rPr>
      </w:pPr>
      <w:r>
        <w:rPr>
          <w:rFonts w:hint="eastAsia" w:ascii="宋体" w:hAnsi="宋体" w:cs="Arial"/>
          <w:sz w:val="24"/>
          <w:szCs w:val="24"/>
        </w:rPr>
        <w:t>3、开标地点：</w:t>
      </w:r>
      <w:r>
        <w:rPr>
          <w:rFonts w:hint="eastAsia" w:ascii="宋体" w:hAnsi="宋体"/>
          <w:sz w:val="24"/>
        </w:rPr>
        <w:t>海口市蓝天路名门广场北区B座1-5号605；</w:t>
      </w:r>
    </w:p>
    <w:p>
      <w:pPr>
        <w:snapToGrid w:val="0"/>
        <w:spacing w:line="360" w:lineRule="auto"/>
        <w:ind w:firstLine="480" w:firstLineChars="200"/>
        <w:rPr>
          <w:rFonts w:ascii="宋体" w:hAnsi="宋体"/>
          <w:sz w:val="24"/>
        </w:rPr>
      </w:pPr>
      <w:r>
        <w:rPr>
          <w:rFonts w:hint="eastAsia" w:ascii="宋体" w:hAnsi="宋体"/>
          <w:sz w:val="24"/>
        </w:rPr>
        <w:t>4、招标结果请查询：中国海南政府采购网</w:t>
      </w:r>
      <w:r>
        <w:rPr>
          <w:rFonts w:ascii="宋体" w:hAnsi="宋体"/>
          <w:sz w:val="24"/>
        </w:rPr>
        <w:t xml:space="preserve"> </w:t>
      </w:r>
    </w:p>
    <w:p>
      <w:pPr>
        <w:snapToGrid w:val="0"/>
        <w:spacing w:line="360" w:lineRule="auto"/>
        <w:rPr>
          <w:rFonts w:ascii="宋体" w:hAnsi="宋体"/>
          <w:b/>
          <w:sz w:val="24"/>
        </w:rPr>
      </w:pPr>
      <w:r>
        <w:rPr>
          <w:rFonts w:hint="eastAsia" w:ascii="宋体" w:hAnsi="宋体"/>
          <w:sz w:val="24"/>
        </w:rPr>
        <w:t xml:space="preserve">    </w:t>
      </w:r>
      <w:r>
        <w:rPr>
          <w:rFonts w:hint="eastAsia" w:ascii="宋体" w:hAnsi="宋体"/>
          <w:b/>
          <w:sz w:val="24"/>
        </w:rPr>
        <w:t>五、招标代理机构联系方式</w:t>
      </w:r>
    </w:p>
    <w:p>
      <w:pPr>
        <w:snapToGrid w:val="0"/>
        <w:spacing w:line="360" w:lineRule="auto"/>
        <w:ind w:firstLine="480" w:firstLineChars="200"/>
        <w:rPr>
          <w:rFonts w:ascii="宋体" w:hAnsi="宋体" w:cs="Tahoma"/>
          <w:sz w:val="24"/>
        </w:rPr>
      </w:pPr>
      <w:r>
        <w:rPr>
          <w:rFonts w:hint="eastAsia" w:ascii="宋体" w:hAnsi="宋体" w:cs="Tahoma"/>
          <w:sz w:val="24"/>
        </w:rPr>
        <w:t>地址</w:t>
      </w:r>
      <w:r>
        <w:rPr>
          <w:rFonts w:ascii="宋体" w:hAnsi="宋体" w:cs="Tahoma"/>
          <w:sz w:val="24"/>
        </w:rPr>
        <w:t>：</w:t>
      </w:r>
      <w:r>
        <w:rPr>
          <w:rFonts w:hint="eastAsia" w:ascii="宋体" w:hAnsi="宋体" w:cs="Tahoma"/>
          <w:sz w:val="24"/>
        </w:rPr>
        <w:t>海口市蓝天路名门广场北区B座1-5号605</w:t>
      </w:r>
    </w:p>
    <w:p>
      <w:pPr>
        <w:snapToGrid w:val="0"/>
        <w:spacing w:line="360" w:lineRule="auto"/>
        <w:ind w:firstLine="480" w:firstLineChars="200"/>
        <w:rPr>
          <w:rFonts w:ascii="宋体" w:hAnsi="宋体" w:cs="Tahoma"/>
          <w:sz w:val="24"/>
        </w:rPr>
      </w:pPr>
      <w:r>
        <w:rPr>
          <w:rFonts w:hint="eastAsia" w:ascii="宋体" w:hAnsi="宋体" w:cs="Tahoma"/>
          <w:sz w:val="24"/>
        </w:rPr>
        <w:t>项目联系人：</w:t>
      </w:r>
      <w:r>
        <w:rPr>
          <w:rFonts w:hint="eastAsia" w:ascii="宋体" w:hAnsi="宋体" w:cs="Tahoma"/>
          <w:sz w:val="24"/>
          <w:lang w:eastAsia="zh-CN"/>
        </w:rPr>
        <w:t>黎工</w:t>
      </w:r>
    </w:p>
    <w:p>
      <w:pPr>
        <w:snapToGrid w:val="0"/>
        <w:spacing w:line="360" w:lineRule="auto"/>
        <w:ind w:firstLine="480" w:firstLineChars="200"/>
        <w:rPr>
          <w:rFonts w:ascii="宋体" w:hAnsi="宋体" w:cs="Tahoma"/>
          <w:sz w:val="24"/>
        </w:rPr>
      </w:pPr>
      <w:r>
        <w:rPr>
          <w:rFonts w:hint="eastAsia" w:ascii="宋体" w:hAnsi="宋体" w:cs="Tahoma"/>
          <w:sz w:val="24"/>
        </w:rPr>
        <w:t>电话/传真：0898-65372004</w:t>
      </w:r>
    </w:p>
    <w:p>
      <w:pPr>
        <w:snapToGrid w:val="0"/>
        <w:spacing w:line="360" w:lineRule="auto"/>
        <w:ind w:firstLine="480" w:firstLineChars="200"/>
        <w:rPr>
          <w:rFonts w:ascii="宋体" w:hAnsi="宋体" w:cs="Tahoma"/>
          <w:sz w:val="24"/>
        </w:rPr>
      </w:pPr>
      <w:r>
        <w:rPr>
          <w:rFonts w:hint="eastAsia" w:ascii="宋体" w:hAnsi="宋体" w:cs="Tahoma"/>
          <w:sz w:val="24"/>
        </w:rPr>
        <w:t xml:space="preserve">财  </w:t>
      </w:r>
      <w:r>
        <w:rPr>
          <w:rFonts w:hint="eastAsia" w:ascii="宋体" w:hAnsi="宋体" w:cs="Tahoma"/>
          <w:sz w:val="24"/>
          <w:lang w:val="en-US" w:eastAsia="zh-CN"/>
        </w:rPr>
        <w:t xml:space="preserve"> </w:t>
      </w:r>
      <w:r>
        <w:rPr>
          <w:rFonts w:hint="eastAsia" w:ascii="宋体" w:hAnsi="宋体" w:cs="Tahoma"/>
          <w:sz w:val="24"/>
        </w:rPr>
        <w:t xml:space="preserve">  务：0898-65372775</w:t>
      </w:r>
    </w:p>
    <w:p>
      <w:pPr>
        <w:snapToGrid w:val="0"/>
        <w:spacing w:line="360" w:lineRule="auto"/>
        <w:rPr>
          <w:rFonts w:ascii="宋体" w:hAnsi="宋体" w:cs="Tahoma"/>
          <w:sz w:val="24"/>
        </w:rPr>
      </w:pPr>
      <w:r>
        <w:rPr>
          <w:rFonts w:hint="eastAsia" w:ascii="宋体" w:hAnsi="宋体" w:cs="Tahoma"/>
          <w:sz w:val="24"/>
        </w:rPr>
        <w:t xml:space="preserve">   </w:t>
      </w:r>
    </w:p>
    <w:p>
      <w:pPr>
        <w:tabs>
          <w:tab w:val="left" w:pos="4680"/>
        </w:tabs>
        <w:snapToGrid w:val="0"/>
        <w:spacing w:line="500" w:lineRule="exact"/>
        <w:ind w:firstLine="560" w:firstLineChars="200"/>
        <w:rPr>
          <w:rFonts w:ascii="宋体" w:hAnsi="宋体" w:cs="Tahoma"/>
          <w:sz w:val="28"/>
          <w:szCs w:val="28"/>
        </w:rPr>
      </w:pPr>
    </w:p>
    <w:p>
      <w:pPr>
        <w:pStyle w:val="8"/>
        <w:rPr>
          <w:b w:val="0"/>
        </w:rPr>
      </w:pPr>
    </w:p>
    <w:p>
      <w:pPr>
        <w:snapToGrid w:val="0"/>
        <w:spacing w:line="500" w:lineRule="exact"/>
        <w:ind w:right="280"/>
        <w:jc w:val="right"/>
        <w:rPr>
          <w:rFonts w:ascii="宋体" w:hAnsi="宋体" w:cs="Tahoma"/>
          <w:sz w:val="28"/>
          <w:szCs w:val="28"/>
        </w:rPr>
      </w:pPr>
      <w:r>
        <w:rPr>
          <w:rFonts w:hint="eastAsia" w:ascii="宋体" w:hAnsi="宋体" w:cs="Tahoma"/>
          <w:sz w:val="28"/>
          <w:szCs w:val="28"/>
        </w:rPr>
        <w:t>海南泰尚项目投资管理有限公司</w:t>
      </w:r>
    </w:p>
    <w:p>
      <w:pPr>
        <w:spacing w:line="360" w:lineRule="auto"/>
        <w:ind w:firstLine="540"/>
        <w:jc w:val="left"/>
        <w:rPr>
          <w:rFonts w:ascii="宋体" w:hAnsi="宋体" w:cs="Tahoma"/>
          <w:sz w:val="28"/>
          <w:szCs w:val="28"/>
        </w:rPr>
      </w:pPr>
      <w:r>
        <w:rPr>
          <w:rFonts w:hint="eastAsia"/>
          <w:kern w:val="0"/>
          <w:sz w:val="32"/>
          <w:szCs w:val="32"/>
        </w:rPr>
        <w:t xml:space="preserve">                             </w:t>
      </w:r>
      <w:r>
        <w:rPr>
          <w:rFonts w:hint="eastAsia" w:ascii="宋体" w:hAnsi="宋体" w:cs="Tahoma"/>
          <w:sz w:val="28"/>
          <w:szCs w:val="28"/>
        </w:rPr>
        <w:t>二○一</w:t>
      </w:r>
      <w:r>
        <w:rPr>
          <w:rFonts w:hint="eastAsia" w:ascii="宋体" w:hAnsi="宋体" w:cs="Tahoma"/>
          <w:sz w:val="28"/>
          <w:szCs w:val="28"/>
          <w:lang w:eastAsia="zh-CN"/>
        </w:rPr>
        <w:t>八</w:t>
      </w:r>
      <w:r>
        <w:rPr>
          <w:rFonts w:hint="eastAsia" w:ascii="宋体" w:hAnsi="宋体" w:cs="Tahoma"/>
          <w:sz w:val="28"/>
          <w:szCs w:val="28"/>
        </w:rPr>
        <w:t>年</w:t>
      </w:r>
      <w:r>
        <w:rPr>
          <w:rFonts w:hint="eastAsia" w:ascii="宋体" w:hAnsi="宋体" w:cs="Tahoma"/>
          <w:sz w:val="28"/>
          <w:szCs w:val="28"/>
          <w:lang w:eastAsia="zh-CN"/>
        </w:rPr>
        <w:t>七</w:t>
      </w:r>
      <w:r>
        <w:rPr>
          <w:rFonts w:hint="eastAsia" w:ascii="宋体" w:hAnsi="宋体" w:cs="Tahoma"/>
          <w:sz w:val="28"/>
          <w:szCs w:val="28"/>
        </w:rPr>
        <w:t>月</w:t>
      </w:r>
    </w:p>
    <w:p>
      <w:pPr>
        <w:spacing w:line="360" w:lineRule="auto"/>
        <w:ind w:firstLine="540"/>
        <w:jc w:val="left"/>
        <w:rPr>
          <w:rFonts w:ascii="宋体" w:hAnsi="宋体" w:cs="Tahoma"/>
          <w:sz w:val="28"/>
          <w:szCs w:val="28"/>
        </w:rPr>
      </w:pPr>
    </w:p>
    <w:p>
      <w:pPr>
        <w:spacing w:line="360" w:lineRule="auto"/>
        <w:ind w:firstLine="540"/>
        <w:jc w:val="left"/>
        <w:rPr>
          <w:rFonts w:ascii="宋体" w:hAnsi="宋体" w:cs="Tahoma"/>
          <w:sz w:val="28"/>
          <w:szCs w:val="28"/>
        </w:rPr>
      </w:pPr>
    </w:p>
    <w:p>
      <w:pPr>
        <w:spacing w:line="360" w:lineRule="auto"/>
        <w:ind w:firstLine="540"/>
        <w:jc w:val="left"/>
        <w:rPr>
          <w:rFonts w:ascii="宋体" w:hAnsi="宋体" w:cs="Tahoma"/>
          <w:sz w:val="28"/>
          <w:szCs w:val="28"/>
        </w:rPr>
      </w:pPr>
    </w:p>
    <w:p>
      <w:pPr>
        <w:pStyle w:val="6"/>
      </w:pPr>
    </w:p>
    <w:p>
      <w:pPr>
        <w:spacing w:line="360" w:lineRule="auto"/>
        <w:ind w:firstLine="540"/>
        <w:jc w:val="center"/>
        <w:rPr>
          <w:sz w:val="44"/>
          <w:szCs w:val="44"/>
        </w:rPr>
      </w:pPr>
    </w:p>
    <w:p>
      <w:pPr>
        <w:pStyle w:val="6"/>
        <w:ind w:left="0" w:leftChars="0" w:firstLine="0" w:firstLineChars="0"/>
        <w:rPr>
          <w:sz w:val="44"/>
          <w:szCs w:val="44"/>
        </w:rPr>
      </w:pPr>
    </w:p>
    <w:p>
      <w:pPr>
        <w:spacing w:line="360" w:lineRule="auto"/>
        <w:ind w:firstLine="540"/>
        <w:jc w:val="center"/>
        <w:rPr>
          <w:b/>
          <w:sz w:val="44"/>
          <w:szCs w:val="44"/>
        </w:rPr>
      </w:pPr>
      <w:r>
        <w:rPr>
          <w:rFonts w:hint="eastAsia"/>
          <w:b/>
          <w:sz w:val="44"/>
          <w:szCs w:val="44"/>
        </w:rPr>
        <w:t>第二章  投标人须知</w:t>
      </w:r>
    </w:p>
    <w:p>
      <w:pPr>
        <w:snapToGrid w:val="0"/>
        <w:spacing w:line="360" w:lineRule="auto"/>
        <w:rPr>
          <w:rFonts w:ascii="宋体" w:hAnsi="宋体"/>
          <w:b/>
          <w:sz w:val="32"/>
          <w:szCs w:val="32"/>
        </w:rPr>
      </w:pPr>
      <w:r>
        <w:rPr>
          <w:rFonts w:hint="eastAsia" w:ascii="宋体" w:hAnsi="宋体"/>
          <w:b/>
          <w:sz w:val="32"/>
          <w:szCs w:val="32"/>
        </w:rPr>
        <w:t>一、总则</w:t>
      </w:r>
    </w:p>
    <w:p>
      <w:pPr>
        <w:snapToGrid w:val="0"/>
        <w:spacing w:line="360" w:lineRule="auto"/>
        <w:rPr>
          <w:rFonts w:ascii="宋体" w:hAnsi="宋体"/>
          <w:sz w:val="24"/>
        </w:rPr>
      </w:pPr>
      <w:r>
        <w:rPr>
          <w:rFonts w:hint="eastAsia" w:ascii="宋体" w:hAnsi="宋体"/>
          <w:sz w:val="24"/>
        </w:rPr>
        <w:t xml:space="preserve">1. </w:t>
      </w:r>
      <w:r>
        <w:rPr>
          <w:rFonts w:ascii="宋体" w:hAnsi="宋体"/>
          <w:sz w:val="24"/>
        </w:rPr>
        <w:t>名词解释</w:t>
      </w:r>
    </w:p>
    <w:p>
      <w:pPr>
        <w:snapToGrid w:val="0"/>
        <w:spacing w:line="360" w:lineRule="auto"/>
        <w:ind w:firstLine="480" w:firstLineChars="200"/>
        <w:rPr>
          <w:rFonts w:ascii="宋体" w:hAnsi="宋体" w:cs="Tahoma"/>
          <w:sz w:val="24"/>
        </w:rPr>
      </w:pPr>
      <w:r>
        <w:rPr>
          <w:rFonts w:ascii="宋体" w:hAnsi="宋体"/>
          <w:sz w:val="24"/>
        </w:rPr>
        <w:t>1.1采购人：</w:t>
      </w:r>
      <w:r>
        <w:rPr>
          <w:rFonts w:hint="eastAsia" w:ascii="宋体" w:hAnsi="宋体" w:eastAsia="宋体" w:cs="Times New Roman"/>
          <w:sz w:val="24"/>
          <w:lang w:eastAsia="zh-CN"/>
        </w:rPr>
        <w:t>屯昌县教育局</w:t>
      </w:r>
    </w:p>
    <w:p>
      <w:pPr>
        <w:snapToGrid w:val="0"/>
        <w:spacing w:line="360" w:lineRule="auto"/>
        <w:ind w:firstLine="480" w:firstLineChars="200"/>
        <w:rPr>
          <w:rFonts w:ascii="宋体" w:hAnsi="宋体"/>
          <w:sz w:val="24"/>
        </w:rPr>
      </w:pPr>
      <w:r>
        <w:rPr>
          <w:rFonts w:ascii="宋体" w:hAnsi="宋体"/>
          <w:sz w:val="24"/>
        </w:rPr>
        <w:t>1.2</w:t>
      </w:r>
      <w:r>
        <w:rPr>
          <w:rFonts w:hint="eastAsia" w:ascii="宋体" w:hAnsi="宋体"/>
          <w:sz w:val="24"/>
        </w:rPr>
        <w:t>招标代理机构：</w:t>
      </w:r>
      <w:r>
        <w:rPr>
          <w:rFonts w:hint="eastAsia" w:ascii="宋体" w:hAnsi="宋体" w:eastAsia="宋体" w:cs="Times New Roman"/>
          <w:sz w:val="24"/>
        </w:rPr>
        <w:t>海南</w:t>
      </w:r>
      <w:r>
        <w:rPr>
          <w:rFonts w:hint="eastAsia" w:ascii="宋体" w:hAnsi="宋体"/>
          <w:sz w:val="24"/>
        </w:rPr>
        <w:t>泰尚项目投资管理</w:t>
      </w:r>
      <w:r>
        <w:rPr>
          <w:rFonts w:hint="eastAsia" w:ascii="宋体" w:hAnsi="宋体" w:eastAsia="宋体" w:cs="Times New Roman"/>
          <w:sz w:val="24"/>
        </w:rPr>
        <w:t>有限公司</w:t>
      </w:r>
    </w:p>
    <w:p>
      <w:pPr>
        <w:snapToGrid w:val="0"/>
        <w:spacing w:line="360" w:lineRule="auto"/>
        <w:ind w:firstLine="480" w:firstLineChars="200"/>
        <w:rPr>
          <w:rFonts w:ascii="宋体" w:hAnsi="宋体"/>
          <w:sz w:val="24"/>
        </w:rPr>
      </w:pPr>
      <w:r>
        <w:rPr>
          <w:rFonts w:hint="eastAsia" w:ascii="宋体" w:hAnsi="宋体"/>
          <w:sz w:val="24"/>
        </w:rPr>
        <w:t>1.3报价</w:t>
      </w:r>
      <w:r>
        <w:rPr>
          <w:rFonts w:ascii="宋体" w:hAnsi="宋体"/>
          <w:sz w:val="24"/>
        </w:rPr>
        <w:t>人：</w:t>
      </w:r>
      <w:r>
        <w:rPr>
          <w:rFonts w:hint="eastAsia" w:ascii="宋体" w:hAnsi="宋体"/>
          <w:sz w:val="24"/>
        </w:rPr>
        <w:t>已从招标代理机构购买询价文件并</w:t>
      </w:r>
      <w:r>
        <w:rPr>
          <w:rFonts w:ascii="宋体" w:hAnsi="宋体"/>
          <w:sz w:val="24"/>
        </w:rPr>
        <w:t>向</w:t>
      </w:r>
      <w:r>
        <w:rPr>
          <w:rFonts w:hint="eastAsia" w:ascii="宋体" w:hAnsi="宋体"/>
          <w:sz w:val="24"/>
        </w:rPr>
        <w:t>招标代理机构</w:t>
      </w:r>
      <w:r>
        <w:rPr>
          <w:rFonts w:ascii="宋体" w:hAnsi="宋体"/>
          <w:sz w:val="24"/>
        </w:rPr>
        <w:t>提交</w:t>
      </w:r>
      <w:r>
        <w:rPr>
          <w:rFonts w:hint="eastAsia" w:ascii="宋体" w:hAnsi="宋体"/>
          <w:sz w:val="24"/>
        </w:rPr>
        <w:t>报价</w:t>
      </w:r>
      <w:r>
        <w:rPr>
          <w:rFonts w:ascii="宋体" w:hAnsi="宋体"/>
          <w:sz w:val="24"/>
        </w:rPr>
        <w:t>文件的供应商。</w:t>
      </w:r>
    </w:p>
    <w:p>
      <w:pPr>
        <w:snapToGrid w:val="0"/>
        <w:spacing w:line="360" w:lineRule="auto"/>
        <w:rPr>
          <w:rFonts w:ascii="宋体" w:hAnsi="宋体"/>
          <w:sz w:val="24"/>
        </w:rPr>
      </w:pPr>
      <w:r>
        <w:rPr>
          <w:rFonts w:hint="eastAsia" w:ascii="宋体" w:hAnsi="宋体"/>
          <w:sz w:val="24"/>
        </w:rPr>
        <w:t>2．适用范围</w:t>
      </w:r>
    </w:p>
    <w:p>
      <w:pPr>
        <w:snapToGrid w:val="0"/>
        <w:spacing w:line="360" w:lineRule="auto"/>
        <w:ind w:firstLine="480" w:firstLineChars="200"/>
        <w:rPr>
          <w:rFonts w:ascii="宋体" w:hAnsi="宋体"/>
          <w:sz w:val="24"/>
        </w:rPr>
      </w:pPr>
      <w:r>
        <w:rPr>
          <w:rFonts w:hint="eastAsia" w:ascii="宋体" w:hAnsi="宋体"/>
          <w:sz w:val="24"/>
        </w:rPr>
        <w:t>本询价文件仅适用于招标代理机构组织的本次报价活动。</w:t>
      </w:r>
    </w:p>
    <w:p>
      <w:pPr>
        <w:snapToGrid w:val="0"/>
        <w:spacing w:line="360" w:lineRule="auto"/>
        <w:rPr>
          <w:rFonts w:ascii="宋体" w:hAnsi="宋体"/>
          <w:sz w:val="24"/>
        </w:rPr>
      </w:pPr>
      <w:r>
        <w:rPr>
          <w:rFonts w:hint="eastAsia" w:ascii="宋体" w:hAnsi="宋体"/>
          <w:sz w:val="24"/>
        </w:rPr>
        <w:t>3．合格的报价人</w:t>
      </w:r>
    </w:p>
    <w:p>
      <w:pPr>
        <w:snapToGrid w:val="0"/>
        <w:spacing w:line="360" w:lineRule="auto"/>
        <w:ind w:firstLine="480" w:firstLineChars="200"/>
        <w:rPr>
          <w:rFonts w:ascii="宋体" w:hAnsi="宋体"/>
          <w:sz w:val="24"/>
        </w:rPr>
      </w:pPr>
      <w:r>
        <w:rPr>
          <w:rFonts w:hint="eastAsia" w:ascii="宋体" w:hAnsi="宋体"/>
          <w:sz w:val="24"/>
        </w:rPr>
        <w:t>3.1 凡有能力按照本询价文件规定的要求交付货物和服务的报价单位均为合格的报价人。</w:t>
      </w:r>
    </w:p>
    <w:p>
      <w:pPr>
        <w:snapToGrid w:val="0"/>
        <w:spacing w:line="360" w:lineRule="auto"/>
        <w:ind w:firstLine="480" w:firstLineChars="200"/>
        <w:rPr>
          <w:rFonts w:ascii="宋体" w:hAnsi="宋体"/>
          <w:sz w:val="24"/>
        </w:rPr>
      </w:pPr>
      <w:r>
        <w:rPr>
          <w:rFonts w:hint="eastAsia" w:ascii="宋体" w:hAnsi="宋体"/>
          <w:sz w:val="24"/>
        </w:rPr>
        <w:t>3.2 报价人参加本次采购活动应当符合《中华人民共和国政府采购法》第二十二条的规定，并具备本询价文件第一章的“报价人资格要求”规定的条件。</w:t>
      </w:r>
    </w:p>
    <w:p>
      <w:pPr>
        <w:snapToGrid w:val="0"/>
        <w:spacing w:line="360" w:lineRule="auto"/>
        <w:ind w:firstLine="470" w:firstLineChars="196"/>
        <w:rPr>
          <w:rFonts w:ascii="宋体" w:hAnsi="宋体" w:cs="宋体"/>
          <w:sz w:val="24"/>
        </w:rPr>
      </w:pPr>
      <w:r>
        <w:rPr>
          <w:rFonts w:hint="eastAsia" w:ascii="宋体" w:hAnsi="宋体"/>
          <w:sz w:val="24"/>
        </w:rPr>
        <w:t>3.3投标人被列入失信被执行人、重大税收违法案件当事人名单、政府采购严重违法</w:t>
      </w:r>
      <w:r>
        <w:rPr>
          <w:rFonts w:hint="eastAsia" w:ascii="宋体" w:hAnsi="宋体" w:cs="宋体"/>
          <w:sz w:val="24"/>
        </w:rPr>
        <w:t>失信行为记录名单，以及存在其他不符合《中华人民共和国政府采购法》第二十二条规定条件的情况的投标人不得参与投标。</w:t>
      </w:r>
    </w:p>
    <w:p>
      <w:pPr>
        <w:snapToGrid w:val="0"/>
        <w:spacing w:line="360" w:lineRule="auto"/>
        <w:ind w:firstLine="480" w:firstLineChars="200"/>
        <w:rPr>
          <w:rFonts w:ascii="宋体" w:hAnsi="宋体"/>
          <w:sz w:val="24"/>
        </w:rPr>
      </w:pPr>
      <w:r>
        <w:rPr>
          <w:rFonts w:hint="eastAsia" w:ascii="宋体" w:hAnsi="宋体"/>
          <w:sz w:val="24"/>
        </w:rPr>
        <w:t>3.4报价人应遵守中华人民共和国的有关法律、法规。</w:t>
      </w:r>
    </w:p>
    <w:p>
      <w:pPr>
        <w:snapToGrid w:val="0"/>
        <w:spacing w:line="360" w:lineRule="auto"/>
        <w:rPr>
          <w:rFonts w:ascii="宋体" w:hAnsi="宋体"/>
          <w:sz w:val="24"/>
        </w:rPr>
      </w:pPr>
      <w:r>
        <w:rPr>
          <w:rFonts w:hint="eastAsia" w:ascii="宋体" w:hAnsi="宋体"/>
          <w:sz w:val="24"/>
        </w:rPr>
        <w:t>4．报价费用</w:t>
      </w:r>
    </w:p>
    <w:p>
      <w:pPr>
        <w:snapToGrid w:val="0"/>
        <w:spacing w:line="360" w:lineRule="auto"/>
        <w:ind w:firstLine="480" w:firstLineChars="200"/>
        <w:rPr>
          <w:rFonts w:ascii="宋体" w:hAnsi="宋体"/>
          <w:sz w:val="24"/>
        </w:rPr>
      </w:pPr>
      <w:r>
        <w:rPr>
          <w:rFonts w:hint="eastAsia" w:ascii="宋体" w:hAnsi="宋体"/>
          <w:sz w:val="24"/>
        </w:rPr>
        <w:t>4.1无论报价过程中的做法和结果如何，报价人均自行承担所有与参加报价有关的全部费用。</w:t>
      </w:r>
    </w:p>
    <w:p>
      <w:pPr>
        <w:snapToGrid w:val="0"/>
        <w:spacing w:line="360" w:lineRule="auto"/>
        <w:rPr>
          <w:rFonts w:ascii="宋体" w:hAnsi="宋体"/>
          <w:sz w:val="24"/>
        </w:rPr>
      </w:pPr>
      <w:r>
        <w:rPr>
          <w:rFonts w:hint="eastAsia" w:ascii="宋体" w:hAnsi="宋体"/>
          <w:sz w:val="24"/>
        </w:rPr>
        <w:t>5．询价文件的约束力</w:t>
      </w:r>
    </w:p>
    <w:p>
      <w:pPr>
        <w:snapToGrid w:val="0"/>
        <w:spacing w:line="360" w:lineRule="auto"/>
        <w:ind w:firstLine="480" w:firstLineChars="200"/>
        <w:rPr>
          <w:rFonts w:ascii="宋体" w:hAnsi="宋体"/>
          <w:sz w:val="24"/>
        </w:rPr>
      </w:pPr>
      <w:r>
        <w:rPr>
          <w:rFonts w:hint="eastAsia" w:ascii="宋体" w:hAnsi="宋体"/>
          <w:sz w:val="24"/>
        </w:rPr>
        <w:t>5.1报价人一旦参加本项目报价，即被认为接受了本询价文件中的所有条件和规定。</w:t>
      </w:r>
    </w:p>
    <w:p>
      <w:pPr>
        <w:snapToGrid w:val="0"/>
        <w:spacing w:line="360" w:lineRule="auto"/>
        <w:rPr>
          <w:rFonts w:ascii="宋体" w:hAnsi="宋体"/>
          <w:b/>
          <w:sz w:val="32"/>
          <w:szCs w:val="32"/>
        </w:rPr>
      </w:pPr>
      <w:r>
        <w:rPr>
          <w:rFonts w:hint="eastAsia" w:ascii="宋体" w:hAnsi="宋体"/>
          <w:b/>
          <w:sz w:val="32"/>
          <w:szCs w:val="32"/>
        </w:rPr>
        <w:t>二、询价文件</w:t>
      </w:r>
    </w:p>
    <w:p>
      <w:pPr>
        <w:snapToGrid w:val="0"/>
        <w:spacing w:line="360" w:lineRule="auto"/>
        <w:rPr>
          <w:rFonts w:ascii="宋体" w:hAnsi="宋体"/>
          <w:sz w:val="24"/>
        </w:rPr>
      </w:pPr>
      <w:r>
        <w:rPr>
          <w:rFonts w:hint="eastAsia" w:ascii="宋体" w:hAnsi="宋体"/>
          <w:sz w:val="24"/>
        </w:rPr>
        <w:t>6．询价文件的组成</w:t>
      </w:r>
    </w:p>
    <w:p>
      <w:pPr>
        <w:snapToGrid w:val="0"/>
        <w:spacing w:line="360" w:lineRule="auto"/>
        <w:ind w:firstLine="480" w:firstLineChars="200"/>
        <w:rPr>
          <w:rFonts w:ascii="宋体" w:hAnsi="宋体"/>
          <w:sz w:val="24"/>
        </w:rPr>
      </w:pPr>
      <w:r>
        <w:rPr>
          <w:rFonts w:hint="eastAsia" w:ascii="宋体" w:hAnsi="宋体"/>
          <w:sz w:val="24"/>
        </w:rPr>
        <w:t>6.l 询价文件由五部分组成，包括：</w:t>
      </w:r>
    </w:p>
    <w:p>
      <w:pPr>
        <w:pageBreakBefore w:val="0"/>
        <w:widowControl w:val="0"/>
        <w:kinsoku/>
        <w:wordWrap/>
        <w:overflowPunct/>
        <w:topLinePunct w:val="0"/>
        <w:autoSpaceDE/>
        <w:autoSpaceDN/>
        <w:bidi w:val="0"/>
        <w:adjustRightInd/>
        <w:snapToGrid w:val="0"/>
        <w:spacing w:line="240" w:lineRule="auto"/>
        <w:ind w:right="0" w:rightChars="0" w:firstLine="960" w:firstLineChars="400"/>
        <w:jc w:val="both"/>
        <w:textAlignment w:val="auto"/>
        <w:rPr>
          <w:rFonts w:ascii="宋体" w:hAnsi="宋体"/>
          <w:sz w:val="24"/>
        </w:rPr>
      </w:pPr>
      <w:r>
        <w:rPr>
          <w:rFonts w:hint="eastAsia" w:ascii="宋体" w:hAnsi="宋体"/>
          <w:sz w:val="24"/>
        </w:rPr>
        <w:t>第一章  询价邀请书</w:t>
      </w:r>
    </w:p>
    <w:p>
      <w:pPr>
        <w:pageBreakBefore w:val="0"/>
        <w:widowControl w:val="0"/>
        <w:kinsoku/>
        <w:wordWrap/>
        <w:overflowPunct/>
        <w:topLinePunct w:val="0"/>
        <w:autoSpaceDE/>
        <w:autoSpaceDN/>
        <w:bidi w:val="0"/>
        <w:adjustRightInd/>
        <w:snapToGrid w:val="0"/>
        <w:spacing w:line="240" w:lineRule="auto"/>
        <w:ind w:right="0" w:rightChars="0" w:firstLine="480" w:firstLineChars="200"/>
        <w:jc w:val="both"/>
        <w:textAlignment w:val="auto"/>
        <w:rPr>
          <w:rFonts w:ascii="宋体" w:hAnsi="宋体" w:eastAsia="宋体" w:cs="Times New Roman"/>
          <w:sz w:val="24"/>
        </w:rPr>
      </w:pPr>
      <w:r>
        <w:rPr>
          <w:rFonts w:hint="eastAsia" w:ascii="宋体" w:hAnsi="宋体"/>
          <w:sz w:val="24"/>
        </w:rPr>
        <w:t xml:space="preserve">    </w:t>
      </w:r>
      <w:r>
        <w:rPr>
          <w:rFonts w:hint="eastAsia" w:ascii="宋体" w:hAnsi="宋体" w:eastAsia="宋体" w:cs="Times New Roman"/>
          <w:sz w:val="24"/>
        </w:rPr>
        <w:t>第二章  报价人须知</w:t>
      </w:r>
    </w:p>
    <w:p>
      <w:pPr>
        <w:pageBreakBefore w:val="0"/>
        <w:widowControl w:val="0"/>
        <w:numPr>
          <w:ilvl w:val="0"/>
          <w:numId w:val="1"/>
        </w:numPr>
        <w:kinsoku/>
        <w:wordWrap/>
        <w:overflowPunct/>
        <w:topLinePunct w:val="0"/>
        <w:autoSpaceDE/>
        <w:autoSpaceDN/>
        <w:bidi w:val="0"/>
        <w:adjustRightInd/>
        <w:snapToGrid w:val="0"/>
        <w:spacing w:line="240" w:lineRule="auto"/>
        <w:ind w:right="0" w:rightChars="0"/>
        <w:jc w:val="both"/>
        <w:textAlignment w:val="auto"/>
        <w:rPr>
          <w:rFonts w:ascii="宋体" w:hAnsi="宋体" w:eastAsia="宋体" w:cs="Times New Roman"/>
          <w:sz w:val="24"/>
        </w:rPr>
      </w:pPr>
      <w:r>
        <w:rPr>
          <w:rFonts w:hint="eastAsia" w:ascii="宋体" w:hAnsi="宋体" w:eastAsia="宋体" w:cs="Times New Roman"/>
          <w:sz w:val="24"/>
        </w:rPr>
        <w:t>询价采购货物需求一览表及技术要求</w:t>
      </w:r>
    </w:p>
    <w:p>
      <w:pPr>
        <w:pageBreakBefore w:val="0"/>
        <w:widowControl w:val="0"/>
        <w:numPr>
          <w:ilvl w:val="0"/>
          <w:numId w:val="1"/>
        </w:numPr>
        <w:kinsoku/>
        <w:wordWrap/>
        <w:overflowPunct/>
        <w:topLinePunct w:val="0"/>
        <w:autoSpaceDE/>
        <w:autoSpaceDN/>
        <w:bidi w:val="0"/>
        <w:adjustRightInd/>
        <w:snapToGrid w:val="0"/>
        <w:spacing w:line="240" w:lineRule="auto"/>
        <w:ind w:right="0" w:rightChars="0"/>
        <w:jc w:val="both"/>
        <w:textAlignment w:val="auto"/>
        <w:rPr>
          <w:rFonts w:ascii="宋体" w:hAnsi="宋体" w:eastAsia="宋体" w:cs="Times New Roman"/>
          <w:sz w:val="24"/>
        </w:rPr>
      </w:pPr>
      <w:r>
        <w:rPr>
          <w:rFonts w:hint="eastAsia" w:ascii="宋体" w:hAnsi="宋体" w:eastAsia="宋体" w:cs="Times New Roman"/>
          <w:sz w:val="24"/>
        </w:rPr>
        <w:t>报价文件内容和格式</w:t>
      </w:r>
    </w:p>
    <w:p>
      <w:pPr>
        <w:pageBreakBefore w:val="0"/>
        <w:widowControl w:val="0"/>
        <w:numPr>
          <w:ilvl w:val="0"/>
          <w:numId w:val="1"/>
        </w:numPr>
        <w:kinsoku/>
        <w:wordWrap/>
        <w:overflowPunct/>
        <w:topLinePunct w:val="0"/>
        <w:autoSpaceDE/>
        <w:autoSpaceDN/>
        <w:bidi w:val="0"/>
        <w:adjustRightInd/>
        <w:snapToGrid w:val="0"/>
        <w:spacing w:line="240" w:lineRule="auto"/>
        <w:ind w:right="0" w:rightChars="0"/>
        <w:jc w:val="both"/>
        <w:textAlignment w:val="auto"/>
        <w:rPr>
          <w:rFonts w:ascii="宋体" w:hAnsi="宋体" w:eastAsia="宋体" w:cs="Times New Roman"/>
          <w:sz w:val="24"/>
        </w:rPr>
      </w:pPr>
      <w:r>
        <w:rPr>
          <w:rFonts w:hint="eastAsia" w:ascii="宋体" w:hAnsi="宋体" w:eastAsia="宋体" w:cs="Times New Roman"/>
          <w:sz w:val="24"/>
        </w:rPr>
        <w:t>合同条款</w:t>
      </w:r>
    </w:p>
    <w:p>
      <w:pPr>
        <w:pStyle w:val="4"/>
        <w:pageBreakBefore w:val="0"/>
        <w:widowControl w:val="0"/>
        <w:kinsoku/>
        <w:wordWrap/>
        <w:overflowPunct/>
        <w:topLinePunct w:val="0"/>
        <w:autoSpaceDE/>
        <w:autoSpaceDN/>
        <w:bidi w:val="0"/>
        <w:adjustRightInd/>
        <w:spacing w:line="240" w:lineRule="auto"/>
        <w:ind w:right="0" w:rightChars="0" w:firstLine="960" w:firstLineChars="400"/>
        <w:jc w:val="both"/>
        <w:textAlignment w:val="auto"/>
      </w:pPr>
      <w:r>
        <w:rPr>
          <w:rFonts w:hint="eastAsia" w:ascii="宋体" w:hAnsi="宋体" w:eastAsia="宋体" w:cs="Times New Roman"/>
          <w:b w:val="0"/>
          <w:bCs w:val="0"/>
          <w:kern w:val="2"/>
          <w:sz w:val="24"/>
          <w:szCs w:val="22"/>
          <w:lang w:val="en-US" w:eastAsia="zh-CN" w:bidi="ar-SA"/>
        </w:rPr>
        <w:fldChar w:fldCharType="begin"/>
      </w:r>
      <w:r>
        <w:rPr>
          <w:rFonts w:hint="eastAsia" w:ascii="宋体" w:hAnsi="宋体" w:eastAsia="宋体" w:cs="Times New Roman"/>
          <w:b w:val="0"/>
          <w:bCs w:val="0"/>
          <w:kern w:val="2"/>
          <w:sz w:val="24"/>
          <w:szCs w:val="22"/>
          <w:lang w:val="en-US" w:eastAsia="zh-CN" w:bidi="ar-SA"/>
        </w:rPr>
        <w:instrText xml:space="preserve"> HYPERLINK \l "_Toc444616704" </w:instrText>
      </w:r>
      <w:r>
        <w:rPr>
          <w:rFonts w:hint="eastAsia" w:ascii="宋体" w:hAnsi="宋体" w:eastAsia="宋体" w:cs="Times New Roman"/>
          <w:b w:val="0"/>
          <w:bCs w:val="0"/>
          <w:kern w:val="2"/>
          <w:sz w:val="24"/>
          <w:szCs w:val="22"/>
          <w:lang w:val="en-US" w:eastAsia="zh-CN" w:bidi="ar-SA"/>
        </w:rPr>
        <w:fldChar w:fldCharType="separate"/>
      </w:r>
      <w:r>
        <w:rPr>
          <w:rFonts w:hint="eastAsia" w:ascii="宋体" w:hAnsi="宋体" w:eastAsia="宋体" w:cs="Times New Roman"/>
          <w:b w:val="0"/>
          <w:bCs w:val="0"/>
          <w:kern w:val="2"/>
          <w:sz w:val="24"/>
          <w:szCs w:val="22"/>
          <w:lang w:val="en-US" w:eastAsia="zh-CN" w:bidi="ar-SA"/>
        </w:rPr>
        <w:t>第六部分  评审办法.</w:t>
      </w:r>
      <w:r>
        <w:rPr>
          <w:rFonts w:hint="eastAsia" w:ascii="宋体" w:hAnsi="宋体" w:eastAsia="宋体" w:cs="Times New Roman"/>
          <w:b w:val="0"/>
          <w:bCs w:val="0"/>
          <w:kern w:val="2"/>
          <w:sz w:val="24"/>
          <w:szCs w:val="22"/>
          <w:lang w:val="en-US" w:eastAsia="zh-CN" w:bidi="ar-SA"/>
        </w:rPr>
        <w:fldChar w:fldCharType="end"/>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请仔细检查询价文件是否齐全，如有缺漏，请立即与招标代理机构联系解决。</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6.2 报价人被视为充分熟悉本采购项目所在地的与履行合同有关的各种情况，包括自然环境、气候条件、劳动力及公用设施等，本询价文件不再对上述情况进行描述。</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6.3 报价人必须详阅询价文件的所有条款、文件及表格格式。报价人若未按询价文件的要求和规范编制、提交报价文件，将有可能导致报价文件被拒绝接受，所造成的负面后果由报价人负责。</w:t>
      </w:r>
    </w:p>
    <w:p>
      <w:pPr>
        <w:snapToGrid w:val="0"/>
        <w:spacing w:line="360" w:lineRule="auto"/>
        <w:rPr>
          <w:rFonts w:ascii="宋体" w:hAnsi="宋体" w:eastAsia="宋体" w:cs="Times New Roman"/>
          <w:sz w:val="24"/>
        </w:rPr>
      </w:pPr>
      <w:r>
        <w:rPr>
          <w:rFonts w:hint="eastAsia" w:ascii="宋体" w:hAnsi="宋体" w:eastAsia="宋体" w:cs="Times New Roman"/>
          <w:sz w:val="24"/>
        </w:rPr>
        <w:t>7．询价文件的澄清</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报价人在收到询价文件后，若有疑问需要澄清，应于报价截止一个工作日前以书面形式向招标代理机构提出，招标代理机构将以书面形式进行答复，同时招标代理机构有权将答复内容（包括所提问题，但不包括问题来源）分发给所有购买了同一询价文件的报价人。</w:t>
      </w:r>
    </w:p>
    <w:p>
      <w:pPr>
        <w:snapToGrid w:val="0"/>
        <w:spacing w:line="360" w:lineRule="auto"/>
        <w:rPr>
          <w:rFonts w:ascii="宋体" w:hAnsi="宋体" w:eastAsia="宋体" w:cs="Times New Roman"/>
          <w:sz w:val="24"/>
        </w:rPr>
      </w:pPr>
      <w:r>
        <w:rPr>
          <w:rFonts w:hint="eastAsia" w:ascii="宋体" w:hAnsi="宋体" w:eastAsia="宋体" w:cs="Times New Roman"/>
          <w:sz w:val="24"/>
        </w:rPr>
        <w:t>8．询价文件的更正或补充</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8.l 在报价截止时间前，招标代理机构可以书面通知的方式修改询价文件。修改通知作为询价文件的组成部分，对报价人起同等约束作用。</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8.2 当询价文件与更正公告的内容相互矛盾时，以招标代理机构最后发出的更正公告为准。</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8.3 为使报价人有足够的时间按询价文件的更正要求修正报价文件，招标代理机构有权决定推迟报价截止日期和开标时间，并将此变更书面通知所有购买了同一询价文件的报价人。</w:t>
      </w:r>
    </w:p>
    <w:p>
      <w:pPr>
        <w:snapToGrid w:val="0"/>
        <w:spacing w:line="360" w:lineRule="auto"/>
        <w:rPr>
          <w:rFonts w:ascii="宋体" w:hAnsi="宋体" w:eastAsia="宋体" w:cs="Times New Roman"/>
          <w:b/>
          <w:sz w:val="32"/>
          <w:szCs w:val="32"/>
        </w:rPr>
      </w:pPr>
      <w:r>
        <w:rPr>
          <w:rFonts w:hint="eastAsia" w:ascii="宋体" w:hAnsi="宋体" w:eastAsia="宋体" w:cs="Times New Roman"/>
          <w:b/>
          <w:sz w:val="32"/>
          <w:szCs w:val="32"/>
        </w:rPr>
        <w:t>三、报价文件</w:t>
      </w:r>
    </w:p>
    <w:p>
      <w:pPr>
        <w:snapToGrid w:val="0"/>
        <w:spacing w:line="360" w:lineRule="auto"/>
        <w:rPr>
          <w:rFonts w:ascii="宋体" w:hAnsi="宋体" w:eastAsia="宋体" w:cs="Times New Roman"/>
          <w:sz w:val="24"/>
        </w:rPr>
      </w:pPr>
      <w:r>
        <w:rPr>
          <w:rFonts w:hint="eastAsia" w:ascii="宋体" w:hAnsi="宋体" w:eastAsia="宋体" w:cs="Times New Roman"/>
          <w:sz w:val="24"/>
        </w:rPr>
        <w:t>9．报价</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9.1报价人应按询价采购货物需求一览表的要求报价。</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9.2报价均须以人民币为计算单位。</w:t>
      </w:r>
    </w:p>
    <w:p>
      <w:pPr>
        <w:snapToGrid w:val="0"/>
        <w:spacing w:line="360" w:lineRule="auto"/>
        <w:rPr>
          <w:rFonts w:ascii="宋体" w:hAnsi="宋体" w:eastAsia="宋体" w:cs="Times New Roman"/>
          <w:sz w:val="24"/>
        </w:rPr>
      </w:pPr>
      <w:r>
        <w:rPr>
          <w:rFonts w:hint="eastAsia" w:ascii="宋体" w:hAnsi="宋体" w:eastAsia="宋体" w:cs="Times New Roman"/>
          <w:sz w:val="24"/>
        </w:rPr>
        <w:t>10．报价保证金</w:t>
      </w:r>
    </w:p>
    <w:p>
      <w:pPr>
        <w:adjustRightInd w:val="0"/>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10.1 报价保证金是参加本项目报价的必要条件，保证金支付要求见第一章。为避免资金在途不能及时到账，报价人需在报价截止时间一天前办理保证金支付手续。</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10.2 若报价人不按规定提交报价保证金，其报价文件将被拒绝接受。</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10.3 报价保证金的退还</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10.3.l 成交人的报价保证金在其与采购人签订了采购合同后5个工作日内无息退还。</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10.3.2 落标报价人的报价保证金将在招标代理机构发出成交通知书5个工作日内无息退还。</w:t>
      </w:r>
    </w:p>
    <w:p>
      <w:pPr>
        <w:snapToGrid w:val="0"/>
        <w:spacing w:line="360" w:lineRule="auto"/>
        <w:ind w:firstLine="538"/>
        <w:rPr>
          <w:rFonts w:ascii="宋体" w:hAnsi="宋体" w:eastAsia="宋体" w:cs="Times New Roman"/>
          <w:sz w:val="24"/>
        </w:rPr>
      </w:pPr>
      <w:r>
        <w:rPr>
          <w:rFonts w:hint="eastAsia" w:ascii="宋体" w:hAnsi="宋体" w:eastAsia="宋体" w:cs="Times New Roman"/>
          <w:sz w:val="24"/>
        </w:rPr>
        <w:t>10.3.3如报价保证金为招标代理机构收取，则成交结果公告期满后，报价人应把报价保证金退还申请函（必须注明项目名称、金额以及退还的银行账户）以便办理保证金退还手续；</w:t>
      </w:r>
    </w:p>
    <w:p>
      <w:pPr>
        <w:snapToGrid w:val="0"/>
        <w:spacing w:line="360" w:lineRule="auto"/>
        <w:ind w:firstLine="538"/>
        <w:rPr>
          <w:rFonts w:ascii="宋体" w:hAnsi="宋体" w:eastAsia="宋体" w:cs="Times New Roman"/>
          <w:sz w:val="24"/>
        </w:rPr>
      </w:pPr>
      <w:r>
        <w:rPr>
          <w:rFonts w:hint="eastAsia" w:ascii="宋体" w:hAnsi="宋体" w:eastAsia="宋体" w:cs="宋体"/>
          <w:sz w:val="24"/>
        </w:rPr>
        <w:t>退款时请提供如下材料（加盖公章）：(1)退款申请书；(2)法人代表及经办人身份证（复印件）；(3)授权委托书；(4)电汇单（复印件）；(5)开户许可证（复印件）。</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10.4 发生下列情况之一，报价保证金将不予退还：</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（1）报价人在报价有效期内撤回期报价书的；</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（2）成交人不按本章规定签订合同；</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（3）报价人提供虚假材料谋取中标、成交的；</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（4）与采购人、其它报价人或者招标代理机构恶意串通的；</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（5）向采购人、招标代理机构、评标委员会成员行贿或者提供其他不正当利益的；</w:t>
      </w:r>
    </w:p>
    <w:p>
      <w:pPr>
        <w:snapToGrid w:val="0"/>
        <w:spacing w:line="360" w:lineRule="auto"/>
        <w:rPr>
          <w:rFonts w:ascii="宋体" w:hAnsi="宋体" w:eastAsia="宋体" w:cs="Times New Roman"/>
          <w:sz w:val="24"/>
        </w:rPr>
      </w:pPr>
      <w:r>
        <w:rPr>
          <w:rFonts w:hint="eastAsia" w:ascii="宋体" w:hAnsi="宋体" w:eastAsia="宋体" w:cs="Times New Roman"/>
          <w:sz w:val="24"/>
        </w:rPr>
        <w:t>11．报价有效期</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11.l 报价有效期为从开标截止之日起计算的</w:t>
      </w:r>
      <w:r>
        <w:rPr>
          <w:rFonts w:hint="eastAsia" w:ascii="宋体" w:hAnsi="宋体" w:eastAsia="宋体" w:cs="Times New Roman"/>
          <w:sz w:val="24"/>
          <w:u w:val="single"/>
        </w:rPr>
        <w:t>60</w:t>
      </w:r>
      <w:r>
        <w:rPr>
          <w:rFonts w:hint="eastAsia" w:ascii="宋体" w:hAnsi="宋体" w:eastAsia="宋体" w:cs="Times New Roman"/>
          <w:sz w:val="24"/>
        </w:rPr>
        <w:t>天，有效期短于此规定的报价文件将被视为无效。</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11.2 在特殊情况下，招标代理机构可于报价有效期满之前，征得报价人同意延长报价有效期，要求与答复均应以书面形式进行。报价人可以拒绝接受这一要求而放弃报价，报价保证金将尽快无息退还。同意这一要求的报价人，无需也不允许修改其报价文件，但须相应延长报价保证金的有效期。受报价有效期制约的所有权利和义务均应延长至新的有效期。</w:t>
      </w:r>
    </w:p>
    <w:p>
      <w:pPr>
        <w:snapToGrid w:val="0"/>
        <w:spacing w:line="360" w:lineRule="auto"/>
        <w:rPr>
          <w:rFonts w:ascii="宋体" w:hAnsi="宋体" w:eastAsia="宋体" w:cs="Times New Roman"/>
          <w:sz w:val="24"/>
        </w:rPr>
      </w:pPr>
      <w:r>
        <w:rPr>
          <w:rFonts w:hint="eastAsia" w:ascii="宋体" w:hAnsi="宋体" w:eastAsia="宋体" w:cs="Times New Roman"/>
          <w:sz w:val="24"/>
        </w:rPr>
        <w:t>12．报价文件的数量、签署及形式</w:t>
      </w:r>
    </w:p>
    <w:p>
      <w:pPr>
        <w:snapToGrid w:val="0"/>
        <w:spacing w:line="360" w:lineRule="auto"/>
        <w:rPr>
          <w:rFonts w:ascii="宋体" w:hAnsi="宋体" w:eastAsia="宋体" w:cs="Times New Roman"/>
          <w:sz w:val="24"/>
        </w:rPr>
      </w:pPr>
      <w:r>
        <w:rPr>
          <w:rFonts w:hint="eastAsia" w:ascii="宋体" w:hAnsi="宋体" w:eastAsia="宋体" w:cs="Times New Roman"/>
          <w:sz w:val="24"/>
        </w:rPr>
        <w:t>12.1 报价文件一式</w:t>
      </w:r>
      <w:r>
        <w:rPr>
          <w:rFonts w:hint="eastAsia" w:ascii="宋体" w:hAnsi="宋体" w:eastAsia="宋体" w:cs="Times New Roman"/>
          <w:sz w:val="24"/>
          <w:lang w:eastAsia="zh-CN"/>
        </w:rPr>
        <w:t>叁</w:t>
      </w:r>
      <w:r>
        <w:rPr>
          <w:rFonts w:hint="eastAsia" w:ascii="宋体" w:hAnsi="宋体" w:eastAsia="宋体" w:cs="Times New Roman"/>
          <w:sz w:val="24"/>
        </w:rPr>
        <w:t>份，正本一份，副本</w:t>
      </w:r>
      <w:r>
        <w:rPr>
          <w:rFonts w:hint="eastAsia" w:ascii="宋体" w:hAnsi="宋体" w:eastAsia="宋体" w:cs="Times New Roman"/>
          <w:sz w:val="24"/>
          <w:lang w:eastAsia="zh-CN"/>
        </w:rPr>
        <w:t>贰</w:t>
      </w:r>
      <w:r>
        <w:rPr>
          <w:rFonts w:hint="eastAsia" w:ascii="宋体" w:hAnsi="宋体" w:eastAsia="宋体" w:cs="Times New Roman"/>
          <w:sz w:val="24"/>
        </w:rPr>
        <w:t>份</w:t>
      </w:r>
      <w:r>
        <w:rPr>
          <w:rFonts w:hint="eastAsia" w:ascii="宋体" w:hAnsi="宋体" w:eastAsia="宋体" w:cs="宋体"/>
          <w:kern w:val="0"/>
          <w:sz w:val="24"/>
        </w:rPr>
        <w:t>。</w:t>
      </w:r>
      <w:r>
        <w:rPr>
          <w:rFonts w:hint="eastAsia" w:ascii="宋体" w:hAnsi="宋体"/>
          <w:sz w:val="24"/>
          <w:szCs w:val="24"/>
        </w:rPr>
        <w:t>投标文件应用不退色的墨水书写或打印，字迹应易于辨认，并应由投标人的法定代表人或其委托代理人，在投标文件正本</w:t>
      </w:r>
      <w:r>
        <w:rPr>
          <w:rFonts w:hint="eastAsia" w:ascii="宋体" w:hAnsi="宋体"/>
          <w:sz w:val="24"/>
          <w:szCs w:val="24"/>
          <w:lang w:eastAsia="zh-CN"/>
        </w:rPr>
        <w:t>中</w:t>
      </w:r>
      <w:r>
        <w:rPr>
          <w:rFonts w:hint="eastAsia" w:ascii="宋体" w:hAnsi="宋体"/>
          <w:sz w:val="24"/>
          <w:szCs w:val="24"/>
        </w:rPr>
        <w:t>必须签字和加盖投标人公司公章，副本可以复印正本，没有签字和盖章的文件将无法通过资格审查。</w:t>
      </w:r>
    </w:p>
    <w:p>
      <w:pPr>
        <w:snapToGrid w:val="0"/>
        <w:spacing w:line="360" w:lineRule="auto"/>
        <w:rPr>
          <w:rFonts w:ascii="宋体" w:hAnsi="宋体" w:eastAsia="宋体" w:cs="Times New Roman"/>
          <w:b/>
          <w:sz w:val="32"/>
          <w:szCs w:val="32"/>
        </w:rPr>
      </w:pPr>
      <w:r>
        <w:rPr>
          <w:rFonts w:hint="eastAsia" w:ascii="宋体" w:hAnsi="宋体" w:eastAsia="宋体" w:cs="Times New Roman"/>
          <w:b/>
          <w:sz w:val="32"/>
          <w:szCs w:val="32"/>
        </w:rPr>
        <w:t>四、报价文件的递交</w:t>
      </w:r>
    </w:p>
    <w:p>
      <w:pPr>
        <w:snapToGrid w:val="0"/>
        <w:spacing w:line="360" w:lineRule="auto"/>
        <w:rPr>
          <w:rFonts w:ascii="宋体" w:hAnsi="宋体" w:eastAsia="宋体" w:cs="Times New Roman"/>
          <w:sz w:val="24"/>
        </w:rPr>
      </w:pPr>
      <w:r>
        <w:rPr>
          <w:rFonts w:hint="eastAsia" w:ascii="宋体" w:hAnsi="宋体" w:eastAsia="宋体" w:cs="Times New Roman"/>
          <w:sz w:val="24"/>
        </w:rPr>
        <w:t>13．报价文件的密封及标记</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13．l 报价人应将报价文件密封在报价专用袋中，封口处应加盖骑缝章。封皮上均应写明：</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致：海南泰尚项目投资管理有限公司</w:t>
      </w:r>
    </w:p>
    <w:p>
      <w:pPr>
        <w:snapToGrid w:val="0"/>
        <w:spacing w:line="360" w:lineRule="auto"/>
        <w:ind w:firstLine="480" w:firstLineChars="200"/>
        <w:rPr>
          <w:rFonts w:hint="eastAsia" w:ascii="宋体" w:hAnsi="宋体" w:eastAsia="宋体" w:cs="Times New Roman"/>
          <w:sz w:val="24"/>
          <w:lang w:eastAsia="zh-CN"/>
        </w:rPr>
      </w:pPr>
      <w:r>
        <w:rPr>
          <w:rFonts w:hint="eastAsia" w:ascii="宋体" w:hAnsi="宋体" w:eastAsia="宋体" w:cs="Times New Roman"/>
          <w:sz w:val="24"/>
        </w:rPr>
        <w:t>项目名称：</w:t>
      </w:r>
      <w:r>
        <w:rPr>
          <w:rFonts w:hint="eastAsia" w:ascii="宋体" w:hAnsi="宋体" w:eastAsia="宋体" w:cs="Times New Roman"/>
          <w:sz w:val="24"/>
          <w:lang w:eastAsia="zh-CN"/>
        </w:rPr>
        <w:t>屯昌县屯城镇中心幼儿园400KVA箱式变电站设备采购</w:t>
      </w:r>
    </w:p>
    <w:p>
      <w:pPr>
        <w:snapToGrid w:val="0"/>
        <w:spacing w:line="360" w:lineRule="auto"/>
        <w:ind w:firstLine="480" w:firstLineChars="200"/>
        <w:rPr>
          <w:rFonts w:ascii="宋体" w:hAnsi="宋体" w:eastAsia="宋体" w:cs="宋体"/>
          <w:kern w:val="0"/>
          <w:sz w:val="24"/>
        </w:rPr>
      </w:pPr>
      <w:r>
        <w:rPr>
          <w:rFonts w:hint="eastAsia" w:ascii="宋体" w:hAnsi="宋体" w:eastAsia="宋体" w:cs="Times New Roman"/>
          <w:sz w:val="24"/>
        </w:rPr>
        <w:t>项目编号</w:t>
      </w:r>
      <w:r>
        <w:rPr>
          <w:rFonts w:hint="eastAsia" w:ascii="宋体" w:hAnsi="宋体" w:eastAsia="宋体" w:cs="Times New Roman"/>
          <w:sz w:val="24"/>
          <w:lang w:eastAsia="zh-CN"/>
        </w:rPr>
        <w:t>：TSC2018- 71</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注明：“请勿在开标时间之前启封”</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报价单位名称、联系人姓名和电话</w:t>
      </w:r>
    </w:p>
    <w:p>
      <w:pPr>
        <w:snapToGrid w:val="0"/>
        <w:spacing w:line="360" w:lineRule="auto"/>
        <w:rPr>
          <w:rFonts w:ascii="宋体" w:hAnsi="宋体" w:eastAsia="宋体" w:cs="Times New Roman"/>
          <w:sz w:val="24"/>
        </w:rPr>
      </w:pPr>
      <w:r>
        <w:rPr>
          <w:rFonts w:hint="eastAsia" w:ascii="宋体" w:hAnsi="宋体" w:eastAsia="宋体" w:cs="Times New Roman"/>
          <w:sz w:val="24"/>
        </w:rPr>
        <w:t>14．报价截止时间</w:t>
      </w:r>
    </w:p>
    <w:p>
      <w:pPr>
        <w:snapToGrid w:val="0"/>
        <w:spacing w:line="360" w:lineRule="auto"/>
        <w:rPr>
          <w:rFonts w:ascii="宋体" w:hAnsi="宋体" w:eastAsia="宋体" w:cs="Times New Roman"/>
          <w:sz w:val="24"/>
        </w:rPr>
      </w:pPr>
      <w:r>
        <w:rPr>
          <w:rFonts w:hint="eastAsia" w:ascii="宋体" w:hAnsi="宋体" w:eastAsia="宋体" w:cs="Times New Roman"/>
          <w:sz w:val="24"/>
        </w:rPr>
        <w:t xml:space="preserve">    14.l 报价人须在报价截止时间前将报价文件送达招标代理机构规定的报价地点。</w:t>
      </w:r>
    </w:p>
    <w:p>
      <w:pPr>
        <w:snapToGrid w:val="0"/>
        <w:spacing w:line="360" w:lineRule="auto"/>
        <w:rPr>
          <w:rFonts w:ascii="宋体" w:hAnsi="宋体" w:eastAsia="宋体" w:cs="Times New Roman"/>
          <w:sz w:val="24"/>
        </w:rPr>
      </w:pPr>
      <w:r>
        <w:rPr>
          <w:rFonts w:hint="eastAsia" w:ascii="宋体" w:hAnsi="宋体" w:eastAsia="宋体" w:cs="Times New Roman"/>
          <w:sz w:val="24"/>
        </w:rPr>
        <w:t xml:space="preserve">    14.2 在报价截止时间后递交的报价文件，招标代理机构将拒绝接受。</w:t>
      </w:r>
    </w:p>
    <w:p>
      <w:pPr>
        <w:snapToGrid w:val="0"/>
        <w:spacing w:line="360" w:lineRule="auto"/>
        <w:rPr>
          <w:rFonts w:ascii="宋体" w:hAnsi="宋体" w:eastAsia="宋体" w:cs="Times New Roman"/>
          <w:b/>
          <w:sz w:val="32"/>
          <w:szCs w:val="32"/>
        </w:rPr>
      </w:pPr>
      <w:r>
        <w:rPr>
          <w:rFonts w:hint="eastAsia" w:ascii="宋体" w:hAnsi="宋体" w:eastAsia="宋体" w:cs="Times New Roman"/>
          <w:b/>
          <w:sz w:val="32"/>
          <w:szCs w:val="32"/>
        </w:rPr>
        <w:t>五、授标及签约</w:t>
      </w:r>
    </w:p>
    <w:p>
      <w:pPr>
        <w:snapToGrid w:val="0"/>
        <w:spacing w:line="360" w:lineRule="auto"/>
        <w:rPr>
          <w:rFonts w:ascii="宋体" w:hAnsi="宋体" w:eastAsia="宋体" w:cs="Times New Roman"/>
          <w:sz w:val="24"/>
        </w:rPr>
      </w:pPr>
      <w:r>
        <w:rPr>
          <w:rFonts w:hint="eastAsia" w:ascii="宋体" w:hAnsi="宋体" w:eastAsia="宋体" w:cs="Times New Roman"/>
          <w:sz w:val="24"/>
        </w:rPr>
        <w:t>15．定标原则</w:t>
      </w:r>
    </w:p>
    <w:p>
      <w:pPr>
        <w:snapToGrid w:val="0"/>
        <w:spacing w:line="360" w:lineRule="auto"/>
        <w:ind w:firstLine="480"/>
        <w:rPr>
          <w:rFonts w:ascii="宋体" w:hAnsi="宋体" w:eastAsia="宋体" w:cs="Times New Roman"/>
          <w:sz w:val="24"/>
        </w:rPr>
      </w:pPr>
      <w:r>
        <w:rPr>
          <w:rFonts w:hint="eastAsia" w:ascii="宋体" w:hAnsi="宋体" w:eastAsia="宋体" w:cs="Times New Roman"/>
          <w:sz w:val="24"/>
        </w:rPr>
        <w:t>15.1 询价小组由从省综合评标专家库中随机抽取相关专家和用户代表共三名组成，其中，技术、经济等方面的专家不得少于成员总数的2/3。</w:t>
      </w:r>
    </w:p>
    <w:p>
      <w:pPr>
        <w:tabs>
          <w:tab w:val="left" w:pos="720"/>
        </w:tabs>
        <w:snapToGrid w:val="0"/>
        <w:spacing w:line="360" w:lineRule="auto"/>
        <w:jc w:val="left"/>
        <w:rPr>
          <w:rFonts w:ascii="宋体" w:hAnsi="宋体" w:eastAsia="宋体" w:cs="Times New Roman"/>
          <w:sz w:val="24"/>
        </w:rPr>
      </w:pPr>
      <w:r>
        <w:rPr>
          <w:rFonts w:hint="eastAsia" w:ascii="宋体" w:hAnsi="宋体" w:eastAsia="宋体" w:cs="Times New Roman"/>
          <w:sz w:val="24"/>
        </w:rPr>
        <w:t xml:space="preserve">    15.</w:t>
      </w:r>
      <w:r>
        <w:rPr>
          <w:rFonts w:hint="eastAsia" w:ascii="宋体" w:hAnsi="宋体" w:eastAsia="宋体" w:cs="Times New Roman"/>
          <w:sz w:val="24"/>
          <w:lang w:val="en-US" w:eastAsia="zh-CN"/>
        </w:rPr>
        <w:t>2</w:t>
      </w:r>
      <w:r>
        <w:rPr>
          <w:rFonts w:hint="eastAsia" w:ascii="宋体" w:hAnsi="宋体" w:eastAsia="宋体" w:cs="Times New Roman"/>
          <w:sz w:val="24"/>
        </w:rPr>
        <w:t xml:space="preserve"> 询价小组将严格按照询价文件的要求对通过初步评审的报价人的报价文件进行评审，定标原则采用完全满足采购需求的前提下最低价中标法；</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15.</w:t>
      </w:r>
      <w:r>
        <w:rPr>
          <w:rFonts w:hint="eastAsia" w:ascii="宋体" w:hAnsi="宋体" w:eastAsia="宋体" w:cs="Times New Roman"/>
          <w:sz w:val="24"/>
          <w:lang w:val="en-US" w:eastAsia="zh-CN"/>
        </w:rPr>
        <w:t>3</w:t>
      </w:r>
      <w:r>
        <w:rPr>
          <w:rFonts w:hint="eastAsia" w:ascii="宋体" w:hAnsi="宋体" w:eastAsia="宋体" w:cs="Times New Roman"/>
          <w:sz w:val="24"/>
        </w:rPr>
        <w:t>询价小组根据评标办法推荐出三人为成交候选人，并标明排列顺序。采购人将确定排名第一的成交候选人为成交人并向其授予合同。排名第一的成交候选人因不可抗力或者自身原因不能履行合同，或者本文件规定应当提交履约保证金而在规定期限未能提交的，或者是评标委员会出现评标错误，被他人质疑后证实确有其事的，采购人将把合同授予排名第二的成交候选人或重新组织招标。</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15.</w:t>
      </w:r>
      <w:r>
        <w:rPr>
          <w:rFonts w:hint="eastAsia" w:ascii="宋体" w:hAnsi="宋体" w:eastAsia="宋体" w:cs="Times New Roman"/>
          <w:sz w:val="24"/>
          <w:lang w:val="en-US" w:eastAsia="zh-CN"/>
        </w:rPr>
        <w:t>4</w:t>
      </w:r>
      <w:r>
        <w:rPr>
          <w:rFonts w:hint="eastAsia" w:ascii="宋体" w:hAnsi="宋体" w:eastAsia="宋体" w:cs="Times New Roman"/>
          <w:sz w:val="24"/>
        </w:rPr>
        <w:t xml:space="preserve"> 招标代理机构将在政府采购指定网站媒体上公示成交结果。</w:t>
      </w:r>
    </w:p>
    <w:p>
      <w:pPr>
        <w:shd w:val="clear" w:color="auto" w:fill="FFFFFF"/>
        <w:snapToGrid w:val="0"/>
        <w:spacing w:line="360" w:lineRule="auto"/>
        <w:rPr>
          <w:rFonts w:ascii="宋体" w:hAnsi="宋体" w:eastAsia="宋体" w:cs="Times New Roman"/>
          <w:sz w:val="24"/>
        </w:rPr>
      </w:pPr>
      <w:r>
        <w:rPr>
          <w:rFonts w:hint="eastAsia" w:ascii="宋体" w:hAnsi="宋体" w:eastAsia="宋体" w:cs="Times New Roman"/>
          <w:sz w:val="24"/>
        </w:rPr>
        <w:t>16.关于政策性优惠</w:t>
      </w:r>
    </w:p>
    <w:p>
      <w:pPr>
        <w:snapToGrid w:val="0"/>
        <w:spacing w:line="360" w:lineRule="auto"/>
        <w:ind w:firstLine="465"/>
        <w:rPr>
          <w:rFonts w:ascii="宋体" w:hAnsi="宋体" w:eastAsia="宋体" w:cs="Times New Roman"/>
          <w:sz w:val="24"/>
        </w:rPr>
      </w:pPr>
      <w:r>
        <w:rPr>
          <w:rFonts w:hint="eastAsia" w:ascii="宋体" w:hAnsi="宋体" w:eastAsia="宋体" w:cs="Times New Roman"/>
          <w:sz w:val="24"/>
        </w:rPr>
        <w:t>16.1所投分包(如不分包则指本项目)的所有报价产品进入当期节能清单的，其评标价=报价*（1-2%）；报价人所投产品满足此规定的，必须提供声明函并提供相关证明文件。</w:t>
      </w:r>
      <w:r>
        <w:rPr>
          <w:rFonts w:hint="eastAsia" w:ascii="宋体" w:hAnsi="宋体" w:eastAsia="宋体" w:cs="Times New Roman"/>
          <w:spacing w:val="-20"/>
          <w:sz w:val="10"/>
          <w:szCs w:val="10"/>
        </w:rPr>
        <w:t>hzzb</w:t>
      </w:r>
      <w:r>
        <w:rPr>
          <w:rFonts w:hint="eastAsia" w:ascii="宋体" w:hAnsi="宋体" w:eastAsia="宋体" w:cs="Times New Roman"/>
          <w:spacing w:val="-20"/>
          <w:sz w:val="24"/>
        </w:rPr>
        <w:t xml:space="preserve"> </w:t>
      </w:r>
    </w:p>
    <w:p>
      <w:pPr>
        <w:snapToGrid w:val="0"/>
        <w:spacing w:line="360" w:lineRule="auto"/>
        <w:ind w:firstLine="465"/>
        <w:rPr>
          <w:rFonts w:ascii="宋体" w:hAnsi="宋体" w:eastAsia="宋体" w:cs="Times New Roman"/>
          <w:sz w:val="24"/>
        </w:rPr>
      </w:pPr>
      <w:r>
        <w:rPr>
          <w:rFonts w:hint="eastAsia" w:ascii="宋体" w:hAnsi="宋体" w:eastAsia="宋体" w:cs="Times New Roman"/>
          <w:sz w:val="24"/>
        </w:rPr>
        <w:t>16.2所投分包(如不分包则指本项目)的所有报价产品进入当期环保清单的，其评标价=报价*（1-1%）；报价人所投产品满足此规定的，必须提供声明函并提供相关证明文件。</w:t>
      </w:r>
      <w:r>
        <w:rPr>
          <w:rFonts w:hint="eastAsia" w:ascii="宋体" w:hAnsi="宋体" w:eastAsia="宋体" w:cs="Times New Roman"/>
          <w:spacing w:val="-20"/>
          <w:sz w:val="10"/>
          <w:szCs w:val="10"/>
        </w:rPr>
        <w:t>hzzb</w:t>
      </w:r>
    </w:p>
    <w:p>
      <w:pPr>
        <w:snapToGrid w:val="0"/>
        <w:spacing w:line="360" w:lineRule="auto"/>
        <w:ind w:firstLine="465"/>
        <w:rPr>
          <w:rFonts w:ascii="宋体" w:hAnsi="宋体" w:eastAsia="宋体" w:cs="Times New Roman"/>
          <w:sz w:val="24"/>
        </w:rPr>
      </w:pPr>
      <w:r>
        <w:rPr>
          <w:rFonts w:hint="eastAsia" w:ascii="宋体" w:hAnsi="宋体" w:eastAsia="宋体" w:cs="Times New Roman"/>
          <w:sz w:val="24"/>
        </w:rPr>
        <w:t>16.3报价人为小型和微型企业（含联合体）的情况：</w:t>
      </w:r>
    </w:p>
    <w:p>
      <w:pPr>
        <w:snapToGrid w:val="0"/>
        <w:spacing w:line="360" w:lineRule="auto"/>
        <w:ind w:firstLine="465"/>
        <w:rPr>
          <w:rFonts w:ascii="宋体" w:hAnsi="宋体" w:eastAsia="宋体" w:cs="Times New Roman"/>
          <w:sz w:val="24"/>
        </w:rPr>
      </w:pPr>
      <w:r>
        <w:rPr>
          <w:rFonts w:hint="eastAsia" w:ascii="宋体" w:hAnsi="宋体" w:eastAsia="宋体" w:cs="Times New Roman"/>
          <w:sz w:val="24"/>
        </w:rPr>
        <w:t>16.3.1中小企业的认定标准：</w:t>
      </w:r>
    </w:p>
    <w:p>
      <w:pPr>
        <w:snapToGrid w:val="0"/>
        <w:spacing w:line="360" w:lineRule="auto"/>
        <w:ind w:firstLine="465"/>
        <w:rPr>
          <w:rFonts w:ascii="宋体" w:hAnsi="宋体" w:eastAsia="宋体" w:cs="Times New Roman"/>
          <w:sz w:val="24"/>
        </w:rPr>
      </w:pPr>
      <w:r>
        <w:rPr>
          <w:rFonts w:hint="eastAsia" w:ascii="宋体" w:hAnsi="宋体" w:eastAsia="宋体" w:cs="Times New Roman"/>
          <w:sz w:val="24"/>
        </w:rPr>
        <w:t>1）提供本企业制造的货物、承担的工程或者服务，或者提供其他中小企业制造的货物，不包括提供或使用大型企业注册商标的货物；</w:t>
      </w:r>
    </w:p>
    <w:p>
      <w:pPr>
        <w:snapToGrid w:val="0"/>
        <w:spacing w:line="360" w:lineRule="auto"/>
        <w:ind w:firstLine="465"/>
        <w:rPr>
          <w:rFonts w:ascii="宋体" w:hAnsi="宋体" w:eastAsia="宋体" w:cs="Times New Roman"/>
          <w:sz w:val="24"/>
        </w:rPr>
      </w:pPr>
      <w:r>
        <w:rPr>
          <w:rFonts w:hint="eastAsia" w:ascii="宋体" w:hAnsi="宋体" w:eastAsia="宋体" w:cs="Times New Roman"/>
          <w:sz w:val="24"/>
        </w:rPr>
        <w:t>2）本规定所称中小企业划分标准，是指国务院有关部门根据企业从业人员、营业收入、资产总额等指标制定的中小企业划型标准（工信部联企业〔2011〕300号）；</w:t>
      </w:r>
    </w:p>
    <w:p>
      <w:pPr>
        <w:snapToGrid w:val="0"/>
        <w:spacing w:line="360" w:lineRule="auto"/>
        <w:ind w:firstLine="465"/>
        <w:rPr>
          <w:rFonts w:ascii="宋体" w:hAnsi="宋体" w:eastAsia="宋体" w:cs="Times New Roman"/>
          <w:sz w:val="24"/>
        </w:rPr>
      </w:pPr>
      <w:r>
        <w:rPr>
          <w:rFonts w:hint="eastAsia" w:ascii="宋体" w:hAnsi="宋体" w:eastAsia="宋体" w:cs="Times New Roman"/>
          <w:sz w:val="24"/>
        </w:rPr>
        <w:t>3）小型、微型企业提供有中型企业制造的货物的，视同为中型企业；小型、微型、中型企业提供有大型企业制造的货物的，视同为大型企业。</w:t>
      </w:r>
    </w:p>
    <w:p>
      <w:pPr>
        <w:snapToGrid w:val="0"/>
        <w:spacing w:line="360" w:lineRule="auto"/>
        <w:ind w:firstLine="465"/>
        <w:rPr>
          <w:rFonts w:ascii="宋体" w:hAnsi="宋体" w:eastAsia="宋体" w:cs="Times New Roman"/>
          <w:sz w:val="24"/>
        </w:rPr>
      </w:pPr>
      <w:r>
        <w:rPr>
          <w:rFonts w:hint="eastAsia" w:ascii="宋体" w:hAnsi="宋体" w:eastAsia="宋体" w:cs="Times New Roman"/>
          <w:sz w:val="24"/>
        </w:rPr>
        <w:t>4）监狱企业视同为小型、微型企业。</w:t>
      </w:r>
    </w:p>
    <w:p>
      <w:pPr>
        <w:snapToGrid w:val="0"/>
        <w:spacing w:line="360" w:lineRule="auto"/>
        <w:ind w:firstLine="465"/>
        <w:rPr>
          <w:rFonts w:ascii="宋体" w:hAnsi="宋体" w:eastAsia="宋体" w:cs="Times New Roman"/>
          <w:sz w:val="24"/>
        </w:rPr>
      </w:pPr>
      <w:r>
        <w:rPr>
          <w:rFonts w:hint="eastAsia" w:ascii="宋体" w:hAnsi="宋体" w:eastAsia="宋体" w:cs="Times New Roman"/>
          <w:sz w:val="24"/>
        </w:rPr>
        <w:t>16.3.2具体评审价说明：</w:t>
      </w:r>
    </w:p>
    <w:p>
      <w:pPr>
        <w:snapToGrid w:val="0"/>
        <w:spacing w:line="360" w:lineRule="auto"/>
        <w:ind w:firstLine="465"/>
        <w:rPr>
          <w:rFonts w:ascii="宋体" w:hAnsi="宋体" w:eastAsia="宋体" w:cs="Times New Roman"/>
          <w:sz w:val="24"/>
        </w:rPr>
      </w:pPr>
      <w:r>
        <w:rPr>
          <w:rFonts w:hint="eastAsia" w:ascii="宋体" w:hAnsi="宋体" w:eastAsia="宋体" w:cs="Times New Roman"/>
          <w:sz w:val="24"/>
        </w:rPr>
        <w:t>1）报价人为小型或微型企业，其评审价</w:t>
      </w:r>
      <w:r>
        <w:rPr>
          <w:rFonts w:ascii="宋体" w:hAnsi="宋体" w:eastAsia="宋体" w:cs="Times New Roman"/>
          <w:sz w:val="24"/>
        </w:rPr>
        <w:t>=</w:t>
      </w:r>
      <w:r>
        <w:rPr>
          <w:rFonts w:hint="eastAsia" w:ascii="宋体" w:hAnsi="宋体" w:eastAsia="宋体" w:cs="Times New Roman"/>
          <w:sz w:val="24"/>
        </w:rPr>
        <w:t>报价</w:t>
      </w:r>
      <w:r>
        <w:rPr>
          <w:rFonts w:ascii="宋体" w:hAnsi="宋体" w:eastAsia="宋体" w:cs="Times New Roman"/>
          <w:sz w:val="24"/>
        </w:rPr>
        <w:t>*</w:t>
      </w:r>
      <w:r>
        <w:rPr>
          <w:rFonts w:hint="eastAsia" w:ascii="宋体" w:hAnsi="宋体" w:eastAsia="宋体" w:cs="Times New Roman"/>
          <w:sz w:val="24"/>
        </w:rPr>
        <w:t>（</w:t>
      </w:r>
      <w:r>
        <w:rPr>
          <w:rFonts w:ascii="宋体" w:hAnsi="宋体" w:eastAsia="宋体" w:cs="Times New Roman"/>
          <w:sz w:val="24"/>
        </w:rPr>
        <w:t>1-6%</w:t>
      </w:r>
      <w:r>
        <w:rPr>
          <w:rFonts w:hint="eastAsia" w:ascii="宋体" w:hAnsi="宋体" w:eastAsia="宋体" w:cs="Times New Roman"/>
          <w:sz w:val="24"/>
        </w:rPr>
        <w:t>）；</w:t>
      </w:r>
      <w:r>
        <w:rPr>
          <w:rFonts w:hint="eastAsia" w:ascii="宋体" w:hAnsi="宋体" w:eastAsia="宋体" w:cs="Times New Roman"/>
          <w:spacing w:val="-20"/>
          <w:sz w:val="6"/>
          <w:szCs w:val="6"/>
        </w:rPr>
        <w:t>hzzb</w:t>
      </w:r>
    </w:p>
    <w:p>
      <w:pPr>
        <w:shd w:val="clear" w:color="auto" w:fill="FFFFFF"/>
        <w:snapToGrid w:val="0"/>
        <w:spacing w:line="360" w:lineRule="auto"/>
        <w:ind w:firstLine="480"/>
        <w:rPr>
          <w:rFonts w:ascii="宋体" w:hAnsi="宋体" w:eastAsia="宋体" w:cs="Times New Roman"/>
          <w:sz w:val="24"/>
        </w:rPr>
      </w:pPr>
      <w:r>
        <w:rPr>
          <w:rFonts w:hint="eastAsia" w:ascii="宋体" w:hAnsi="宋体" w:eastAsia="宋体" w:cs="Times New Roman"/>
          <w:sz w:val="24"/>
        </w:rPr>
        <w:t>2）报价人为联合体报价，联合体中有小型或微型企业且联合协议中约定小型、微型企业的协议合同金额占到联合体协议合同总金额30％以上的，其评审价</w:t>
      </w:r>
      <w:r>
        <w:rPr>
          <w:rFonts w:ascii="宋体" w:hAnsi="宋体" w:eastAsia="宋体" w:cs="Times New Roman"/>
          <w:sz w:val="24"/>
        </w:rPr>
        <w:t>=</w:t>
      </w:r>
      <w:r>
        <w:rPr>
          <w:rFonts w:hint="eastAsia" w:ascii="宋体" w:hAnsi="宋体" w:eastAsia="宋体" w:cs="Times New Roman"/>
          <w:sz w:val="24"/>
        </w:rPr>
        <w:t>报价</w:t>
      </w:r>
      <w:r>
        <w:rPr>
          <w:rFonts w:ascii="宋体" w:hAnsi="宋体" w:eastAsia="宋体" w:cs="Times New Roman"/>
          <w:sz w:val="24"/>
        </w:rPr>
        <w:t>*</w:t>
      </w:r>
      <w:r>
        <w:rPr>
          <w:rFonts w:hint="eastAsia" w:ascii="宋体" w:hAnsi="宋体" w:eastAsia="宋体" w:cs="Times New Roman"/>
          <w:sz w:val="24"/>
        </w:rPr>
        <w:t>（</w:t>
      </w:r>
      <w:r>
        <w:rPr>
          <w:rFonts w:ascii="宋体" w:hAnsi="宋体" w:eastAsia="宋体" w:cs="Times New Roman"/>
          <w:sz w:val="24"/>
        </w:rPr>
        <w:t>1-2%</w:t>
      </w:r>
      <w:r>
        <w:rPr>
          <w:rFonts w:hint="eastAsia" w:ascii="宋体" w:hAnsi="宋体" w:eastAsia="宋体" w:cs="Times New Roman"/>
          <w:sz w:val="24"/>
        </w:rPr>
        <w:t>）。</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16.3.3报价人为工信部联企业〔2011〕300号文规定的小型和微型企业（含联合体）的，必须如实填写“中小企业声明函”（内容、格式见财库〔2011〕181号），并提供中小企业认定机构的证明材料，否则无效。</w:t>
      </w:r>
      <w:r>
        <w:rPr>
          <w:rFonts w:hint="eastAsia" w:ascii="Calibri" w:hAnsi="Calibri" w:eastAsia="宋体" w:cs="Times New Roman"/>
          <w:sz w:val="24"/>
        </w:rPr>
        <w:t>如有虚假骗取政策性加分，将依法承担相应责任。</w:t>
      </w:r>
    </w:p>
    <w:p>
      <w:pPr>
        <w:snapToGrid w:val="0"/>
        <w:spacing w:line="360" w:lineRule="auto"/>
        <w:rPr>
          <w:rFonts w:ascii="宋体" w:hAnsi="宋体" w:eastAsia="宋体" w:cs="Times New Roman"/>
          <w:sz w:val="24"/>
        </w:rPr>
      </w:pPr>
      <w:r>
        <w:rPr>
          <w:rFonts w:hint="eastAsia" w:ascii="宋体" w:hAnsi="宋体" w:eastAsia="宋体" w:cs="Times New Roman"/>
          <w:sz w:val="24"/>
        </w:rPr>
        <w:t>17．成交通知</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17.1 成交人收到成交通知后，须在规定时间到招标代理机构办理相关手续。</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17.2 成交通知书将是合同的一个组成部分。</w:t>
      </w:r>
    </w:p>
    <w:p>
      <w:pPr>
        <w:snapToGrid w:val="0"/>
        <w:spacing w:line="360" w:lineRule="auto"/>
        <w:rPr>
          <w:rFonts w:ascii="宋体" w:hAnsi="宋体" w:eastAsia="宋体" w:cs="Times New Roman"/>
          <w:sz w:val="24"/>
        </w:rPr>
      </w:pPr>
      <w:r>
        <w:rPr>
          <w:rFonts w:hint="eastAsia" w:ascii="宋体" w:hAnsi="宋体" w:eastAsia="宋体" w:cs="Times New Roman"/>
          <w:sz w:val="24"/>
        </w:rPr>
        <w:t>18．签订合同</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18.l 成交人应按成交通知书规定的时间、地点与采购人签订成交合同,否则报价保证金将不予退还，给采购人和招标代理机构造成损失的，成交人还应承担赔偿责任。</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18.2 询价文件、成交人的报价文件及评标过程中有关澄清文件均应作为合同附件。</w:t>
      </w:r>
    </w:p>
    <w:p>
      <w:pPr>
        <w:snapToGrid w:val="0"/>
        <w:spacing w:line="360" w:lineRule="auto"/>
        <w:rPr>
          <w:rFonts w:ascii="宋体" w:hAnsi="宋体" w:eastAsia="宋体" w:cs="Times New Roman"/>
          <w:sz w:val="24"/>
        </w:rPr>
      </w:pPr>
      <w:r>
        <w:rPr>
          <w:rFonts w:hint="eastAsia" w:ascii="宋体" w:hAnsi="宋体" w:eastAsia="宋体" w:cs="Times New Roman"/>
          <w:sz w:val="24"/>
        </w:rPr>
        <w:t>19．采购代理服务费</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19.1本次采购活动采购代理服务费按国家相关规定向成交人收取。</w:t>
      </w:r>
    </w:p>
    <w:p>
      <w:pPr>
        <w:spacing w:line="360" w:lineRule="auto"/>
        <w:ind w:firstLine="540"/>
        <w:rPr>
          <w:sz w:val="24"/>
          <w:szCs w:val="24"/>
        </w:rPr>
      </w:pPr>
    </w:p>
    <w:p>
      <w:pPr>
        <w:spacing w:line="360" w:lineRule="auto"/>
        <w:ind w:firstLine="540"/>
        <w:rPr>
          <w:sz w:val="24"/>
          <w:szCs w:val="24"/>
        </w:rPr>
      </w:pPr>
    </w:p>
    <w:p>
      <w:pPr>
        <w:spacing w:line="360" w:lineRule="auto"/>
        <w:ind w:firstLine="540"/>
        <w:rPr>
          <w:sz w:val="24"/>
          <w:szCs w:val="24"/>
        </w:rPr>
      </w:pPr>
    </w:p>
    <w:p>
      <w:pPr>
        <w:spacing w:line="360" w:lineRule="auto"/>
        <w:ind w:firstLine="540"/>
        <w:rPr>
          <w:sz w:val="24"/>
          <w:szCs w:val="24"/>
        </w:rPr>
      </w:pPr>
    </w:p>
    <w:p>
      <w:pPr>
        <w:spacing w:line="360" w:lineRule="auto"/>
        <w:ind w:firstLine="540"/>
        <w:rPr>
          <w:sz w:val="24"/>
          <w:szCs w:val="24"/>
        </w:rPr>
      </w:pPr>
    </w:p>
    <w:p>
      <w:pPr>
        <w:spacing w:line="360" w:lineRule="auto"/>
        <w:ind w:firstLine="540"/>
        <w:rPr>
          <w:sz w:val="24"/>
          <w:szCs w:val="24"/>
        </w:rPr>
      </w:pPr>
    </w:p>
    <w:p>
      <w:pPr>
        <w:spacing w:line="360" w:lineRule="auto"/>
        <w:ind w:firstLine="540"/>
        <w:rPr>
          <w:sz w:val="24"/>
          <w:szCs w:val="24"/>
        </w:rPr>
      </w:pPr>
    </w:p>
    <w:p>
      <w:pPr>
        <w:spacing w:line="360" w:lineRule="auto"/>
        <w:ind w:firstLine="540"/>
        <w:rPr>
          <w:sz w:val="24"/>
          <w:szCs w:val="24"/>
        </w:rPr>
      </w:pPr>
    </w:p>
    <w:p>
      <w:pPr>
        <w:spacing w:line="360" w:lineRule="auto"/>
        <w:ind w:firstLine="540"/>
        <w:rPr>
          <w:sz w:val="24"/>
          <w:szCs w:val="24"/>
        </w:rPr>
      </w:pPr>
    </w:p>
    <w:p>
      <w:pPr>
        <w:pStyle w:val="6"/>
        <w:rPr>
          <w:sz w:val="24"/>
          <w:szCs w:val="24"/>
        </w:rPr>
      </w:pPr>
    </w:p>
    <w:p>
      <w:pPr>
        <w:pStyle w:val="6"/>
        <w:rPr>
          <w:sz w:val="24"/>
          <w:szCs w:val="24"/>
        </w:rPr>
      </w:pPr>
    </w:p>
    <w:p>
      <w:pPr>
        <w:pStyle w:val="6"/>
        <w:rPr>
          <w:sz w:val="24"/>
          <w:szCs w:val="24"/>
        </w:rPr>
      </w:pPr>
    </w:p>
    <w:p>
      <w:pPr>
        <w:pStyle w:val="6"/>
        <w:rPr>
          <w:sz w:val="24"/>
          <w:szCs w:val="24"/>
        </w:rPr>
      </w:pPr>
    </w:p>
    <w:p>
      <w:pPr>
        <w:pStyle w:val="6"/>
        <w:rPr>
          <w:sz w:val="24"/>
          <w:szCs w:val="24"/>
        </w:rPr>
      </w:pPr>
    </w:p>
    <w:p>
      <w:pPr>
        <w:pStyle w:val="6"/>
        <w:rPr>
          <w:sz w:val="24"/>
          <w:szCs w:val="24"/>
        </w:rPr>
      </w:pPr>
    </w:p>
    <w:p>
      <w:pPr>
        <w:pStyle w:val="6"/>
        <w:rPr>
          <w:sz w:val="24"/>
          <w:szCs w:val="24"/>
        </w:rPr>
      </w:pPr>
    </w:p>
    <w:p>
      <w:pPr>
        <w:pStyle w:val="6"/>
        <w:rPr>
          <w:sz w:val="24"/>
          <w:szCs w:val="24"/>
        </w:rPr>
      </w:pPr>
    </w:p>
    <w:p>
      <w:pPr>
        <w:pStyle w:val="6"/>
        <w:rPr>
          <w:sz w:val="24"/>
          <w:szCs w:val="24"/>
        </w:rPr>
      </w:pPr>
    </w:p>
    <w:p>
      <w:pPr>
        <w:pStyle w:val="6"/>
        <w:rPr>
          <w:sz w:val="24"/>
          <w:szCs w:val="24"/>
        </w:rPr>
      </w:pPr>
    </w:p>
    <w:p>
      <w:pPr>
        <w:pStyle w:val="6"/>
        <w:rPr>
          <w:sz w:val="24"/>
          <w:szCs w:val="24"/>
        </w:rPr>
      </w:pPr>
    </w:p>
    <w:p>
      <w:pPr>
        <w:pStyle w:val="6"/>
        <w:rPr>
          <w:sz w:val="24"/>
          <w:szCs w:val="24"/>
        </w:rPr>
      </w:pPr>
    </w:p>
    <w:p>
      <w:pPr>
        <w:pStyle w:val="6"/>
        <w:rPr>
          <w:sz w:val="24"/>
          <w:szCs w:val="24"/>
        </w:rPr>
      </w:pPr>
    </w:p>
    <w:p>
      <w:pPr>
        <w:spacing w:line="360" w:lineRule="auto"/>
        <w:ind w:firstLine="540"/>
        <w:rPr>
          <w:sz w:val="24"/>
          <w:szCs w:val="24"/>
        </w:rPr>
      </w:pPr>
    </w:p>
    <w:p>
      <w:pPr>
        <w:spacing w:line="360" w:lineRule="auto"/>
        <w:jc w:val="center"/>
        <w:outlineLvl w:val="0"/>
        <w:rPr>
          <w:rFonts w:ascii="宋体" w:hAnsi="宋体" w:eastAsia="宋体" w:cs="Times New Roman"/>
          <w:kern w:val="0"/>
          <w:sz w:val="44"/>
          <w:szCs w:val="44"/>
        </w:rPr>
      </w:pPr>
      <w:bookmarkStart w:id="1" w:name="_Toc444616698"/>
      <w:r>
        <w:rPr>
          <w:rFonts w:hint="eastAsia" w:ascii="宋体" w:hAnsi="宋体" w:eastAsia="宋体" w:cs="Times New Roman"/>
          <w:kern w:val="0"/>
          <w:sz w:val="44"/>
          <w:szCs w:val="44"/>
        </w:rPr>
        <w:t>第三章 询价采购货物需求一览表</w:t>
      </w:r>
      <w:bookmarkEnd w:id="1"/>
    </w:p>
    <w:p>
      <w:pPr>
        <w:spacing w:line="360" w:lineRule="auto"/>
        <w:ind w:firstLine="540"/>
        <w:rPr>
          <w:sz w:val="24"/>
          <w:szCs w:val="24"/>
        </w:rPr>
      </w:pPr>
    </w:p>
    <w:p>
      <w:pPr>
        <w:pStyle w:val="10"/>
        <w:rPr>
          <w:rFonts w:hAnsi="宋体"/>
          <w:sz w:val="28"/>
          <w:szCs w:val="28"/>
        </w:rPr>
      </w:pPr>
      <w:r>
        <w:rPr>
          <w:rFonts w:hint="eastAsia" w:hAnsi="宋体"/>
          <w:sz w:val="28"/>
          <w:szCs w:val="28"/>
          <w:lang w:val="en-US" w:eastAsia="zh-CN"/>
        </w:rPr>
        <w:t>1</w:t>
      </w:r>
      <w:r>
        <w:rPr>
          <w:rFonts w:hint="eastAsia" w:hAnsi="宋体"/>
          <w:sz w:val="28"/>
          <w:szCs w:val="28"/>
        </w:rPr>
        <w:t>、</w:t>
      </w:r>
      <w:r>
        <w:rPr>
          <w:rFonts w:hint="eastAsia" w:hAnsi="宋体"/>
          <w:color w:val="000000"/>
          <w:sz w:val="28"/>
          <w:szCs w:val="28"/>
          <w:lang w:eastAsia="zh-CN"/>
        </w:rPr>
        <w:t>工期</w:t>
      </w:r>
      <w:r>
        <w:rPr>
          <w:rFonts w:hint="eastAsia" w:ascii="宋体" w:hAnsi="宋体"/>
          <w:color w:val="000000"/>
          <w:sz w:val="28"/>
          <w:szCs w:val="28"/>
        </w:rPr>
        <w:t>：</w:t>
      </w:r>
      <w:r>
        <w:rPr>
          <w:rFonts w:hint="eastAsia"/>
          <w:sz w:val="28"/>
          <w:szCs w:val="28"/>
        </w:rPr>
        <w:t xml:space="preserve">合同签订后 </w:t>
      </w:r>
      <w:r>
        <w:rPr>
          <w:rFonts w:hint="eastAsia"/>
          <w:sz w:val="28"/>
          <w:szCs w:val="28"/>
          <w:lang w:val="en-US" w:eastAsia="zh-CN"/>
        </w:rPr>
        <w:t>35</w:t>
      </w:r>
      <w:r>
        <w:rPr>
          <w:rFonts w:hint="eastAsia"/>
          <w:sz w:val="28"/>
          <w:szCs w:val="28"/>
        </w:rPr>
        <w:t xml:space="preserve"> 天内</w:t>
      </w:r>
      <w:r>
        <w:rPr>
          <w:rFonts w:hint="eastAsia" w:ascii="宋体" w:hAnsi="宋体"/>
          <w:color w:val="000000"/>
          <w:sz w:val="28"/>
          <w:szCs w:val="28"/>
        </w:rPr>
        <w:t xml:space="preserve"> </w:t>
      </w:r>
    </w:p>
    <w:p>
      <w:pPr>
        <w:numPr>
          <w:ilvl w:val="0"/>
          <w:numId w:val="0"/>
        </w:numPr>
        <w:rPr>
          <w:rFonts w:ascii="宋体" w:hAnsi="宋体"/>
          <w:sz w:val="28"/>
          <w:szCs w:val="28"/>
        </w:rPr>
      </w:pPr>
      <w:r>
        <w:rPr>
          <w:rFonts w:hint="eastAsia" w:ascii="宋体" w:hAnsi="宋体"/>
          <w:sz w:val="28"/>
          <w:szCs w:val="28"/>
          <w:lang w:val="en-US" w:eastAsia="zh-CN"/>
        </w:rPr>
        <w:t>2</w:t>
      </w:r>
      <w:r>
        <w:rPr>
          <w:rFonts w:hint="eastAsia" w:ascii="宋体" w:hAnsi="宋体"/>
          <w:sz w:val="28"/>
          <w:szCs w:val="28"/>
        </w:rPr>
        <w:t>、</w:t>
      </w:r>
      <w:r>
        <w:rPr>
          <w:rFonts w:hint="eastAsia" w:ascii="宋体" w:hAnsi="宋体"/>
          <w:sz w:val="28"/>
          <w:szCs w:val="28"/>
          <w:lang w:eastAsia="zh-CN"/>
        </w:rPr>
        <w:t>交付</w:t>
      </w:r>
      <w:r>
        <w:rPr>
          <w:rFonts w:hint="eastAsia" w:ascii="宋体" w:hAnsi="宋体"/>
          <w:sz w:val="28"/>
          <w:szCs w:val="28"/>
        </w:rPr>
        <w:t>地点：</w:t>
      </w:r>
      <w:r>
        <w:rPr>
          <w:rFonts w:hint="eastAsia"/>
          <w:sz w:val="28"/>
          <w:szCs w:val="28"/>
          <w:lang w:eastAsia="zh-CN"/>
        </w:rPr>
        <w:t>屯昌县</w:t>
      </w:r>
    </w:p>
    <w:p>
      <w:pPr>
        <w:spacing w:line="360" w:lineRule="auto"/>
        <w:rPr>
          <w:rFonts w:ascii="宋体" w:hAnsi="宋体"/>
          <w:color w:val="000000"/>
          <w:sz w:val="28"/>
          <w:szCs w:val="28"/>
        </w:rPr>
      </w:pPr>
      <w:r>
        <w:rPr>
          <w:rFonts w:hint="eastAsia" w:ascii="宋体" w:hAnsi="宋体"/>
          <w:color w:val="000000"/>
          <w:sz w:val="28"/>
          <w:szCs w:val="28"/>
          <w:lang w:val="en-US" w:eastAsia="zh-CN"/>
        </w:rPr>
        <w:t>3</w:t>
      </w:r>
      <w:r>
        <w:rPr>
          <w:rFonts w:hint="eastAsia" w:ascii="宋体" w:hAnsi="宋体"/>
          <w:color w:val="000000"/>
          <w:sz w:val="28"/>
          <w:szCs w:val="28"/>
        </w:rPr>
        <w:t>、供应商资格要求：</w:t>
      </w:r>
      <w:r>
        <w:rPr>
          <w:rFonts w:hint="eastAsia"/>
          <w:sz w:val="28"/>
          <w:szCs w:val="28"/>
          <w:lang w:val="en-US" w:eastAsia="zh-CN"/>
        </w:rPr>
        <w:t>询价邀请函</w:t>
      </w:r>
    </w:p>
    <w:p>
      <w:pPr>
        <w:spacing w:line="360" w:lineRule="auto"/>
        <w:rPr>
          <w:rFonts w:ascii="宋体" w:hAnsi="宋体"/>
          <w:sz w:val="28"/>
          <w:szCs w:val="28"/>
        </w:rPr>
      </w:pPr>
      <w:r>
        <w:rPr>
          <w:rFonts w:hint="eastAsia" w:ascii="宋体" w:hAnsi="宋体"/>
          <w:sz w:val="28"/>
          <w:szCs w:val="28"/>
          <w:lang w:val="en-US" w:eastAsia="zh-CN"/>
        </w:rPr>
        <w:t>4</w:t>
      </w:r>
      <w:r>
        <w:rPr>
          <w:rFonts w:hint="eastAsia" w:ascii="宋体" w:hAnsi="宋体"/>
          <w:sz w:val="28"/>
          <w:szCs w:val="28"/>
        </w:rPr>
        <w:t>、伴随服务要求：配合用户完成项目的审查。</w:t>
      </w:r>
    </w:p>
    <w:p>
      <w:pPr>
        <w:spacing w:line="360" w:lineRule="auto"/>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、用户的配合条件：向中标人提供有关资料及文件。</w:t>
      </w:r>
    </w:p>
    <w:p>
      <w:pPr>
        <w:pStyle w:val="2"/>
        <w:ind w:left="0" w:leftChars="0" w:firstLine="0" w:firstLineChars="0"/>
        <w:rPr>
          <w:rFonts w:hint="eastAsia" w:eastAsiaTheme="minorEastAsia"/>
          <w:lang w:eastAsia="zh-CN"/>
        </w:rPr>
      </w:pPr>
      <w:r>
        <w:rPr>
          <w:rFonts w:hint="eastAsia" w:ascii="宋体" w:hAnsi="宋体"/>
          <w:sz w:val="28"/>
          <w:szCs w:val="28"/>
          <w:lang w:val="en-US" w:eastAsia="zh-CN"/>
        </w:rPr>
        <w:t>6</w:t>
      </w:r>
      <w:r>
        <w:rPr>
          <w:rFonts w:hint="eastAsia" w:ascii="宋体" w:hAnsi="宋体"/>
          <w:sz w:val="28"/>
          <w:szCs w:val="28"/>
          <w:lang w:eastAsia="zh-CN"/>
        </w:rPr>
        <w:t>、</w:t>
      </w:r>
      <w:r>
        <w:rPr>
          <w:rFonts w:hint="eastAsia"/>
          <w:sz w:val="28"/>
          <w:szCs w:val="28"/>
        </w:rPr>
        <w:t>保修服务：</w:t>
      </w:r>
      <w:r>
        <w:rPr>
          <w:rFonts w:hint="eastAsia"/>
          <w:sz w:val="28"/>
          <w:szCs w:val="28"/>
          <w:lang w:eastAsia="zh-CN"/>
        </w:rPr>
        <w:t>所有设备保修期限不低于</w:t>
      </w:r>
      <w:r>
        <w:rPr>
          <w:rFonts w:hint="eastAsia"/>
          <w:sz w:val="28"/>
          <w:szCs w:val="28"/>
          <w:lang w:val="en-US" w:eastAsia="zh-CN"/>
        </w:rPr>
        <w:t>1年，在保修期内48小时内响应提供售后服务</w:t>
      </w:r>
    </w:p>
    <w:p>
      <w:pPr>
        <w:spacing w:line="360" w:lineRule="auto"/>
        <w:rPr>
          <w:rFonts w:hint="eastAsia" w:ascii="宋体" w:hAnsi="宋体"/>
          <w:b/>
          <w:sz w:val="28"/>
          <w:szCs w:val="28"/>
        </w:rPr>
      </w:pPr>
      <w:r>
        <w:rPr>
          <w:rFonts w:hint="eastAsia" w:ascii="宋体" w:hAnsi="宋体"/>
          <w:b/>
          <w:sz w:val="28"/>
          <w:szCs w:val="28"/>
          <w:lang w:val="en-US" w:eastAsia="zh-CN"/>
        </w:rPr>
        <w:t>7</w:t>
      </w:r>
      <w:r>
        <w:rPr>
          <w:rFonts w:hint="eastAsia" w:ascii="宋体" w:hAnsi="宋体"/>
          <w:b/>
          <w:sz w:val="28"/>
          <w:szCs w:val="28"/>
        </w:rPr>
        <w:t>、</w:t>
      </w:r>
      <w:r>
        <w:rPr>
          <w:rFonts w:hint="eastAsia" w:ascii="宋体" w:hAnsi="宋体"/>
          <w:b/>
          <w:sz w:val="28"/>
          <w:szCs w:val="28"/>
          <w:lang w:eastAsia="zh-CN"/>
        </w:rPr>
        <w:t>采购</w:t>
      </w:r>
      <w:r>
        <w:rPr>
          <w:rFonts w:hint="eastAsia" w:ascii="宋体" w:hAnsi="宋体"/>
          <w:b/>
          <w:sz w:val="28"/>
          <w:szCs w:val="28"/>
        </w:rPr>
        <w:t>内容</w:t>
      </w:r>
    </w:p>
    <w:p>
      <w:pPr>
        <w:spacing w:line="460" w:lineRule="exact"/>
        <w:ind w:firstLine="480" w:firstLineChars="200"/>
        <w:rPr>
          <w:rFonts w:hint="eastAsia" w:ascii="宋体" w:hAnsi="宋体"/>
          <w:sz w:val="24"/>
          <w:szCs w:val="24"/>
        </w:rPr>
      </w:pPr>
      <w:r>
        <w:rPr>
          <w:rFonts w:hint="eastAsia" w:ascii="宋体" w:hAnsi="宋体"/>
          <w:sz w:val="24"/>
          <w:szCs w:val="24"/>
        </w:rPr>
        <w:t>1、工程量清单另附</w:t>
      </w:r>
    </w:p>
    <w:p>
      <w:pPr>
        <w:spacing w:line="440" w:lineRule="exact"/>
        <w:ind w:firstLine="480" w:firstLineChars="200"/>
        <w:rPr>
          <w:rFonts w:hint="eastAsia" w:ascii="宋体" w:hAnsi="宋体" w:cs="宋体"/>
          <w:sz w:val="24"/>
        </w:rPr>
      </w:pPr>
      <w:r>
        <w:rPr>
          <w:rFonts w:hint="eastAsia" w:ascii="宋体" w:hAnsi="宋体"/>
          <w:sz w:val="24"/>
          <w:szCs w:val="24"/>
        </w:rPr>
        <w:t>2、本项目不允许转包</w:t>
      </w:r>
    </w:p>
    <w:p>
      <w:pPr>
        <w:pStyle w:val="6"/>
        <w:rPr>
          <w:rFonts w:hint="eastAsia" w:ascii="宋体" w:hAnsi="宋体"/>
          <w:b/>
          <w:sz w:val="28"/>
          <w:szCs w:val="28"/>
        </w:rPr>
      </w:pPr>
    </w:p>
    <w:p>
      <w:pPr>
        <w:pStyle w:val="6"/>
        <w:rPr>
          <w:rFonts w:hint="eastAsia" w:ascii="宋体" w:hAnsi="宋体"/>
          <w:b/>
          <w:sz w:val="28"/>
          <w:szCs w:val="28"/>
        </w:rPr>
      </w:pPr>
    </w:p>
    <w:p>
      <w:pPr>
        <w:pStyle w:val="6"/>
        <w:rPr>
          <w:rFonts w:hint="eastAsia" w:ascii="宋体" w:hAnsi="宋体"/>
          <w:b/>
          <w:sz w:val="28"/>
          <w:szCs w:val="28"/>
        </w:rPr>
      </w:pPr>
    </w:p>
    <w:p>
      <w:pPr>
        <w:pStyle w:val="6"/>
        <w:rPr>
          <w:rFonts w:hint="eastAsia" w:ascii="宋体" w:hAnsi="宋体"/>
          <w:b/>
          <w:sz w:val="28"/>
          <w:szCs w:val="28"/>
        </w:rPr>
      </w:pPr>
    </w:p>
    <w:p>
      <w:pPr>
        <w:pStyle w:val="6"/>
        <w:rPr>
          <w:rFonts w:hint="eastAsia" w:ascii="宋体" w:hAnsi="宋体"/>
          <w:b/>
          <w:sz w:val="28"/>
          <w:szCs w:val="28"/>
        </w:rPr>
      </w:pPr>
    </w:p>
    <w:p>
      <w:pPr>
        <w:pStyle w:val="6"/>
        <w:rPr>
          <w:rFonts w:hint="eastAsia" w:ascii="宋体" w:hAnsi="宋体"/>
          <w:b/>
          <w:sz w:val="28"/>
          <w:szCs w:val="28"/>
        </w:rPr>
      </w:pPr>
    </w:p>
    <w:p>
      <w:pPr>
        <w:pStyle w:val="6"/>
        <w:rPr>
          <w:rFonts w:hint="eastAsia" w:ascii="宋体" w:hAnsi="宋体"/>
          <w:b/>
          <w:sz w:val="28"/>
          <w:szCs w:val="28"/>
        </w:rPr>
      </w:pPr>
    </w:p>
    <w:p>
      <w:pPr>
        <w:pStyle w:val="6"/>
        <w:rPr>
          <w:rFonts w:hint="eastAsia" w:ascii="宋体" w:hAnsi="宋体"/>
          <w:b/>
          <w:sz w:val="28"/>
          <w:szCs w:val="28"/>
        </w:rPr>
      </w:pPr>
    </w:p>
    <w:p>
      <w:pPr>
        <w:pStyle w:val="6"/>
        <w:rPr>
          <w:rFonts w:hint="eastAsia" w:ascii="宋体" w:hAnsi="宋体"/>
          <w:b/>
          <w:sz w:val="28"/>
          <w:szCs w:val="28"/>
        </w:rPr>
      </w:pPr>
    </w:p>
    <w:p>
      <w:pPr>
        <w:pStyle w:val="6"/>
        <w:rPr>
          <w:rFonts w:hint="eastAsia" w:ascii="宋体" w:hAnsi="宋体"/>
          <w:b/>
          <w:sz w:val="28"/>
          <w:szCs w:val="28"/>
        </w:rPr>
      </w:pPr>
    </w:p>
    <w:p>
      <w:pPr>
        <w:spacing w:line="360" w:lineRule="auto"/>
        <w:rPr>
          <w:sz w:val="24"/>
          <w:szCs w:val="24"/>
        </w:rPr>
      </w:pPr>
    </w:p>
    <w:p>
      <w:pPr>
        <w:spacing w:line="360" w:lineRule="auto"/>
        <w:jc w:val="center"/>
        <w:outlineLvl w:val="0"/>
        <w:rPr>
          <w:rFonts w:ascii="Calibri" w:hAnsi="宋体" w:eastAsia="宋体" w:cs="Times New Roman"/>
          <w:bCs/>
          <w:sz w:val="44"/>
          <w:szCs w:val="44"/>
        </w:rPr>
      </w:pPr>
      <w:r>
        <w:rPr>
          <w:rFonts w:hint="eastAsia" w:ascii="宋体" w:hAnsi="宋体" w:eastAsia="宋体" w:cs="Times New Roman"/>
          <w:kern w:val="0"/>
          <w:sz w:val="44"/>
          <w:szCs w:val="44"/>
        </w:rPr>
        <w:t>第四章 报价文件内容和格式</w:t>
      </w:r>
    </w:p>
    <w:p>
      <w:pPr>
        <w:spacing w:line="360" w:lineRule="auto"/>
        <w:jc w:val="center"/>
        <w:rPr>
          <w:rFonts w:ascii="Calibri" w:hAnsi="Calibri" w:eastAsia="宋体" w:cs="Times New Roman"/>
          <w:szCs w:val="28"/>
        </w:rPr>
      </w:pPr>
    </w:p>
    <w:p>
      <w:pPr>
        <w:spacing w:line="500" w:lineRule="exact"/>
        <w:ind w:firstLine="480" w:firstLineChars="200"/>
        <w:rPr>
          <w:rFonts w:ascii="宋体" w:hAnsi="宋体" w:eastAsia="宋体" w:cs="Times New Roman"/>
          <w:sz w:val="24"/>
        </w:rPr>
      </w:pPr>
      <w:r>
        <w:rPr>
          <w:rFonts w:hint="eastAsia" w:ascii="宋体" w:hAnsi="宋体" w:eastAsia="宋体" w:cs="Times New Roman"/>
          <w:sz w:val="24"/>
        </w:rPr>
        <w:t>请报价人按照以下文件要求的格式、内容制作报价文件，并按以下顺序固定装订。</w:t>
      </w:r>
    </w:p>
    <w:p>
      <w:pPr>
        <w:spacing w:line="500" w:lineRule="exact"/>
        <w:rPr>
          <w:rFonts w:ascii="宋体" w:hAnsi="宋体" w:eastAsia="宋体" w:cs="Times New Roman"/>
          <w:sz w:val="24"/>
        </w:rPr>
      </w:pPr>
      <w:r>
        <w:rPr>
          <w:rFonts w:hint="eastAsia" w:ascii="宋体" w:hAnsi="宋体" w:eastAsia="宋体" w:cs="Times New Roman"/>
          <w:sz w:val="24"/>
        </w:rPr>
        <w:t xml:space="preserve">    </w:t>
      </w:r>
      <w:r>
        <w:rPr>
          <w:rFonts w:hint="eastAsia" w:ascii="宋体" w:hAnsi="宋体" w:eastAsia="宋体" w:cs="Times New Roman"/>
          <w:sz w:val="24"/>
          <w:lang w:val="en-US" w:eastAsia="zh-CN"/>
        </w:rPr>
        <w:t>1</w:t>
      </w:r>
      <w:r>
        <w:rPr>
          <w:rFonts w:hint="eastAsia" w:ascii="宋体" w:hAnsi="宋体" w:eastAsia="宋体" w:cs="Times New Roman"/>
          <w:sz w:val="24"/>
        </w:rPr>
        <w:t>、报价函</w:t>
      </w:r>
    </w:p>
    <w:p>
      <w:pPr>
        <w:spacing w:line="500" w:lineRule="exact"/>
        <w:ind w:firstLine="480" w:firstLineChars="200"/>
        <w:rPr>
          <w:rFonts w:hint="eastAsia" w:ascii="宋体" w:hAnsi="宋体" w:eastAsia="宋体" w:cs="Times New Roman"/>
          <w:sz w:val="24"/>
        </w:rPr>
      </w:pPr>
      <w:r>
        <w:rPr>
          <w:rFonts w:hint="eastAsia" w:ascii="宋体" w:hAnsi="宋体" w:eastAsia="宋体" w:cs="Times New Roman"/>
          <w:sz w:val="24"/>
          <w:lang w:val="en-US" w:eastAsia="zh-CN"/>
        </w:rPr>
        <w:t>2</w:t>
      </w:r>
      <w:r>
        <w:rPr>
          <w:rFonts w:hint="eastAsia" w:ascii="宋体" w:hAnsi="宋体" w:eastAsia="宋体" w:cs="Times New Roman"/>
          <w:sz w:val="24"/>
        </w:rPr>
        <w:t>、营业执照副本、组织机构代码证、税务登记证、保证金证明材料以及投标人资格要求中所要求的各类证书复印件</w:t>
      </w:r>
    </w:p>
    <w:p>
      <w:pPr>
        <w:spacing w:line="500" w:lineRule="exact"/>
        <w:ind w:firstLine="480" w:firstLineChars="200"/>
        <w:rPr>
          <w:rFonts w:hint="eastAsia" w:ascii="宋体" w:hAnsi="宋体" w:eastAsia="宋体" w:cs="Times New Roman"/>
          <w:sz w:val="24"/>
        </w:rPr>
      </w:pPr>
      <w:r>
        <w:rPr>
          <w:rFonts w:hint="eastAsia" w:ascii="宋体" w:hAnsi="宋体" w:eastAsia="宋体" w:cs="Times New Roman"/>
          <w:sz w:val="24"/>
          <w:lang w:val="en-US" w:eastAsia="zh-CN"/>
        </w:rPr>
        <w:t>3</w:t>
      </w:r>
      <w:r>
        <w:rPr>
          <w:rFonts w:hint="eastAsia" w:ascii="宋体" w:hAnsi="宋体" w:eastAsia="宋体" w:cs="Times New Roman"/>
          <w:sz w:val="24"/>
        </w:rPr>
        <w:t>、法人授权书和授权代表身份证复印件</w:t>
      </w:r>
    </w:p>
    <w:p>
      <w:pPr>
        <w:spacing w:line="500" w:lineRule="exact"/>
        <w:ind w:firstLine="480" w:firstLineChars="200"/>
        <w:rPr>
          <w:rFonts w:hint="eastAsia" w:ascii="宋体" w:hAnsi="宋体" w:eastAsia="宋体" w:cs="Times New Roman"/>
          <w:sz w:val="24"/>
          <w:lang w:val="en-GB"/>
        </w:rPr>
      </w:pPr>
      <w:r>
        <w:rPr>
          <w:rFonts w:hint="eastAsia" w:ascii="宋体" w:hAnsi="宋体" w:eastAsia="宋体" w:cs="Times New Roman"/>
          <w:sz w:val="24"/>
          <w:lang w:val="en-US" w:eastAsia="zh-CN"/>
        </w:rPr>
        <w:t>4</w:t>
      </w:r>
      <w:r>
        <w:rPr>
          <w:rFonts w:hint="eastAsia" w:ascii="宋体" w:hAnsi="宋体" w:eastAsia="宋体" w:cs="Times New Roman"/>
          <w:sz w:val="24"/>
        </w:rPr>
        <w:t>、</w:t>
      </w:r>
      <w:r>
        <w:rPr>
          <w:rFonts w:hint="eastAsia" w:ascii="宋体" w:hAnsi="宋体" w:eastAsia="宋体" w:cs="Times New Roman"/>
          <w:sz w:val="24"/>
          <w:lang w:val="en-GB"/>
        </w:rPr>
        <w:t>资格申明信</w:t>
      </w:r>
    </w:p>
    <w:p>
      <w:pPr>
        <w:spacing w:line="500" w:lineRule="exact"/>
        <w:ind w:firstLine="480" w:firstLineChars="200"/>
        <w:rPr>
          <w:rFonts w:hint="eastAsia" w:ascii="宋体" w:hAnsi="宋体" w:eastAsia="宋体" w:cs="Times New Roman"/>
          <w:sz w:val="24"/>
        </w:rPr>
      </w:pPr>
      <w:r>
        <w:rPr>
          <w:rFonts w:hint="eastAsia" w:ascii="宋体" w:hAnsi="宋体" w:eastAsia="宋体" w:cs="Times New Roman"/>
          <w:sz w:val="24"/>
          <w:lang w:val="en-US" w:eastAsia="zh-CN"/>
        </w:rPr>
        <w:t>5</w:t>
      </w:r>
      <w:r>
        <w:rPr>
          <w:rFonts w:hint="eastAsia" w:ascii="宋体" w:hAnsi="宋体" w:eastAsia="宋体" w:cs="Times New Roman"/>
          <w:sz w:val="24"/>
        </w:rPr>
        <w:t>、投标一览表</w:t>
      </w:r>
    </w:p>
    <w:p>
      <w:pPr>
        <w:spacing w:line="500" w:lineRule="exact"/>
        <w:ind w:firstLine="480" w:firstLineChars="200"/>
        <w:rPr>
          <w:rFonts w:hint="eastAsia" w:ascii="宋体" w:hAnsi="宋体" w:eastAsia="宋体" w:cs="Times New Roman"/>
          <w:sz w:val="24"/>
        </w:rPr>
      </w:pPr>
      <w:r>
        <w:rPr>
          <w:rFonts w:hint="eastAsia" w:ascii="宋体" w:hAnsi="宋体" w:eastAsia="宋体" w:cs="Times New Roman"/>
          <w:sz w:val="24"/>
          <w:lang w:val="en-US" w:eastAsia="zh-CN"/>
        </w:rPr>
        <w:t>6</w:t>
      </w:r>
      <w:r>
        <w:rPr>
          <w:rFonts w:hint="eastAsia" w:ascii="宋体" w:hAnsi="宋体" w:eastAsia="宋体" w:cs="Times New Roman"/>
          <w:sz w:val="24"/>
        </w:rPr>
        <w:t>、技术及资质响应表</w:t>
      </w:r>
    </w:p>
    <w:p>
      <w:pPr>
        <w:spacing w:line="500" w:lineRule="exact"/>
        <w:ind w:firstLine="480" w:firstLineChars="200"/>
        <w:rPr>
          <w:rFonts w:hint="eastAsia" w:ascii="宋体" w:hAnsi="宋体" w:eastAsia="宋体" w:cs="Times New Roman"/>
          <w:sz w:val="24"/>
        </w:rPr>
      </w:pPr>
      <w:r>
        <w:rPr>
          <w:rFonts w:hint="eastAsia" w:ascii="宋体" w:hAnsi="宋体" w:eastAsia="宋体" w:cs="Times New Roman"/>
          <w:sz w:val="24"/>
          <w:lang w:val="en-US" w:eastAsia="zh-CN"/>
        </w:rPr>
        <w:t>7</w:t>
      </w:r>
      <w:r>
        <w:rPr>
          <w:rFonts w:hint="eastAsia" w:ascii="宋体" w:hAnsi="宋体" w:eastAsia="宋体" w:cs="Times New Roman"/>
          <w:sz w:val="24"/>
        </w:rPr>
        <w:t>、企业纳税证明</w:t>
      </w:r>
      <w:r>
        <w:rPr>
          <w:rFonts w:hint="eastAsia" w:ascii="宋体" w:hAnsi="宋体" w:eastAsia="宋体" w:cs="Times New Roman"/>
          <w:sz w:val="24"/>
          <w:lang w:eastAsia="zh-CN"/>
        </w:rPr>
        <w:t>和</w:t>
      </w:r>
      <w:r>
        <w:rPr>
          <w:rFonts w:hint="eastAsia" w:ascii="宋体" w:hAnsi="宋体" w:eastAsia="宋体" w:cs="Times New Roman"/>
          <w:sz w:val="24"/>
        </w:rPr>
        <w:t>社会保障缴费记录</w:t>
      </w:r>
    </w:p>
    <w:p>
      <w:pPr>
        <w:spacing w:line="500" w:lineRule="exact"/>
        <w:ind w:firstLine="480" w:firstLineChars="200"/>
        <w:rPr>
          <w:rFonts w:hint="eastAsia" w:ascii="宋体" w:hAnsi="宋体" w:eastAsia="宋体" w:cs="Times New Roman"/>
          <w:sz w:val="24"/>
        </w:rPr>
      </w:pPr>
      <w:r>
        <w:rPr>
          <w:rFonts w:hint="eastAsia" w:ascii="宋体" w:hAnsi="宋体" w:eastAsia="宋体" w:cs="Times New Roman"/>
          <w:sz w:val="24"/>
          <w:lang w:val="en-US" w:eastAsia="zh-CN"/>
        </w:rPr>
        <w:t>8</w:t>
      </w:r>
      <w:r>
        <w:rPr>
          <w:rFonts w:hint="eastAsia" w:ascii="宋体" w:hAnsi="宋体" w:eastAsia="宋体" w:cs="Times New Roman"/>
          <w:sz w:val="24"/>
        </w:rPr>
        <w:t>、售后服务承诺</w:t>
      </w:r>
    </w:p>
    <w:p>
      <w:pPr>
        <w:spacing w:line="500" w:lineRule="exact"/>
        <w:ind w:firstLine="480" w:firstLineChars="200"/>
        <w:rPr>
          <w:rFonts w:ascii="宋体" w:hAnsi="宋体" w:eastAsia="宋体" w:cs="Times New Roman"/>
          <w:bCs/>
          <w:sz w:val="24"/>
        </w:rPr>
      </w:pPr>
      <w:r>
        <w:rPr>
          <w:rFonts w:hint="eastAsia" w:ascii="宋体" w:hAnsi="宋体" w:eastAsia="宋体" w:cs="Times New Roman"/>
          <w:bCs/>
          <w:sz w:val="24"/>
          <w:lang w:val="en-US" w:eastAsia="zh-CN"/>
        </w:rPr>
        <w:t>9</w:t>
      </w:r>
      <w:r>
        <w:rPr>
          <w:rFonts w:hint="eastAsia" w:ascii="宋体" w:hAnsi="宋体" w:eastAsia="宋体" w:cs="Times New Roman"/>
          <w:bCs/>
          <w:sz w:val="24"/>
        </w:rPr>
        <w:t>、报价人认为需要提供的其他材料</w:t>
      </w:r>
    </w:p>
    <w:p>
      <w:pPr>
        <w:spacing w:line="500" w:lineRule="exact"/>
        <w:ind w:firstLine="480" w:firstLineChars="200"/>
        <w:rPr>
          <w:rFonts w:ascii="宋体" w:hAnsi="宋体" w:eastAsia="宋体" w:cs="Times New Roman"/>
          <w:bCs/>
          <w:sz w:val="24"/>
        </w:rPr>
      </w:pPr>
    </w:p>
    <w:p>
      <w:pPr>
        <w:spacing w:line="500" w:lineRule="exact"/>
        <w:ind w:firstLine="480" w:firstLineChars="200"/>
        <w:rPr>
          <w:rFonts w:ascii="宋体" w:hAnsi="宋体" w:eastAsia="宋体" w:cs="Times New Roman"/>
          <w:bCs/>
          <w:sz w:val="24"/>
        </w:rPr>
      </w:pPr>
      <w:r>
        <w:rPr>
          <w:rFonts w:hint="eastAsia" w:ascii="宋体" w:hAnsi="宋体" w:eastAsia="宋体" w:cs="Times New Roman"/>
          <w:bCs/>
          <w:sz w:val="24"/>
        </w:rPr>
        <w:t>以上凡提供复印件的需加盖公章。</w:t>
      </w:r>
    </w:p>
    <w:p>
      <w:pPr>
        <w:spacing w:line="360" w:lineRule="auto"/>
        <w:ind w:firstLine="540"/>
        <w:rPr>
          <w:sz w:val="24"/>
          <w:szCs w:val="24"/>
        </w:rPr>
      </w:pPr>
    </w:p>
    <w:p>
      <w:pPr>
        <w:spacing w:line="360" w:lineRule="auto"/>
        <w:ind w:firstLine="540"/>
        <w:rPr>
          <w:sz w:val="24"/>
          <w:szCs w:val="24"/>
        </w:rPr>
      </w:pPr>
    </w:p>
    <w:p>
      <w:pPr>
        <w:spacing w:line="360" w:lineRule="auto"/>
        <w:ind w:firstLine="540"/>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spacing w:line="360" w:lineRule="auto"/>
        <w:rPr>
          <w:sz w:val="24"/>
          <w:szCs w:val="24"/>
        </w:rPr>
      </w:pPr>
    </w:p>
    <w:p>
      <w:pPr>
        <w:pStyle w:val="5"/>
        <w:snapToGrid w:val="0"/>
        <w:spacing w:before="0" w:after="0"/>
        <w:jc w:val="center"/>
        <w:rPr>
          <w:rFonts w:hAnsi="宋体"/>
          <w:b w:val="0"/>
          <w:sz w:val="32"/>
          <w:szCs w:val="32"/>
        </w:rPr>
      </w:pPr>
      <w:bookmarkStart w:id="2" w:name="_Toc444616700"/>
      <w:r>
        <w:rPr>
          <w:rFonts w:hint="eastAsia"/>
          <w:b w:val="0"/>
          <w:sz w:val="32"/>
          <w:szCs w:val="32"/>
        </w:rPr>
        <w:t>1、报价函</w:t>
      </w:r>
      <w:bookmarkEnd w:id="2"/>
    </w:p>
    <w:p>
      <w:pPr>
        <w:spacing w:line="360" w:lineRule="auto"/>
        <w:rPr>
          <w:rFonts w:ascii="Calibri" w:hAnsi="Calibri" w:eastAsia="宋体" w:cs="Times New Roman"/>
          <w:sz w:val="24"/>
        </w:rPr>
      </w:pPr>
    </w:p>
    <w:p>
      <w:pPr>
        <w:spacing w:line="360" w:lineRule="auto"/>
        <w:rPr>
          <w:rFonts w:ascii="宋体" w:hAnsi="宋体" w:eastAsia="宋体" w:cs="Times New Roman"/>
          <w:sz w:val="24"/>
        </w:rPr>
      </w:pPr>
      <w:r>
        <w:rPr>
          <w:rFonts w:hint="eastAsia" w:ascii="宋体" w:hAnsi="宋体" w:eastAsia="宋体" w:cs="Times New Roman"/>
          <w:sz w:val="24"/>
        </w:rPr>
        <w:t>致：海南泰尚项目投资管理有限公司</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根据贵单位组织的</w:t>
      </w:r>
      <w:r>
        <w:rPr>
          <w:rFonts w:hint="eastAsia" w:ascii="宋体" w:hAnsi="宋体" w:eastAsia="宋体" w:cs="Times New Roman"/>
          <w:sz w:val="24"/>
          <w:lang w:eastAsia="zh-CN"/>
        </w:rPr>
        <w:t>屯昌县屯城镇中心幼儿园400KVA箱式变电站设备采购</w:t>
      </w:r>
      <w:r>
        <w:rPr>
          <w:rFonts w:hint="eastAsia" w:ascii="宋体" w:hAnsi="宋体" w:eastAsia="宋体" w:cs="Times New Roman"/>
          <w:sz w:val="24"/>
        </w:rPr>
        <w:t xml:space="preserve">（项目编号为 </w:t>
      </w:r>
      <w:r>
        <w:rPr>
          <w:rFonts w:hint="eastAsia" w:ascii="宋体" w:hAnsi="宋体" w:eastAsia="宋体" w:cs="宋体"/>
          <w:kern w:val="0"/>
          <w:sz w:val="24"/>
          <w:lang w:val="en-US" w:eastAsia="zh-CN"/>
        </w:rPr>
        <w:t>TSC2018-71</w:t>
      </w:r>
      <w:r>
        <w:rPr>
          <w:rFonts w:hint="eastAsia" w:ascii="宋体" w:hAnsi="宋体" w:eastAsia="宋体" w:cs="Times New Roman"/>
          <w:sz w:val="24"/>
        </w:rPr>
        <w:t>）的报价邀请函要求，正式授权下述签字人</w:t>
      </w:r>
      <w:r>
        <w:rPr>
          <w:rFonts w:hint="eastAsia" w:ascii="宋体" w:hAnsi="宋体" w:eastAsia="宋体" w:cs="Times New Roman"/>
          <w:sz w:val="24"/>
          <w:u w:val="single"/>
        </w:rPr>
        <w:t xml:space="preserve">           </w:t>
      </w:r>
      <w:r>
        <w:rPr>
          <w:rFonts w:hint="eastAsia" w:ascii="宋体" w:hAnsi="宋体" w:eastAsia="宋体" w:cs="Times New Roman"/>
          <w:sz w:val="24"/>
        </w:rPr>
        <w:t>（姓名和职务）代表报价人</w:t>
      </w:r>
      <w:r>
        <w:rPr>
          <w:rFonts w:hint="eastAsia" w:ascii="宋体" w:hAnsi="宋体" w:eastAsia="宋体" w:cs="Times New Roman"/>
          <w:sz w:val="24"/>
          <w:u w:val="single"/>
        </w:rPr>
        <w:t xml:space="preserve">        </w:t>
      </w:r>
      <w:r>
        <w:rPr>
          <w:rFonts w:hint="eastAsia" w:ascii="宋体" w:hAnsi="宋体" w:eastAsia="宋体" w:cs="Times New Roman"/>
          <w:sz w:val="24"/>
        </w:rPr>
        <w:t>（报价单位名称），提交报价文件。</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根据此函，我们宣布同意如下：</w:t>
      </w:r>
    </w:p>
    <w:p>
      <w:pPr>
        <w:snapToGrid w:val="0"/>
        <w:spacing w:line="360" w:lineRule="auto"/>
        <w:rPr>
          <w:rFonts w:ascii="宋体" w:hAnsi="宋体" w:eastAsia="宋体" w:cs="Times New Roman"/>
          <w:sz w:val="24"/>
        </w:rPr>
      </w:pPr>
      <w:r>
        <w:rPr>
          <w:rFonts w:hint="eastAsia" w:ascii="宋体" w:hAnsi="宋体" w:eastAsia="宋体" w:cs="Times New Roman"/>
          <w:sz w:val="24"/>
        </w:rPr>
        <w:t xml:space="preserve">    1、我方接受询价文件的所有的条款和规定。</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2、我方同意按照询价文件第一章“报价人须知”的规定，本报价文件的有效期为从报价截止日期起计算的</w:t>
      </w:r>
      <w:r>
        <w:rPr>
          <w:rFonts w:hint="eastAsia" w:ascii="宋体" w:hAnsi="宋体" w:eastAsia="宋体" w:cs="Times New Roman"/>
          <w:sz w:val="24"/>
          <w:u w:val="single"/>
        </w:rPr>
        <w:t xml:space="preserve"> 60天</w:t>
      </w:r>
      <w:r>
        <w:rPr>
          <w:rFonts w:hint="eastAsia" w:ascii="宋体" w:hAnsi="宋体" w:eastAsia="宋体" w:cs="Times New Roman"/>
          <w:sz w:val="24"/>
        </w:rPr>
        <w:t>，在此期间，本报价文件将始终对我方具有约束力，并可随时被接受。</w:t>
      </w:r>
    </w:p>
    <w:p>
      <w:pPr>
        <w:snapToGrid w:val="0"/>
        <w:spacing w:line="360" w:lineRule="auto"/>
        <w:rPr>
          <w:rFonts w:ascii="宋体" w:hAnsi="宋体" w:eastAsia="宋体" w:cs="Times New Roman"/>
          <w:sz w:val="24"/>
        </w:rPr>
      </w:pPr>
      <w:r>
        <w:rPr>
          <w:rFonts w:hint="eastAsia" w:ascii="宋体" w:hAnsi="宋体" w:eastAsia="宋体" w:cs="Times New Roman"/>
          <w:sz w:val="24"/>
        </w:rPr>
        <w:t xml:space="preserve">    3、我们同意提供贵单位要求的有关本次报价的所有资料或证据。</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4、如果我方成交，我们将根据询价文件的规定严格履行自己的责任和义务。</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5、如果我方成交，我方将支付本次询价的服务费。</w:t>
      </w:r>
    </w:p>
    <w:p>
      <w:pPr>
        <w:snapToGrid w:val="0"/>
        <w:spacing w:line="360" w:lineRule="auto"/>
        <w:ind w:firstLine="570"/>
        <w:rPr>
          <w:rFonts w:ascii="宋体" w:hAnsi="宋体" w:eastAsia="宋体" w:cs="Times New Roman"/>
          <w:sz w:val="24"/>
        </w:rPr>
      </w:pPr>
    </w:p>
    <w:p>
      <w:pPr>
        <w:snapToGrid w:val="0"/>
        <w:spacing w:line="360" w:lineRule="auto"/>
        <w:rPr>
          <w:rFonts w:ascii="宋体" w:hAnsi="宋体" w:eastAsia="宋体" w:cs="Times New Roman"/>
          <w:sz w:val="24"/>
        </w:rPr>
      </w:pPr>
      <w:r>
        <w:rPr>
          <w:rFonts w:hint="eastAsia" w:ascii="宋体" w:hAnsi="宋体" w:eastAsia="宋体" w:cs="Times New Roman"/>
          <w:sz w:val="24"/>
        </w:rPr>
        <w:t xml:space="preserve">        报价人名称：</w:t>
      </w:r>
      <w:r>
        <w:rPr>
          <w:rFonts w:hint="eastAsia" w:ascii="宋体" w:hAnsi="宋体" w:eastAsia="宋体" w:cs="Times New Roman"/>
          <w:sz w:val="24"/>
          <w:u w:val="single"/>
        </w:rPr>
        <w:t xml:space="preserve">              （公章）</w:t>
      </w:r>
    </w:p>
    <w:p>
      <w:pPr>
        <w:snapToGrid w:val="0"/>
        <w:spacing w:line="360" w:lineRule="auto"/>
        <w:rPr>
          <w:rFonts w:ascii="宋体" w:hAnsi="宋体" w:eastAsia="宋体" w:cs="Times New Roman"/>
          <w:sz w:val="24"/>
          <w:u w:val="single"/>
        </w:rPr>
      </w:pPr>
      <w:r>
        <w:rPr>
          <w:rFonts w:hint="eastAsia" w:ascii="宋体" w:hAnsi="宋体" w:eastAsia="宋体" w:cs="Times New Roman"/>
          <w:sz w:val="24"/>
        </w:rPr>
        <w:t xml:space="preserve">        地址：</w:t>
      </w:r>
      <w:r>
        <w:rPr>
          <w:rFonts w:hint="eastAsia" w:ascii="宋体" w:hAnsi="宋体" w:eastAsia="宋体" w:cs="Times New Roman"/>
          <w:sz w:val="24"/>
          <w:u w:val="single"/>
        </w:rPr>
        <w:t xml:space="preserve">                               </w:t>
      </w:r>
      <w:r>
        <w:rPr>
          <w:rFonts w:hint="eastAsia" w:ascii="宋体" w:hAnsi="宋体" w:eastAsia="宋体" w:cs="Times New Roman"/>
          <w:sz w:val="24"/>
        </w:rPr>
        <w:t>邮编：</w:t>
      </w:r>
      <w:r>
        <w:rPr>
          <w:rFonts w:hint="eastAsia" w:ascii="宋体" w:hAnsi="宋体" w:eastAsia="宋体" w:cs="Times New Roman"/>
          <w:sz w:val="24"/>
          <w:u w:val="single"/>
        </w:rPr>
        <w:t xml:space="preserve">          </w:t>
      </w:r>
    </w:p>
    <w:p>
      <w:pPr>
        <w:snapToGrid w:val="0"/>
        <w:spacing w:line="360" w:lineRule="auto"/>
        <w:rPr>
          <w:rFonts w:ascii="宋体" w:hAnsi="宋体" w:eastAsia="宋体" w:cs="Times New Roman"/>
          <w:sz w:val="24"/>
          <w:u w:val="single"/>
        </w:rPr>
      </w:pPr>
      <w:r>
        <w:rPr>
          <w:rFonts w:hint="eastAsia" w:ascii="宋体" w:hAnsi="宋体" w:eastAsia="宋体" w:cs="Times New Roman"/>
          <w:sz w:val="24"/>
        </w:rPr>
        <w:t xml:space="preserve">        电话：</w:t>
      </w:r>
      <w:r>
        <w:rPr>
          <w:rFonts w:hint="eastAsia" w:ascii="宋体" w:hAnsi="宋体" w:eastAsia="宋体" w:cs="Times New Roman"/>
          <w:sz w:val="24"/>
          <w:u w:val="single"/>
        </w:rPr>
        <w:t xml:space="preserve">              </w:t>
      </w:r>
      <w:r>
        <w:rPr>
          <w:rFonts w:hint="eastAsia" w:ascii="宋体" w:hAnsi="宋体" w:eastAsia="宋体" w:cs="Times New Roman"/>
          <w:sz w:val="24"/>
        </w:rPr>
        <w:t>传真：</w:t>
      </w:r>
      <w:r>
        <w:rPr>
          <w:rFonts w:hint="eastAsia" w:ascii="宋体" w:hAnsi="宋体" w:eastAsia="宋体" w:cs="Times New Roman"/>
          <w:sz w:val="24"/>
          <w:u w:val="single"/>
        </w:rPr>
        <w:t xml:space="preserve">             </w:t>
      </w:r>
    </w:p>
    <w:p>
      <w:pPr>
        <w:snapToGrid w:val="0"/>
        <w:spacing w:line="360" w:lineRule="auto"/>
        <w:rPr>
          <w:rFonts w:ascii="宋体" w:hAnsi="宋体" w:eastAsia="宋体" w:cs="Times New Roman"/>
          <w:sz w:val="24"/>
          <w:u w:val="single"/>
        </w:rPr>
      </w:pPr>
      <w:r>
        <w:rPr>
          <w:rFonts w:hint="eastAsia" w:ascii="宋体" w:hAnsi="宋体" w:eastAsia="宋体" w:cs="Times New Roman"/>
          <w:sz w:val="24"/>
        </w:rPr>
        <w:t xml:space="preserve">        授权代表签字：</w:t>
      </w:r>
      <w:r>
        <w:rPr>
          <w:rFonts w:hint="eastAsia" w:ascii="宋体" w:hAnsi="宋体" w:eastAsia="宋体" w:cs="Times New Roman"/>
          <w:sz w:val="24"/>
          <w:u w:val="single"/>
        </w:rPr>
        <w:t xml:space="preserve">  （签字或私章）       </w:t>
      </w:r>
      <w:r>
        <w:rPr>
          <w:rFonts w:hint="eastAsia" w:ascii="宋体" w:hAnsi="宋体" w:eastAsia="宋体" w:cs="Times New Roman"/>
          <w:sz w:val="24"/>
        </w:rPr>
        <w:t xml:space="preserve">   职务：</w:t>
      </w:r>
      <w:r>
        <w:rPr>
          <w:rFonts w:hint="eastAsia" w:ascii="宋体" w:hAnsi="宋体" w:eastAsia="宋体" w:cs="Times New Roman"/>
          <w:sz w:val="24"/>
          <w:u w:val="single"/>
        </w:rPr>
        <w:t xml:space="preserve">                  </w:t>
      </w:r>
    </w:p>
    <w:p>
      <w:pPr>
        <w:snapToGrid w:val="0"/>
        <w:spacing w:line="360" w:lineRule="auto"/>
        <w:rPr>
          <w:rFonts w:ascii="宋体" w:hAnsi="宋体" w:eastAsia="宋体" w:cs="Times New Roman"/>
          <w:sz w:val="24"/>
          <w:u w:val="single"/>
        </w:rPr>
      </w:pPr>
      <w:r>
        <w:rPr>
          <w:rFonts w:hint="eastAsia" w:ascii="宋体" w:hAnsi="宋体" w:eastAsia="宋体" w:cs="Times New Roman"/>
          <w:sz w:val="24"/>
        </w:rPr>
        <w:t xml:space="preserve">        日期</w:t>
      </w:r>
      <w:r>
        <w:rPr>
          <w:rFonts w:hint="eastAsia" w:ascii="宋体" w:hAnsi="宋体" w:eastAsia="宋体" w:cs="Times New Roman"/>
          <w:sz w:val="24"/>
          <w:u w:val="single"/>
        </w:rPr>
        <w:t xml:space="preserve">：                 </w:t>
      </w:r>
    </w:p>
    <w:p>
      <w:pPr>
        <w:pStyle w:val="5"/>
        <w:snapToGrid w:val="0"/>
        <w:spacing w:before="0" w:after="0"/>
        <w:jc w:val="center"/>
        <w:rPr>
          <w:b w:val="0"/>
          <w:sz w:val="32"/>
          <w:szCs w:val="32"/>
        </w:rPr>
      </w:pPr>
      <w:r>
        <w:rPr>
          <w:b w:val="0"/>
          <w:sz w:val="32"/>
          <w:szCs w:val="32"/>
        </w:rPr>
        <w:br w:type="page"/>
      </w:r>
      <w:bookmarkStart w:id="3" w:name="_Toc444616701"/>
      <w:r>
        <w:rPr>
          <w:rFonts w:hint="eastAsia"/>
          <w:b w:val="0"/>
          <w:sz w:val="32"/>
          <w:szCs w:val="32"/>
        </w:rPr>
        <w:t>2、授权委托书</w:t>
      </w:r>
      <w:bookmarkEnd w:id="3"/>
    </w:p>
    <w:p>
      <w:pPr>
        <w:spacing w:line="360" w:lineRule="auto"/>
        <w:rPr>
          <w:rFonts w:ascii="宋体" w:hAnsi="宋体" w:eastAsia="宋体" w:cs="Times New Roman"/>
          <w:sz w:val="24"/>
        </w:rPr>
      </w:pPr>
      <w:r>
        <w:rPr>
          <w:rFonts w:hint="eastAsia" w:ascii="宋体" w:hAnsi="宋体" w:eastAsia="宋体" w:cs="Times New Roman"/>
          <w:sz w:val="24"/>
        </w:rPr>
        <w:t>致：海南泰尚项目投资管理有限公司：</w:t>
      </w:r>
    </w:p>
    <w:p>
      <w:pPr>
        <w:spacing w:line="360" w:lineRule="auto"/>
        <w:ind w:firstLine="480"/>
        <w:rPr>
          <w:rFonts w:ascii="宋体" w:hAnsi="宋体" w:eastAsia="宋体" w:cs="Times New Roman"/>
          <w:sz w:val="24"/>
        </w:rPr>
      </w:pPr>
      <w:r>
        <w:rPr>
          <w:rFonts w:hint="eastAsia" w:ascii="宋体" w:hAnsi="宋体" w:eastAsia="宋体" w:cs="Times New Roman"/>
          <w:sz w:val="24"/>
        </w:rPr>
        <w:t>本授权书声明：</w:t>
      </w:r>
    </w:p>
    <w:p>
      <w:pPr>
        <w:snapToGrid w:val="0"/>
        <w:spacing w:line="360" w:lineRule="auto"/>
        <w:rPr>
          <w:rFonts w:ascii="宋体" w:hAnsi="宋体" w:eastAsia="宋体" w:cs="Times New Roman"/>
          <w:sz w:val="24"/>
          <w:u w:val="single"/>
        </w:rPr>
      </w:pPr>
      <w:r>
        <w:rPr>
          <w:rFonts w:hint="eastAsia" w:ascii="宋体" w:hAnsi="宋体" w:eastAsia="宋体" w:cs="Times New Roman"/>
          <w:sz w:val="24"/>
        </w:rPr>
        <w:t>委托人：</w:t>
      </w:r>
      <w:r>
        <w:rPr>
          <w:rFonts w:hint="eastAsia" w:ascii="宋体" w:hAnsi="宋体" w:eastAsia="宋体" w:cs="Times New Roman"/>
          <w:sz w:val="24"/>
          <w:u w:val="single"/>
        </w:rPr>
        <w:t xml:space="preserve">                                            </w:t>
      </w:r>
    </w:p>
    <w:p>
      <w:pPr>
        <w:snapToGrid w:val="0"/>
        <w:spacing w:line="360" w:lineRule="auto"/>
        <w:rPr>
          <w:rFonts w:ascii="宋体" w:hAnsi="宋体" w:eastAsia="宋体" w:cs="Times New Roman"/>
          <w:sz w:val="24"/>
        </w:rPr>
      </w:pPr>
      <w:r>
        <w:rPr>
          <w:rFonts w:hint="eastAsia" w:ascii="宋体" w:hAnsi="宋体" w:eastAsia="宋体" w:cs="Times New Roman"/>
          <w:sz w:val="24"/>
        </w:rPr>
        <w:t>地  址：</w:t>
      </w:r>
      <w:r>
        <w:rPr>
          <w:rFonts w:hint="eastAsia" w:ascii="宋体" w:hAnsi="宋体" w:eastAsia="宋体" w:cs="Times New Roman"/>
          <w:sz w:val="24"/>
          <w:u w:val="single"/>
        </w:rPr>
        <w:t xml:space="preserve">                     </w:t>
      </w:r>
      <w:r>
        <w:rPr>
          <w:rFonts w:hint="eastAsia" w:ascii="宋体" w:hAnsi="宋体" w:eastAsia="宋体" w:cs="Times New Roman"/>
          <w:sz w:val="24"/>
        </w:rPr>
        <w:t xml:space="preserve"> 法定代表人：</w:t>
      </w:r>
      <w:r>
        <w:rPr>
          <w:rFonts w:hint="eastAsia" w:ascii="宋体" w:hAnsi="宋体" w:eastAsia="宋体" w:cs="Times New Roman"/>
          <w:sz w:val="24"/>
          <w:u w:val="single"/>
        </w:rPr>
        <w:t xml:space="preserve">          </w:t>
      </w:r>
    </w:p>
    <w:p>
      <w:pPr>
        <w:snapToGrid w:val="0"/>
        <w:spacing w:line="360" w:lineRule="auto"/>
        <w:rPr>
          <w:rFonts w:ascii="宋体" w:hAnsi="宋体" w:eastAsia="宋体" w:cs="Times New Roman"/>
          <w:sz w:val="24"/>
        </w:rPr>
      </w:pPr>
      <w:r>
        <w:rPr>
          <w:rFonts w:hint="eastAsia" w:ascii="宋体" w:hAnsi="宋体" w:eastAsia="宋体" w:cs="Times New Roman"/>
          <w:sz w:val="24"/>
        </w:rPr>
        <w:t>受托人：姓名</w:t>
      </w:r>
      <w:r>
        <w:rPr>
          <w:rFonts w:hint="eastAsia" w:ascii="宋体" w:hAnsi="宋体" w:eastAsia="宋体" w:cs="Times New Roman"/>
          <w:sz w:val="24"/>
          <w:u w:val="single"/>
        </w:rPr>
        <w:t xml:space="preserve">      </w:t>
      </w:r>
      <w:r>
        <w:rPr>
          <w:rFonts w:hint="eastAsia" w:ascii="宋体" w:hAnsi="宋体" w:eastAsia="宋体" w:cs="Times New Roman"/>
          <w:sz w:val="24"/>
        </w:rPr>
        <w:t xml:space="preserve"> 性别：</w:t>
      </w:r>
      <w:r>
        <w:rPr>
          <w:rFonts w:hint="eastAsia" w:ascii="宋体" w:hAnsi="宋体" w:eastAsia="宋体" w:cs="Times New Roman"/>
          <w:sz w:val="24"/>
          <w:u w:val="single"/>
        </w:rPr>
        <w:t xml:space="preserve">    </w:t>
      </w:r>
      <w:r>
        <w:rPr>
          <w:rFonts w:hint="eastAsia" w:ascii="宋体" w:hAnsi="宋体" w:eastAsia="宋体" w:cs="Times New Roman"/>
          <w:sz w:val="24"/>
        </w:rPr>
        <w:t xml:space="preserve"> 出生日期：</w:t>
      </w:r>
      <w:r>
        <w:rPr>
          <w:rFonts w:hint="eastAsia" w:ascii="宋体" w:hAnsi="宋体" w:eastAsia="宋体" w:cs="Times New Roman"/>
          <w:sz w:val="24"/>
          <w:u w:val="single"/>
        </w:rPr>
        <w:t xml:space="preserve">    </w:t>
      </w:r>
      <w:r>
        <w:rPr>
          <w:rFonts w:hint="eastAsia" w:ascii="宋体" w:hAnsi="宋体" w:eastAsia="宋体" w:cs="Times New Roman"/>
          <w:sz w:val="24"/>
        </w:rPr>
        <w:t>年</w:t>
      </w:r>
      <w:r>
        <w:rPr>
          <w:rFonts w:hint="eastAsia" w:ascii="宋体" w:hAnsi="宋体" w:eastAsia="宋体" w:cs="Times New Roman"/>
          <w:sz w:val="24"/>
          <w:u w:val="single"/>
        </w:rPr>
        <w:t xml:space="preserve">  </w:t>
      </w:r>
      <w:r>
        <w:rPr>
          <w:rFonts w:hint="eastAsia" w:ascii="宋体" w:hAnsi="宋体" w:eastAsia="宋体" w:cs="Times New Roman"/>
          <w:sz w:val="24"/>
        </w:rPr>
        <w:t>月</w:t>
      </w:r>
      <w:r>
        <w:rPr>
          <w:rFonts w:hint="eastAsia" w:ascii="宋体" w:hAnsi="宋体" w:eastAsia="宋体" w:cs="Times New Roman"/>
          <w:sz w:val="24"/>
          <w:u w:val="single"/>
        </w:rPr>
        <w:t xml:space="preserve">  </w:t>
      </w:r>
      <w:r>
        <w:rPr>
          <w:rFonts w:hint="eastAsia" w:ascii="宋体" w:hAnsi="宋体" w:eastAsia="宋体" w:cs="Times New Roman"/>
          <w:sz w:val="24"/>
        </w:rPr>
        <w:t>日</w:t>
      </w:r>
    </w:p>
    <w:p>
      <w:pPr>
        <w:snapToGrid w:val="0"/>
        <w:spacing w:line="360" w:lineRule="auto"/>
        <w:rPr>
          <w:rFonts w:ascii="宋体" w:hAnsi="宋体" w:eastAsia="宋体" w:cs="Times New Roman"/>
          <w:sz w:val="24"/>
        </w:rPr>
      </w:pPr>
      <w:r>
        <w:rPr>
          <w:rFonts w:hint="eastAsia" w:ascii="宋体" w:hAnsi="宋体" w:eastAsia="宋体" w:cs="Times New Roman"/>
          <w:sz w:val="24"/>
        </w:rPr>
        <w:t>所在单位：</w:t>
      </w:r>
      <w:r>
        <w:rPr>
          <w:rFonts w:hint="eastAsia" w:ascii="宋体" w:hAnsi="宋体" w:eastAsia="宋体" w:cs="Times New Roman"/>
          <w:sz w:val="24"/>
          <w:u w:val="single"/>
        </w:rPr>
        <w:t xml:space="preserve">                            </w:t>
      </w:r>
      <w:r>
        <w:rPr>
          <w:rFonts w:hint="eastAsia" w:ascii="宋体" w:hAnsi="宋体" w:eastAsia="宋体" w:cs="Times New Roman"/>
          <w:sz w:val="24"/>
        </w:rPr>
        <w:t>职务：</w:t>
      </w:r>
      <w:r>
        <w:rPr>
          <w:rFonts w:hint="eastAsia" w:ascii="宋体" w:hAnsi="宋体" w:eastAsia="宋体" w:cs="Times New Roman"/>
          <w:sz w:val="24"/>
          <w:u w:val="single"/>
        </w:rPr>
        <w:t xml:space="preserve">           </w:t>
      </w:r>
    </w:p>
    <w:p>
      <w:pPr>
        <w:snapToGrid w:val="0"/>
        <w:spacing w:line="360" w:lineRule="auto"/>
        <w:rPr>
          <w:rFonts w:ascii="宋体" w:hAnsi="宋体" w:eastAsia="宋体" w:cs="Times New Roman"/>
          <w:sz w:val="24"/>
        </w:rPr>
      </w:pPr>
      <w:r>
        <w:rPr>
          <w:rFonts w:hint="eastAsia" w:ascii="宋体" w:hAnsi="宋体" w:eastAsia="宋体" w:cs="Times New Roman"/>
          <w:sz w:val="24"/>
        </w:rPr>
        <w:t>身 份 证：</w:t>
      </w:r>
      <w:r>
        <w:rPr>
          <w:rFonts w:hint="eastAsia" w:ascii="宋体" w:hAnsi="宋体" w:eastAsia="宋体" w:cs="Times New Roman"/>
          <w:sz w:val="24"/>
          <w:u w:val="single"/>
        </w:rPr>
        <w:t xml:space="preserve">                </w:t>
      </w:r>
      <w:r>
        <w:rPr>
          <w:rFonts w:hint="eastAsia" w:ascii="宋体" w:hAnsi="宋体" w:eastAsia="宋体" w:cs="Times New Roman"/>
          <w:sz w:val="24"/>
        </w:rPr>
        <w:t>联系方式:</w:t>
      </w:r>
      <w:r>
        <w:rPr>
          <w:rFonts w:hint="eastAsia" w:ascii="宋体" w:hAnsi="宋体" w:eastAsia="宋体" w:cs="Times New Roman"/>
          <w:sz w:val="24"/>
          <w:u w:val="single"/>
        </w:rPr>
        <w:t xml:space="preserve">                    </w:t>
      </w:r>
    </w:p>
    <w:p>
      <w:pPr>
        <w:spacing w:line="360" w:lineRule="auto"/>
        <w:ind w:firstLine="480"/>
        <w:rPr>
          <w:rFonts w:ascii="宋体" w:hAnsi="宋体" w:eastAsia="宋体" w:cs="Times New Roman"/>
          <w:sz w:val="24"/>
        </w:rPr>
      </w:pPr>
      <w:r>
        <w:rPr>
          <w:rFonts w:hint="eastAsia" w:ascii="宋体" w:hAnsi="宋体" w:eastAsia="宋体" w:cs="Times New Roman"/>
          <w:sz w:val="24"/>
        </w:rPr>
        <w:t>兹委托受托人</w:t>
      </w:r>
      <w:r>
        <w:rPr>
          <w:rFonts w:hint="eastAsia" w:ascii="宋体" w:hAnsi="宋体" w:eastAsia="宋体" w:cs="Times New Roman"/>
          <w:sz w:val="24"/>
          <w:u w:val="single"/>
        </w:rPr>
        <w:t xml:space="preserve">               </w:t>
      </w:r>
      <w:r>
        <w:rPr>
          <w:rFonts w:hint="eastAsia" w:ascii="宋体" w:hAnsi="宋体" w:eastAsia="宋体" w:cs="Times New Roman"/>
          <w:sz w:val="24"/>
        </w:rPr>
        <w:t>代表我方参加海南泰尚项目投资管理有限公司组织的</w:t>
      </w:r>
      <w:r>
        <w:rPr>
          <w:rFonts w:hint="eastAsia" w:ascii="宋体" w:hAnsi="宋体" w:eastAsia="宋体" w:cs="Times New Roman"/>
          <w:sz w:val="24"/>
          <w:lang w:eastAsia="zh-CN"/>
        </w:rPr>
        <w:t>屯昌县屯城镇中心幼儿园400KVA箱式变电站设备采购</w:t>
      </w:r>
      <w:r>
        <w:rPr>
          <w:rFonts w:hint="eastAsia" w:ascii="宋体" w:hAnsi="宋体" w:eastAsia="宋体" w:cs="Times New Roman"/>
          <w:sz w:val="24"/>
        </w:rPr>
        <w:t>（项目编号为：</w:t>
      </w:r>
      <w:r>
        <w:rPr>
          <w:rFonts w:hint="eastAsia" w:ascii="宋体" w:hAnsi="宋体" w:eastAsia="宋体" w:cs="宋体"/>
          <w:kern w:val="0"/>
          <w:sz w:val="24"/>
          <w:lang w:val="en-US" w:eastAsia="zh-CN"/>
        </w:rPr>
        <w:t>TSC2018-71</w:t>
      </w:r>
      <w:r>
        <w:rPr>
          <w:rFonts w:hint="eastAsia" w:ascii="宋体" w:hAnsi="宋体" w:eastAsia="宋体" w:cs="Times New Roman"/>
          <w:sz w:val="24"/>
        </w:rPr>
        <w:t>）的询价活动，并授权其全权办理以下事宜：</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1、参加报价活动；</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2、签订与成交事宜有关的合同；</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3、负责合同的履行、服务以及在合同履行过程中有关事宜的洽谈和处理。</w:t>
      </w:r>
    </w:p>
    <w:p>
      <w:pPr>
        <w:spacing w:line="360" w:lineRule="auto"/>
        <w:ind w:firstLine="480"/>
        <w:rPr>
          <w:rFonts w:ascii="宋体" w:hAnsi="宋体" w:eastAsia="宋体" w:cs="宋体"/>
          <w:sz w:val="24"/>
        </w:rPr>
      </w:pPr>
      <w:r>
        <w:rPr>
          <w:rFonts w:hint="eastAsia" w:ascii="宋体" w:hAnsi="宋体" w:eastAsia="宋体" w:cs="Times New Roman"/>
          <w:sz w:val="24"/>
        </w:rPr>
        <w:t>受托人在办理上述事宜过程中以其自己的名义所签署的所有文件我方均予以承认。受托人无转委托权。</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rPr>
        <w:t>委托期限：至上述事宜处理完毕止。</w:t>
      </w:r>
    </w:p>
    <w:p>
      <w:pPr>
        <w:spacing w:line="360" w:lineRule="auto"/>
        <w:ind w:firstLine="3840" w:firstLineChars="1600"/>
        <w:rPr>
          <w:rFonts w:ascii="宋体" w:hAnsi="宋体" w:eastAsia="宋体" w:cs="Times New Roman"/>
          <w:sz w:val="24"/>
        </w:rPr>
      </w:pPr>
    </w:p>
    <w:p>
      <w:pPr>
        <w:spacing w:line="360" w:lineRule="auto"/>
        <w:ind w:firstLine="3840" w:firstLineChars="1600"/>
        <w:rPr>
          <w:rFonts w:ascii="宋体" w:hAnsi="宋体" w:eastAsia="宋体" w:cs="Times New Roman"/>
          <w:sz w:val="24"/>
        </w:rPr>
      </w:pPr>
    </w:p>
    <w:p>
      <w:pPr>
        <w:spacing w:line="360" w:lineRule="auto"/>
        <w:ind w:firstLine="3840" w:firstLineChars="1600"/>
        <w:rPr>
          <w:rFonts w:ascii="宋体" w:hAnsi="宋体" w:eastAsia="宋体" w:cs="Times New Roman"/>
          <w:sz w:val="24"/>
          <w:u w:val="single"/>
        </w:rPr>
      </w:pPr>
      <w:r>
        <w:rPr>
          <w:rFonts w:hint="eastAsia" w:ascii="宋体" w:hAnsi="宋体" w:eastAsia="宋体" w:cs="Times New Roman"/>
          <w:sz w:val="24"/>
        </w:rPr>
        <w:t xml:space="preserve">委托单位  </w:t>
      </w:r>
      <w:r>
        <w:rPr>
          <w:rFonts w:hint="eastAsia" w:ascii="宋体" w:hAnsi="宋体" w:eastAsia="宋体" w:cs="Times New Roman"/>
          <w:sz w:val="24"/>
          <w:u w:val="single"/>
        </w:rPr>
        <w:t xml:space="preserve">  （公章）          </w:t>
      </w:r>
    </w:p>
    <w:p>
      <w:pPr>
        <w:spacing w:line="360" w:lineRule="auto"/>
        <w:rPr>
          <w:rFonts w:ascii="宋体" w:hAnsi="宋体" w:eastAsia="宋体" w:cs="Times New Roman"/>
          <w:sz w:val="24"/>
          <w:u w:val="single"/>
        </w:rPr>
      </w:pPr>
      <w:r>
        <w:rPr>
          <w:rFonts w:hint="eastAsia" w:ascii="宋体" w:hAnsi="宋体" w:eastAsia="宋体" w:cs="Times New Roman"/>
          <w:sz w:val="24"/>
        </w:rPr>
        <w:t xml:space="preserve">                                法定代表人 </w:t>
      </w:r>
      <w:r>
        <w:rPr>
          <w:rFonts w:hint="eastAsia" w:ascii="宋体" w:hAnsi="宋体" w:eastAsia="宋体" w:cs="Times New Roman"/>
          <w:sz w:val="24"/>
          <w:u w:val="single"/>
        </w:rPr>
        <w:t xml:space="preserve"> （签名）          </w:t>
      </w:r>
    </w:p>
    <w:p>
      <w:pPr>
        <w:spacing w:line="360" w:lineRule="auto"/>
        <w:rPr>
          <w:rFonts w:ascii="宋体" w:hAnsi="宋体" w:eastAsia="宋体" w:cs="Times New Roman"/>
          <w:sz w:val="24"/>
          <w:u w:val="single"/>
        </w:rPr>
      </w:pPr>
      <w:r>
        <w:rPr>
          <w:rFonts w:hint="eastAsia" w:ascii="宋体" w:hAnsi="宋体" w:eastAsia="宋体" w:cs="Times New Roman"/>
          <w:sz w:val="24"/>
        </w:rPr>
        <w:t xml:space="preserve">                                受托人 </w:t>
      </w:r>
      <w:r>
        <w:rPr>
          <w:rFonts w:hint="eastAsia" w:ascii="宋体" w:hAnsi="宋体" w:eastAsia="宋体" w:cs="Times New Roman"/>
          <w:sz w:val="24"/>
          <w:u w:val="single"/>
        </w:rPr>
        <w:t xml:space="preserve">（签名）          </w:t>
      </w:r>
    </w:p>
    <w:p>
      <w:pPr>
        <w:ind w:firstLine="4320" w:firstLineChars="1800"/>
        <w:rPr>
          <w:rFonts w:ascii="宋体" w:hAnsi="宋体" w:eastAsia="宋体" w:cs="Times New Roman"/>
          <w:sz w:val="24"/>
        </w:rPr>
      </w:pPr>
      <w:r>
        <w:rPr>
          <w:rFonts w:hint="eastAsia" w:ascii="宋体" w:hAnsi="宋体" w:eastAsia="宋体" w:cs="Times New Roman"/>
          <w:sz w:val="24"/>
        </w:rPr>
        <w:t xml:space="preserve">    年     月     日</w:t>
      </w:r>
    </w:p>
    <w:p>
      <w:pPr>
        <w:spacing w:line="360" w:lineRule="auto"/>
        <w:ind w:firstLine="540"/>
        <w:rPr>
          <w:sz w:val="24"/>
          <w:szCs w:val="24"/>
        </w:rPr>
      </w:pPr>
    </w:p>
    <w:p>
      <w:pPr>
        <w:spacing w:line="360" w:lineRule="auto"/>
        <w:ind w:firstLine="540"/>
        <w:rPr>
          <w:sz w:val="24"/>
          <w:szCs w:val="24"/>
        </w:rPr>
      </w:pPr>
    </w:p>
    <w:p>
      <w:pPr>
        <w:spacing w:line="360" w:lineRule="auto"/>
        <w:ind w:firstLine="540"/>
        <w:rPr>
          <w:sz w:val="24"/>
          <w:szCs w:val="24"/>
        </w:rPr>
      </w:pPr>
    </w:p>
    <w:p>
      <w:pPr>
        <w:spacing w:line="360" w:lineRule="auto"/>
        <w:ind w:firstLine="540"/>
        <w:rPr>
          <w:sz w:val="24"/>
          <w:szCs w:val="24"/>
        </w:rPr>
      </w:pPr>
    </w:p>
    <w:p>
      <w:pPr>
        <w:spacing w:line="360" w:lineRule="auto"/>
        <w:ind w:firstLine="540"/>
        <w:rPr>
          <w:sz w:val="24"/>
          <w:szCs w:val="24"/>
        </w:rPr>
      </w:pPr>
    </w:p>
    <w:p>
      <w:pPr>
        <w:spacing w:line="360" w:lineRule="auto"/>
        <w:ind w:firstLine="540"/>
        <w:rPr>
          <w:sz w:val="24"/>
          <w:szCs w:val="24"/>
        </w:rPr>
      </w:pPr>
    </w:p>
    <w:p>
      <w:pPr>
        <w:spacing w:line="440" w:lineRule="exact"/>
        <w:jc w:val="center"/>
        <w:rPr>
          <w:rFonts w:hint="eastAsia" w:ascii="宋体" w:hAnsi="宋体" w:cs="宋体"/>
          <w:b/>
          <w:sz w:val="30"/>
          <w:szCs w:val="30"/>
          <w:lang w:val="en-GB"/>
        </w:rPr>
      </w:pPr>
      <w:bookmarkStart w:id="4" w:name="_Toc444616702"/>
      <w:bookmarkStart w:id="5" w:name="_Toc416160917"/>
      <w:r>
        <w:rPr>
          <w:rFonts w:hint="eastAsia"/>
          <w:b w:val="0"/>
          <w:sz w:val="32"/>
          <w:szCs w:val="32"/>
          <w:lang w:val="en-US" w:eastAsia="zh-CN"/>
        </w:rPr>
        <w:t>3</w:t>
      </w:r>
      <w:r>
        <w:rPr>
          <w:rFonts w:hint="eastAsia" w:ascii="宋体" w:hAnsi="宋体" w:cs="宋体"/>
          <w:b/>
          <w:sz w:val="30"/>
          <w:szCs w:val="30"/>
        </w:rPr>
        <w:t xml:space="preserve"> </w:t>
      </w:r>
      <w:r>
        <w:rPr>
          <w:rFonts w:hint="eastAsia" w:ascii="宋体" w:hAnsi="宋体" w:cs="宋体"/>
          <w:b/>
          <w:sz w:val="30"/>
          <w:szCs w:val="30"/>
          <w:lang w:val="en-GB"/>
        </w:rPr>
        <w:t>资格申明信</w:t>
      </w:r>
    </w:p>
    <w:p>
      <w:pPr>
        <w:snapToGrid w:val="0"/>
        <w:spacing w:before="156" w:beforeLines="50" w:line="440" w:lineRule="exact"/>
        <w:rPr>
          <w:rFonts w:hint="eastAsia" w:ascii="宋体" w:hAnsi="宋体" w:cs="宋体"/>
          <w:b/>
          <w:kern w:val="0"/>
          <w:sz w:val="24"/>
          <w:lang w:val="en-GB"/>
        </w:rPr>
      </w:pPr>
      <w:r>
        <w:rPr>
          <w:rFonts w:hint="eastAsia" w:ascii="宋体" w:hAnsi="宋体" w:cs="宋体"/>
          <w:b/>
          <w:kern w:val="0"/>
          <w:sz w:val="24"/>
          <w:lang w:val="en-GB"/>
        </w:rPr>
        <w:t>致：海南泰尚项目投资管理有限公司</w:t>
      </w:r>
    </w:p>
    <w:p>
      <w:pPr>
        <w:spacing w:line="440" w:lineRule="exact"/>
        <w:ind w:firstLine="576"/>
        <w:rPr>
          <w:rFonts w:hint="eastAsia" w:ascii="宋体" w:hAnsi="宋体"/>
          <w:sz w:val="24"/>
        </w:rPr>
      </w:pPr>
      <w:r>
        <w:rPr>
          <w:rFonts w:hint="eastAsia" w:ascii="宋体" w:hAnsi="宋体"/>
          <w:sz w:val="24"/>
        </w:rPr>
        <w:t>为响应</w:t>
      </w:r>
      <w:r>
        <w:rPr>
          <w:rFonts w:hint="eastAsia" w:ascii="宋体" w:hAnsi="宋体" w:cs="宋体"/>
          <w:sz w:val="24"/>
        </w:rPr>
        <w:t>贵公司组织的</w:t>
      </w:r>
      <w:r>
        <w:rPr>
          <w:rFonts w:hint="eastAsia" w:ascii="宋体" w:hAnsi="宋体" w:eastAsia="宋体" w:cs="Times New Roman"/>
          <w:sz w:val="24"/>
          <w:u w:val="single"/>
          <w:lang w:eastAsia="zh-CN"/>
        </w:rPr>
        <w:t>屯昌县屯城镇中心幼儿园400KVA箱式变电站设备采购</w:t>
      </w:r>
      <w:r>
        <w:rPr>
          <w:rFonts w:hint="eastAsia" w:ascii="宋体" w:hAnsi="宋体" w:eastAsia="宋体" w:cs="Times New Roman"/>
          <w:sz w:val="24"/>
          <w:u w:val="single"/>
        </w:rPr>
        <w:t>（项目编号为：</w:t>
      </w:r>
      <w:r>
        <w:rPr>
          <w:rFonts w:hint="eastAsia" w:ascii="宋体" w:hAnsi="宋体" w:eastAsia="宋体" w:cs="宋体"/>
          <w:kern w:val="0"/>
          <w:sz w:val="24"/>
          <w:u w:val="single"/>
          <w:lang w:val="en-US" w:eastAsia="zh-CN"/>
        </w:rPr>
        <w:t>TSC2018-71</w:t>
      </w:r>
      <w:r>
        <w:rPr>
          <w:rFonts w:hint="eastAsia" w:ascii="宋体" w:hAnsi="宋体" w:eastAsia="宋体" w:cs="Times New Roman"/>
          <w:sz w:val="24"/>
          <w:u w:val="single"/>
        </w:rPr>
        <w:t>）</w:t>
      </w:r>
      <w:r>
        <w:rPr>
          <w:rFonts w:hint="eastAsia" w:ascii="宋体" w:hAnsi="宋体"/>
          <w:sz w:val="24"/>
        </w:rPr>
        <w:t>货物及服务的</w:t>
      </w:r>
      <w:r>
        <w:rPr>
          <w:rFonts w:hint="eastAsia" w:ascii="宋体" w:hAnsi="宋体" w:cs="宋体"/>
          <w:sz w:val="24"/>
        </w:rPr>
        <w:t>招标采购活动</w:t>
      </w:r>
      <w:r>
        <w:rPr>
          <w:rFonts w:hint="eastAsia" w:ascii="宋体" w:hAnsi="宋体"/>
          <w:sz w:val="24"/>
        </w:rPr>
        <w:t>，我公司愿意参与投标。</w:t>
      </w:r>
    </w:p>
    <w:p>
      <w:pPr>
        <w:spacing w:line="440" w:lineRule="exact"/>
        <w:ind w:firstLine="576"/>
        <w:rPr>
          <w:rFonts w:hint="eastAsia" w:ascii="宋体" w:hAnsi="宋体"/>
          <w:sz w:val="24"/>
        </w:rPr>
      </w:pPr>
      <w:r>
        <w:rPr>
          <w:rFonts w:hint="eastAsia" w:ascii="宋体" w:hAnsi="宋体"/>
          <w:sz w:val="24"/>
        </w:rPr>
        <w:t>我公司在法律、财务和运作上符合招标文件对投标人的资格要求，提供“用户需求书”中全部的货物及相关服务，提交的所有文件和全部说明是真实的和正确的。</w:t>
      </w:r>
    </w:p>
    <w:p>
      <w:pPr>
        <w:spacing w:line="440" w:lineRule="exact"/>
        <w:ind w:firstLine="576"/>
        <w:rPr>
          <w:rFonts w:hint="eastAsia" w:ascii="宋体" w:hAnsi="宋体"/>
          <w:sz w:val="24"/>
        </w:rPr>
      </w:pPr>
      <w:r>
        <w:rPr>
          <w:rFonts w:hint="eastAsia" w:ascii="宋体" w:hAnsi="宋体"/>
          <w:sz w:val="24"/>
        </w:rPr>
        <w:t>我公司理解贵公司可能还要求提供更进一步的资格资料，并愿意应贵公司的要求提交。</w:t>
      </w:r>
    </w:p>
    <w:p>
      <w:pPr>
        <w:spacing w:line="440" w:lineRule="exact"/>
        <w:ind w:firstLine="576"/>
        <w:rPr>
          <w:rFonts w:hint="eastAsia" w:ascii="宋体" w:hAnsi="宋体"/>
          <w:sz w:val="24"/>
        </w:rPr>
      </w:pPr>
      <w:r>
        <w:rPr>
          <w:rFonts w:hint="eastAsia" w:ascii="宋体" w:hAnsi="宋体"/>
          <w:sz w:val="24"/>
        </w:rPr>
        <w:t>我公司在参加本次政府采购活动前三年内，</w:t>
      </w:r>
      <w:r>
        <w:rPr>
          <w:rFonts w:hint="eastAsia" w:ascii="宋体" w:hAnsi="宋体" w:cs="宋体"/>
          <w:bCs/>
          <w:kern w:val="0"/>
          <w:sz w:val="24"/>
          <w:lang w:val="en-GB"/>
        </w:rPr>
        <w:t>在经营活动中没有重大事故、违法记录</w:t>
      </w:r>
      <w:r>
        <w:rPr>
          <w:rFonts w:hint="eastAsia" w:ascii="宋体" w:hAnsi="宋体"/>
          <w:sz w:val="24"/>
        </w:rPr>
        <w:t>。</w:t>
      </w:r>
    </w:p>
    <w:p>
      <w:pPr>
        <w:spacing w:line="440" w:lineRule="exact"/>
        <w:ind w:firstLine="576"/>
        <w:rPr>
          <w:rFonts w:hint="eastAsia" w:ascii="宋体" w:hAnsi="宋体"/>
          <w:sz w:val="24"/>
        </w:rPr>
      </w:pPr>
    </w:p>
    <w:p>
      <w:pPr>
        <w:spacing w:line="440" w:lineRule="exact"/>
        <w:ind w:firstLine="576"/>
        <w:rPr>
          <w:rFonts w:hint="eastAsia" w:ascii="宋体" w:hAnsi="宋体"/>
          <w:sz w:val="24"/>
        </w:rPr>
      </w:pPr>
    </w:p>
    <w:p>
      <w:pPr>
        <w:spacing w:line="440" w:lineRule="exact"/>
        <w:ind w:firstLine="576"/>
        <w:rPr>
          <w:rFonts w:hint="eastAsia" w:ascii="宋体" w:hAnsi="宋体"/>
          <w:sz w:val="24"/>
        </w:rPr>
      </w:pPr>
    </w:p>
    <w:p>
      <w:pPr>
        <w:adjustRightInd w:val="0"/>
        <w:snapToGrid w:val="0"/>
        <w:spacing w:line="720" w:lineRule="auto"/>
        <w:ind w:right="210" w:rightChars="100"/>
        <w:jc w:val="right"/>
        <w:rPr>
          <w:rFonts w:hint="eastAsia"/>
          <w:sz w:val="24"/>
          <w:u w:val="single"/>
        </w:rPr>
      </w:pPr>
      <w:r>
        <w:rPr>
          <w:rFonts w:hint="eastAsia"/>
          <w:sz w:val="24"/>
        </w:rPr>
        <w:t>投标人</w:t>
      </w:r>
      <w:r>
        <w:rPr>
          <w:rFonts w:hint="eastAsia"/>
          <w:iCs/>
          <w:sz w:val="24"/>
        </w:rPr>
        <w:t>名称</w:t>
      </w:r>
      <w:r>
        <w:rPr>
          <w:rFonts w:hint="eastAsia"/>
          <w:sz w:val="24"/>
        </w:rPr>
        <w:t>：</w:t>
      </w:r>
      <w:r>
        <w:rPr>
          <w:rFonts w:hint="eastAsia"/>
          <w:sz w:val="24"/>
          <w:u w:val="single"/>
        </w:rPr>
        <w:t xml:space="preserve">                            （公章）</w:t>
      </w:r>
    </w:p>
    <w:p>
      <w:pPr>
        <w:adjustRightInd w:val="0"/>
        <w:snapToGrid w:val="0"/>
        <w:spacing w:line="720" w:lineRule="auto"/>
        <w:ind w:right="210" w:rightChars="100"/>
        <w:jc w:val="right"/>
        <w:rPr>
          <w:rFonts w:hint="eastAsia"/>
          <w:sz w:val="24"/>
        </w:rPr>
      </w:pPr>
      <w:r>
        <w:rPr>
          <w:rFonts w:hint="eastAsia"/>
          <w:sz w:val="24"/>
        </w:rPr>
        <w:t>法定代表人或被授权人：</w:t>
      </w:r>
      <w:r>
        <w:rPr>
          <w:rFonts w:hint="eastAsia"/>
          <w:sz w:val="24"/>
          <w:u w:val="single"/>
        </w:rPr>
        <w:t xml:space="preserve">              </w:t>
      </w:r>
      <w:r>
        <w:rPr>
          <w:rFonts w:hint="eastAsia" w:ascii="宋体" w:hAnsi="宋体" w:cs="宋体"/>
          <w:bCs/>
          <w:sz w:val="24"/>
          <w:u w:val="single"/>
          <w:lang w:val="en-GB"/>
        </w:rPr>
        <w:t>（亲笔签名）</w:t>
      </w:r>
    </w:p>
    <w:p>
      <w:pPr>
        <w:adjustRightInd w:val="0"/>
        <w:snapToGrid w:val="0"/>
        <w:spacing w:line="720" w:lineRule="auto"/>
        <w:ind w:right="210" w:rightChars="100"/>
        <w:jc w:val="center"/>
        <w:rPr>
          <w:rFonts w:hint="eastAsia" w:ascii="宋体" w:hAnsi="宋体" w:cs="宋体"/>
          <w:bCs/>
          <w:kern w:val="0"/>
          <w:sz w:val="24"/>
          <w:lang w:val="en-GB"/>
        </w:rPr>
      </w:pPr>
      <w:r>
        <w:rPr>
          <w:rFonts w:hint="eastAsia"/>
          <w:sz w:val="24"/>
        </w:rPr>
        <w:t xml:space="preserve">        申明日期：</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年</w:t>
      </w:r>
      <w:r>
        <w:rPr>
          <w:rFonts w:hint="eastAsia" w:ascii="宋体" w:hAnsi="宋体" w:cs="宋体"/>
          <w:sz w:val="24"/>
          <w:u w:val="single"/>
          <w:lang w:val="en-GB"/>
        </w:rPr>
        <w:t xml:space="preserve">    </w:t>
      </w:r>
      <w:r>
        <w:rPr>
          <w:rFonts w:hint="eastAsia" w:ascii="宋体" w:hAnsi="宋体" w:cs="宋体"/>
          <w:sz w:val="24"/>
          <w:lang w:val="en-GB"/>
        </w:rPr>
        <w:t>月</w:t>
      </w:r>
      <w:r>
        <w:rPr>
          <w:rFonts w:hint="eastAsia" w:ascii="宋体" w:hAnsi="宋体" w:cs="宋体"/>
          <w:sz w:val="24"/>
          <w:u w:val="single"/>
          <w:lang w:val="en-GB"/>
        </w:rPr>
        <w:t xml:space="preserve">    </w:t>
      </w:r>
      <w:r>
        <w:rPr>
          <w:rFonts w:hint="eastAsia" w:ascii="宋体" w:hAnsi="宋体" w:cs="宋体"/>
          <w:sz w:val="24"/>
          <w:lang w:val="en-GB"/>
        </w:rPr>
        <w:t>日</w:t>
      </w:r>
    </w:p>
    <w:p>
      <w:pPr>
        <w:spacing w:before="156" w:beforeLines="50" w:line="440" w:lineRule="exact"/>
        <w:rPr>
          <w:rFonts w:hint="eastAsia" w:ascii="宋体" w:hAnsi="宋体" w:cs="宋体"/>
          <w:b/>
          <w:bCs/>
          <w:sz w:val="24"/>
        </w:rPr>
      </w:pPr>
    </w:p>
    <w:p>
      <w:pPr>
        <w:spacing w:before="156" w:beforeLines="50" w:line="440" w:lineRule="exact"/>
        <w:rPr>
          <w:rFonts w:hint="eastAsia" w:ascii="宋体" w:hAnsi="宋体" w:cs="宋体"/>
          <w:b/>
          <w:bCs/>
          <w:sz w:val="24"/>
        </w:rPr>
      </w:pPr>
    </w:p>
    <w:p>
      <w:pPr>
        <w:spacing w:before="156" w:beforeLines="50" w:line="440" w:lineRule="exact"/>
        <w:rPr>
          <w:rFonts w:hint="eastAsia" w:ascii="宋体" w:hAnsi="宋体" w:cs="宋体"/>
          <w:b/>
          <w:bCs/>
          <w:sz w:val="24"/>
        </w:rPr>
      </w:pPr>
    </w:p>
    <w:p>
      <w:pPr>
        <w:spacing w:before="156" w:beforeLines="50" w:line="440" w:lineRule="exact"/>
        <w:rPr>
          <w:rFonts w:hint="eastAsia" w:ascii="宋体" w:hAnsi="宋体" w:cs="宋体"/>
          <w:b/>
          <w:bCs/>
          <w:sz w:val="24"/>
        </w:rPr>
      </w:pPr>
    </w:p>
    <w:p>
      <w:pPr>
        <w:spacing w:before="156" w:beforeLines="50" w:line="440" w:lineRule="exact"/>
        <w:rPr>
          <w:rFonts w:hint="eastAsia" w:ascii="宋体" w:hAnsi="宋体" w:cs="宋体"/>
          <w:b/>
          <w:bCs/>
          <w:sz w:val="24"/>
        </w:rPr>
      </w:pPr>
    </w:p>
    <w:p>
      <w:pPr>
        <w:spacing w:before="156" w:beforeLines="50" w:line="440" w:lineRule="exact"/>
        <w:rPr>
          <w:rFonts w:hint="eastAsia" w:ascii="宋体" w:hAnsi="宋体" w:cs="宋体"/>
          <w:b/>
          <w:bCs/>
          <w:sz w:val="24"/>
        </w:rPr>
      </w:pPr>
    </w:p>
    <w:p>
      <w:pPr>
        <w:spacing w:before="156" w:beforeLines="50" w:line="440" w:lineRule="exact"/>
        <w:rPr>
          <w:rFonts w:hint="eastAsia" w:ascii="宋体" w:hAnsi="宋体" w:cs="宋体"/>
          <w:b/>
          <w:bCs/>
          <w:sz w:val="24"/>
        </w:rPr>
      </w:pPr>
    </w:p>
    <w:p>
      <w:pPr>
        <w:pStyle w:val="2"/>
        <w:rPr>
          <w:rFonts w:hint="eastAsia"/>
        </w:rPr>
      </w:pPr>
    </w:p>
    <w:p>
      <w:pPr>
        <w:spacing w:line="440" w:lineRule="exact"/>
        <w:jc w:val="center"/>
        <w:rPr>
          <w:rFonts w:hint="eastAsia" w:ascii="宋体" w:hAnsi="宋体" w:cs="宋体"/>
          <w:b/>
          <w:sz w:val="30"/>
          <w:szCs w:val="30"/>
        </w:rPr>
      </w:pPr>
      <w:r>
        <w:rPr>
          <w:rFonts w:hint="eastAsia"/>
          <w:b w:val="0"/>
          <w:sz w:val="32"/>
          <w:szCs w:val="32"/>
          <w:lang w:val="en-US" w:eastAsia="zh-CN"/>
        </w:rPr>
        <w:t>4</w:t>
      </w:r>
      <w:r>
        <w:rPr>
          <w:rFonts w:hint="eastAsia" w:ascii="宋体" w:hAnsi="宋体" w:cs="宋体"/>
          <w:b/>
          <w:bCs/>
          <w:sz w:val="30"/>
          <w:szCs w:val="30"/>
        </w:rPr>
        <w:t xml:space="preserve"> </w:t>
      </w:r>
      <w:r>
        <w:rPr>
          <w:rFonts w:hint="eastAsia" w:ascii="宋体" w:hAnsi="宋体" w:cs="宋体"/>
          <w:b/>
          <w:sz w:val="30"/>
          <w:szCs w:val="30"/>
        </w:rPr>
        <w:t>投标一览表</w:t>
      </w:r>
    </w:p>
    <w:p>
      <w:pPr>
        <w:spacing w:after="156" w:afterLines="50" w:line="440" w:lineRule="exact"/>
        <w:jc w:val="center"/>
        <w:rPr>
          <w:rFonts w:hint="eastAsia" w:ascii="宋体" w:hAnsi="宋体" w:cs="宋体"/>
          <w:sz w:val="24"/>
        </w:rPr>
      </w:pPr>
      <w:r>
        <w:rPr>
          <w:rFonts w:hint="eastAsia" w:ascii="宋体" w:hAnsi="宋体" w:cs="宋体"/>
          <w:sz w:val="24"/>
        </w:rPr>
        <w:t>（独立信封另密封一份）</w:t>
      </w:r>
    </w:p>
    <w:tbl>
      <w:tblPr>
        <w:tblStyle w:val="17"/>
        <w:tblW w:w="9061"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hint="eastAsia" w:ascii="宋体" w:hAnsi="宋体" w:cs="宋体"/>
                <w:b/>
                <w:bCs/>
                <w:sz w:val="24"/>
                <w:lang w:val="en-GB"/>
              </w:rPr>
            </w:pPr>
            <w:r>
              <w:rPr>
                <w:rFonts w:hint="eastAsia" w:ascii="宋体" w:hAnsi="宋体" w:cs="宋体"/>
                <w:b/>
                <w:bCs/>
                <w:sz w:val="24"/>
                <w:lang w:val="en-GB"/>
              </w:rPr>
              <w:t>项目名称</w:t>
            </w:r>
          </w:p>
        </w:tc>
        <w:tc>
          <w:tcPr>
            <w:tcW w:w="7036" w:type="dxa"/>
            <w:vAlign w:val="top"/>
          </w:tcPr>
          <w:p>
            <w:pPr>
              <w:spacing w:before="156" w:beforeLines="50" w:after="156" w:afterLines="50" w:line="440" w:lineRule="exact"/>
              <w:jc w:val="center"/>
              <w:rPr>
                <w:rFonts w:hint="eastAsia" w:ascii="宋体" w:hAnsi="宋体" w:cs="宋体"/>
                <w:b/>
                <w:bCs/>
                <w:sz w:val="24"/>
                <w:lang w:val="en-GB"/>
              </w:rPr>
            </w:pPr>
            <w:r>
              <w:rPr>
                <w:rFonts w:hint="eastAsia" w:ascii="宋体" w:hAnsi="宋体" w:eastAsia="宋体" w:cs="Times New Roman"/>
                <w:sz w:val="24"/>
                <w:lang w:eastAsia="zh-CN"/>
              </w:rPr>
              <w:t>屯昌县屯城镇中心幼儿园400KVA箱式变电站设备采购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before="312" w:beforeLines="100" w:after="312" w:afterLines="100" w:line="440" w:lineRule="exact"/>
              <w:jc w:val="center"/>
              <w:rPr>
                <w:rFonts w:hint="eastAsia" w:ascii="宋体" w:hAnsi="宋体" w:cs="宋体"/>
                <w:b/>
                <w:bCs/>
                <w:sz w:val="24"/>
                <w:lang w:val="en-GB"/>
              </w:rPr>
            </w:pPr>
            <w:r>
              <w:rPr>
                <w:rFonts w:hint="eastAsia" w:ascii="宋体" w:hAnsi="宋体" w:cs="宋体"/>
                <w:b/>
                <w:bCs/>
                <w:sz w:val="24"/>
                <w:lang w:val="en-GB"/>
              </w:rPr>
              <w:t>投标报价总计</w:t>
            </w:r>
          </w:p>
        </w:tc>
        <w:tc>
          <w:tcPr>
            <w:tcW w:w="7036" w:type="dxa"/>
            <w:vAlign w:val="top"/>
          </w:tcPr>
          <w:p>
            <w:pPr>
              <w:spacing w:before="312" w:beforeLines="100" w:after="312" w:afterLines="100" w:line="440" w:lineRule="exact"/>
              <w:rPr>
                <w:rFonts w:hint="eastAsia" w:ascii="宋体" w:hAnsi="宋体" w:cs="宋体"/>
                <w:sz w:val="24"/>
                <w:u w:val="single"/>
                <w:lang w:val="en-GB"/>
              </w:rPr>
            </w:pPr>
            <w:r>
              <w:rPr>
                <w:rFonts w:hint="eastAsia" w:ascii="宋体" w:hAnsi="宋体" w:cs="宋体"/>
                <w:sz w:val="24"/>
                <w:lang w:val="en-GB"/>
              </w:rPr>
              <w:t>（小写）：</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312" w:beforeLines="100" w:after="312" w:afterLines="100" w:line="440" w:lineRule="exact"/>
              <w:rPr>
                <w:rFonts w:hint="eastAsia" w:ascii="宋体" w:hAnsi="宋体" w:cs="宋体"/>
                <w:sz w:val="24"/>
                <w:lang w:val="en-GB"/>
              </w:rPr>
            </w:pPr>
            <w:r>
              <w:rPr>
                <w:rFonts w:hint="eastAsia" w:ascii="宋体" w:hAnsi="宋体" w:cs="宋体"/>
                <w:sz w:val="24"/>
                <w:lang w:val="en-GB"/>
              </w:rPr>
              <w:t>（大写）：</w:t>
            </w:r>
            <w:r>
              <w:rPr>
                <w:rFonts w:hint="eastAsia" w:ascii="宋体" w:hAnsi="宋体" w:cs="宋体"/>
                <w:sz w:val="24"/>
                <w:u w:val="single"/>
                <w:lang w:val="en-GB"/>
              </w:rPr>
              <w:t xml:space="preserve">   </w:t>
            </w:r>
            <w:r>
              <w:rPr>
                <w:rFonts w:hint="eastAsia" w:ascii="宋体" w:hAnsi="宋体"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hint="eastAsia" w:ascii="宋体" w:hAnsi="宋体" w:cs="宋体"/>
                <w:b/>
                <w:bCs/>
                <w:sz w:val="24"/>
                <w:lang w:val="en-GB"/>
              </w:rPr>
            </w:pPr>
            <w:r>
              <w:rPr>
                <w:rFonts w:hint="eastAsia" w:hAnsi="宋体"/>
                <w:color w:val="000000"/>
                <w:sz w:val="28"/>
                <w:szCs w:val="28"/>
                <w:lang w:eastAsia="zh-CN"/>
              </w:rPr>
              <w:t>工期</w:t>
            </w:r>
          </w:p>
        </w:tc>
        <w:tc>
          <w:tcPr>
            <w:tcW w:w="7036" w:type="dxa"/>
            <w:vAlign w:val="top"/>
          </w:tcPr>
          <w:p>
            <w:pPr>
              <w:spacing w:before="156" w:beforeLines="50" w:after="156" w:afterLines="50" w:line="440" w:lineRule="exact"/>
              <w:rPr>
                <w:rFonts w:hint="eastAsia" w:ascii="宋体" w:hAnsi="宋体" w:cs="宋体"/>
                <w:sz w:val="24"/>
                <w:lang w:val="en-GB"/>
              </w:rPr>
            </w:pPr>
            <w:r>
              <w:rPr>
                <w:rFonts w:hint="eastAsia" w:ascii="宋体" w:hAnsi="宋体" w:cs="宋体"/>
                <w:sz w:val="24"/>
                <w:lang w:val="en-GB"/>
              </w:rPr>
              <w:t>合同签订生效之日起</w:t>
            </w:r>
            <w:r>
              <w:rPr>
                <w:rFonts w:hint="eastAsia" w:ascii="宋体" w:hAnsi="宋体" w:cs="宋体"/>
                <w:sz w:val="24"/>
                <w:u w:val="single"/>
              </w:rPr>
              <w:t xml:space="preserve">    </w:t>
            </w:r>
            <w:r>
              <w:rPr>
                <w:rFonts w:hint="eastAsia" w:ascii="宋体" w:hAnsi="宋体" w:cs="宋体"/>
                <w:sz w:val="24"/>
                <w:lang w:val="en-GB"/>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hint="eastAsia" w:ascii="宋体" w:hAnsi="宋体" w:cs="宋体"/>
                <w:b/>
                <w:bCs/>
                <w:sz w:val="24"/>
                <w:lang w:val="en-GB"/>
              </w:rPr>
            </w:pPr>
            <w:r>
              <w:rPr>
                <w:rFonts w:hint="eastAsia" w:ascii="宋体" w:hAnsi="宋体" w:cs="宋体"/>
                <w:b/>
                <w:bCs/>
                <w:sz w:val="24"/>
                <w:lang w:val="en-GB"/>
              </w:rPr>
              <w:t>备</w:t>
            </w:r>
            <w:r>
              <w:rPr>
                <w:rFonts w:hint="eastAsia" w:ascii="宋体" w:hAnsi="宋体" w:cs="宋体"/>
                <w:b/>
                <w:bCs/>
                <w:sz w:val="24"/>
              </w:rPr>
              <w:t xml:space="preserve">    </w:t>
            </w:r>
            <w:r>
              <w:rPr>
                <w:rFonts w:hint="eastAsia" w:ascii="宋体" w:hAnsi="宋体" w:cs="宋体"/>
                <w:b/>
                <w:bCs/>
                <w:sz w:val="24"/>
                <w:lang w:val="en-GB"/>
              </w:rPr>
              <w:t>注</w:t>
            </w:r>
          </w:p>
        </w:tc>
        <w:tc>
          <w:tcPr>
            <w:tcW w:w="7036" w:type="dxa"/>
            <w:vAlign w:val="top"/>
          </w:tcPr>
          <w:p>
            <w:pPr>
              <w:spacing w:before="156" w:beforeLines="50" w:after="156" w:afterLines="50" w:line="440" w:lineRule="exact"/>
              <w:rPr>
                <w:rFonts w:hint="eastAsia" w:ascii="宋体" w:hAnsi="宋体" w:cs="宋体"/>
                <w:sz w:val="24"/>
                <w:lang w:val="en-GB"/>
              </w:rPr>
            </w:pPr>
          </w:p>
        </w:tc>
      </w:tr>
    </w:tbl>
    <w:p>
      <w:pPr>
        <w:spacing w:before="468" w:beforeLines="150" w:line="440" w:lineRule="exact"/>
        <w:rPr>
          <w:rFonts w:hint="eastAsia"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468" w:beforeLines="150" w:line="440" w:lineRule="exact"/>
        <w:rPr>
          <w:rFonts w:hint="eastAsia" w:ascii="宋体" w:hAnsi="宋体" w:cs="宋体"/>
          <w:sz w:val="24"/>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p>
    <w:p>
      <w:pPr>
        <w:spacing w:before="156" w:beforeLines="50" w:after="156" w:afterLines="50" w:line="440" w:lineRule="exact"/>
        <w:rPr>
          <w:rFonts w:hint="eastAsia" w:ascii="宋体" w:hAnsi="宋体" w:cs="宋体"/>
          <w:b/>
          <w:bCs/>
          <w:sz w:val="24"/>
          <w:lang w:val="en-GB"/>
        </w:rPr>
      </w:pPr>
      <w:r>
        <w:rPr>
          <w:rFonts w:hint="eastAsia" w:ascii="宋体" w:hAnsi="宋体" w:cs="宋体"/>
          <w:b/>
          <w:bCs/>
          <w:sz w:val="24"/>
          <w:lang w:val="en-GB"/>
        </w:rPr>
        <w:t>注：</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1、投标一览表应准确填写，若投标一览表与投标文件不符时，以投标一览表为准；</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2、报价中必须包含货物及零配件的购置和安装、运输保险、装卸、培训辅导、质保期售后服务、全额含税发票、雇员费用等，合同的执行以交付时间为准；</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3、在报价表内未有明确列述的项目费用应视为包括在报价之内。</w:t>
      </w:r>
    </w:p>
    <w:p>
      <w:pPr>
        <w:pStyle w:val="5"/>
        <w:shd w:val="clear" w:color="auto" w:fill="FFFFFF"/>
        <w:spacing w:before="100" w:beforeAutospacing="1" w:after="100" w:afterAutospacing="1"/>
        <w:jc w:val="center"/>
        <w:rPr>
          <w:rFonts w:hint="eastAsia" w:hAnsi="宋体"/>
          <w:b w:val="0"/>
          <w:bCs/>
          <w:sz w:val="32"/>
          <w:szCs w:val="32"/>
        </w:rPr>
      </w:pPr>
    </w:p>
    <w:p>
      <w:pPr>
        <w:pStyle w:val="6"/>
        <w:rPr>
          <w:rFonts w:hint="eastAsia" w:hAnsi="宋体"/>
          <w:b w:val="0"/>
          <w:bCs/>
          <w:sz w:val="32"/>
          <w:szCs w:val="32"/>
        </w:rPr>
      </w:pPr>
    </w:p>
    <w:p>
      <w:pPr>
        <w:pStyle w:val="6"/>
        <w:rPr>
          <w:rFonts w:hint="eastAsia" w:hAnsi="宋体"/>
          <w:b w:val="0"/>
          <w:bCs/>
          <w:sz w:val="32"/>
          <w:szCs w:val="32"/>
        </w:rPr>
      </w:pPr>
    </w:p>
    <w:p>
      <w:pPr>
        <w:pStyle w:val="6"/>
        <w:ind w:left="0" w:leftChars="0" w:firstLine="0" w:firstLineChars="0"/>
        <w:rPr>
          <w:rFonts w:hint="eastAsia" w:hAnsi="宋体"/>
          <w:b w:val="0"/>
          <w:bCs/>
          <w:sz w:val="32"/>
          <w:szCs w:val="32"/>
        </w:rPr>
      </w:pPr>
    </w:p>
    <w:p>
      <w:pPr>
        <w:pStyle w:val="6"/>
        <w:rPr>
          <w:rFonts w:hint="eastAsia"/>
        </w:rPr>
      </w:pPr>
    </w:p>
    <w:p>
      <w:pPr>
        <w:spacing w:line="440" w:lineRule="exact"/>
        <w:jc w:val="center"/>
        <w:rPr>
          <w:rFonts w:hint="eastAsia" w:ascii="宋体" w:hAnsi="宋体" w:cs="宋体"/>
          <w:b/>
          <w:bCs/>
          <w:sz w:val="24"/>
        </w:rPr>
      </w:pPr>
      <w:r>
        <w:rPr>
          <w:rFonts w:hint="eastAsia" w:ascii="宋体" w:hAnsi="宋体"/>
          <w:b/>
          <w:sz w:val="32"/>
          <w:szCs w:val="32"/>
          <w:lang w:val="en-US" w:eastAsia="zh-CN"/>
        </w:rPr>
        <w:t>5</w:t>
      </w:r>
      <w:r>
        <w:rPr>
          <w:rFonts w:hint="eastAsia" w:ascii="宋体" w:hAnsi="宋体"/>
          <w:b/>
          <w:sz w:val="32"/>
          <w:szCs w:val="32"/>
        </w:rPr>
        <w:t>、</w:t>
      </w:r>
      <w:r>
        <w:rPr>
          <w:rFonts w:hint="eastAsia" w:ascii="宋体" w:hAnsi="宋体" w:cs="宋体"/>
          <w:b/>
          <w:bCs/>
          <w:sz w:val="30"/>
          <w:szCs w:val="30"/>
        </w:rPr>
        <w:t>投标报价明细表</w:t>
      </w:r>
    </w:p>
    <w:p>
      <w:pPr>
        <w:spacing w:before="468" w:beforeLines="150" w:line="440" w:lineRule="exact"/>
        <w:rPr>
          <w:rFonts w:hint="eastAsia" w:ascii="宋体" w:hAnsi="宋体" w:cs="宋体" w:eastAsiaTheme="minorEastAsia"/>
          <w:sz w:val="24"/>
          <w:lang w:val="en-US" w:eastAsia="zh-CN"/>
        </w:rPr>
      </w:pPr>
      <w:r>
        <w:rPr>
          <w:rFonts w:hint="eastAsia" w:ascii="宋体" w:hAnsi="宋体" w:cs="宋体"/>
          <w:sz w:val="24"/>
          <w:lang w:val="en-US" w:eastAsia="zh-CN"/>
        </w:rPr>
        <w:t>详见附件</w:t>
      </w:r>
    </w:p>
    <w:p>
      <w:pPr>
        <w:spacing w:before="468" w:beforeLines="150" w:line="440" w:lineRule="exact"/>
        <w:rPr>
          <w:rFonts w:hint="eastAsia"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468" w:beforeLines="150" w:line="440" w:lineRule="exact"/>
        <w:rPr>
          <w:rFonts w:hint="eastAsia" w:ascii="宋体" w:hAnsi="宋体" w:cs="宋体"/>
          <w:sz w:val="24"/>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p>
    <w:p>
      <w:pPr>
        <w:pStyle w:val="2"/>
        <w:rPr>
          <w:rFonts w:hint="eastAsia" w:ascii="宋体" w:hAnsi="宋体" w:cs="宋体"/>
          <w:sz w:val="24"/>
          <w:lang w:val="en-GB"/>
        </w:rPr>
      </w:pPr>
    </w:p>
    <w:p>
      <w:pPr>
        <w:pStyle w:val="2"/>
        <w:rPr>
          <w:rFonts w:hint="eastAsia" w:ascii="宋体" w:hAnsi="宋体" w:cs="宋体"/>
          <w:sz w:val="24"/>
          <w:lang w:val="en-GB"/>
        </w:rPr>
      </w:pPr>
    </w:p>
    <w:p>
      <w:pPr>
        <w:pStyle w:val="2"/>
        <w:rPr>
          <w:rFonts w:hint="eastAsia" w:ascii="宋体" w:hAnsi="宋体" w:cs="宋体"/>
          <w:sz w:val="24"/>
          <w:lang w:val="en-GB"/>
        </w:rPr>
      </w:pPr>
    </w:p>
    <w:p>
      <w:pPr>
        <w:pStyle w:val="2"/>
        <w:rPr>
          <w:rFonts w:hint="eastAsia" w:ascii="宋体" w:hAnsi="宋体" w:cs="宋体"/>
          <w:sz w:val="24"/>
          <w:lang w:val="en-GB"/>
        </w:rPr>
      </w:pPr>
    </w:p>
    <w:p>
      <w:pPr>
        <w:pStyle w:val="2"/>
        <w:rPr>
          <w:rFonts w:hint="eastAsia" w:ascii="宋体" w:hAnsi="宋体" w:cs="宋体"/>
          <w:sz w:val="24"/>
          <w:lang w:val="en-GB"/>
        </w:rPr>
      </w:pPr>
    </w:p>
    <w:p>
      <w:pPr>
        <w:pStyle w:val="2"/>
        <w:rPr>
          <w:rFonts w:hint="eastAsia" w:ascii="宋体" w:hAnsi="宋体" w:cs="宋体"/>
          <w:sz w:val="24"/>
          <w:lang w:val="en-GB"/>
        </w:rPr>
      </w:pPr>
    </w:p>
    <w:p>
      <w:pPr>
        <w:pStyle w:val="2"/>
        <w:rPr>
          <w:rFonts w:hint="eastAsia" w:ascii="宋体" w:hAnsi="宋体" w:cs="宋体"/>
          <w:sz w:val="24"/>
          <w:lang w:val="en-GB"/>
        </w:rPr>
      </w:pPr>
    </w:p>
    <w:p>
      <w:pPr>
        <w:pStyle w:val="2"/>
        <w:rPr>
          <w:rFonts w:hint="eastAsia" w:ascii="宋体" w:hAnsi="宋体" w:cs="宋体"/>
          <w:sz w:val="24"/>
          <w:lang w:val="en-GB"/>
        </w:rPr>
      </w:pPr>
    </w:p>
    <w:p>
      <w:pPr>
        <w:pStyle w:val="2"/>
        <w:rPr>
          <w:rFonts w:hint="eastAsia" w:ascii="宋体" w:hAnsi="宋体" w:cs="宋体"/>
          <w:sz w:val="24"/>
          <w:lang w:val="en-GB"/>
        </w:rPr>
      </w:pPr>
    </w:p>
    <w:p>
      <w:pPr>
        <w:pStyle w:val="2"/>
        <w:rPr>
          <w:rFonts w:hint="eastAsia" w:ascii="宋体" w:hAnsi="宋体" w:cs="宋体"/>
          <w:sz w:val="24"/>
          <w:lang w:val="en-GB"/>
        </w:rPr>
      </w:pPr>
    </w:p>
    <w:p>
      <w:pPr>
        <w:pStyle w:val="2"/>
        <w:rPr>
          <w:rFonts w:hint="eastAsia" w:ascii="宋体" w:hAnsi="宋体" w:cs="宋体"/>
          <w:sz w:val="24"/>
          <w:lang w:val="en-GB"/>
        </w:rPr>
      </w:pPr>
    </w:p>
    <w:p>
      <w:pPr>
        <w:pStyle w:val="2"/>
        <w:rPr>
          <w:rFonts w:hint="eastAsia" w:ascii="宋体" w:hAnsi="宋体" w:cs="宋体"/>
          <w:sz w:val="24"/>
          <w:lang w:val="en-GB"/>
        </w:rPr>
      </w:pPr>
    </w:p>
    <w:p>
      <w:pPr>
        <w:pStyle w:val="2"/>
        <w:rPr>
          <w:rFonts w:hint="eastAsia" w:ascii="宋体" w:hAnsi="宋体" w:cs="宋体"/>
          <w:sz w:val="24"/>
          <w:lang w:val="en-GB"/>
        </w:rPr>
      </w:pPr>
    </w:p>
    <w:p>
      <w:pPr>
        <w:pStyle w:val="2"/>
        <w:rPr>
          <w:rFonts w:hint="eastAsia" w:ascii="宋体" w:hAnsi="宋体" w:cs="宋体"/>
          <w:sz w:val="24"/>
          <w:lang w:val="en-GB"/>
        </w:rPr>
      </w:pPr>
    </w:p>
    <w:p>
      <w:pPr>
        <w:pStyle w:val="2"/>
        <w:rPr>
          <w:rFonts w:hint="eastAsia" w:ascii="宋体" w:hAnsi="宋体" w:cs="宋体"/>
          <w:sz w:val="24"/>
          <w:lang w:val="en-GB"/>
        </w:rPr>
      </w:pPr>
    </w:p>
    <w:p>
      <w:pPr>
        <w:pStyle w:val="2"/>
        <w:rPr>
          <w:rFonts w:hint="eastAsia" w:ascii="宋体" w:hAnsi="宋体" w:cs="宋体"/>
          <w:sz w:val="24"/>
          <w:lang w:val="en-GB"/>
        </w:rPr>
      </w:pPr>
    </w:p>
    <w:p>
      <w:pPr>
        <w:pStyle w:val="2"/>
        <w:rPr>
          <w:rFonts w:hint="eastAsia" w:ascii="宋体" w:hAnsi="宋体" w:cs="宋体"/>
          <w:sz w:val="24"/>
          <w:lang w:val="en-GB"/>
        </w:rPr>
      </w:pPr>
    </w:p>
    <w:p>
      <w:pPr>
        <w:pStyle w:val="2"/>
        <w:rPr>
          <w:rFonts w:hint="eastAsia" w:ascii="宋体" w:hAnsi="宋体" w:cs="宋体"/>
          <w:sz w:val="24"/>
          <w:lang w:val="en-GB"/>
        </w:rPr>
      </w:pPr>
    </w:p>
    <w:p>
      <w:pPr>
        <w:pStyle w:val="2"/>
        <w:rPr>
          <w:rFonts w:hint="eastAsia" w:ascii="宋体" w:hAnsi="宋体" w:cs="宋体"/>
          <w:sz w:val="24"/>
          <w:lang w:val="en-GB"/>
        </w:rPr>
      </w:pPr>
    </w:p>
    <w:p>
      <w:pPr>
        <w:pStyle w:val="2"/>
        <w:rPr>
          <w:rFonts w:hint="eastAsia" w:ascii="宋体" w:hAnsi="宋体" w:cs="宋体"/>
          <w:sz w:val="24"/>
          <w:lang w:val="en-GB"/>
        </w:rPr>
      </w:pPr>
    </w:p>
    <w:p>
      <w:pPr>
        <w:pStyle w:val="2"/>
        <w:rPr>
          <w:rFonts w:hint="eastAsia" w:ascii="宋体" w:hAnsi="宋体" w:cs="宋体"/>
          <w:sz w:val="24"/>
          <w:lang w:val="en-GB"/>
        </w:rPr>
      </w:pPr>
    </w:p>
    <w:p>
      <w:pPr>
        <w:pStyle w:val="2"/>
        <w:rPr>
          <w:rFonts w:hint="eastAsia" w:ascii="宋体" w:hAnsi="宋体" w:cs="宋体"/>
          <w:sz w:val="24"/>
          <w:lang w:val="en-GB"/>
        </w:rPr>
      </w:pPr>
    </w:p>
    <w:p>
      <w:pPr>
        <w:pStyle w:val="5"/>
        <w:shd w:val="clear" w:color="auto" w:fill="FFFFFF"/>
        <w:spacing w:before="100" w:beforeAutospacing="1" w:after="100" w:afterAutospacing="1"/>
        <w:jc w:val="both"/>
        <w:rPr>
          <w:rFonts w:hint="eastAsia" w:ascii="宋体" w:hAnsi="宋体" w:cs="宋体" w:eastAsiaTheme="minorEastAsia"/>
          <w:b/>
          <w:bCs/>
          <w:kern w:val="2"/>
          <w:sz w:val="30"/>
          <w:szCs w:val="30"/>
          <w:lang w:val="en-US" w:eastAsia="zh-CN" w:bidi="ar-SA"/>
        </w:rPr>
      </w:pPr>
      <w:r>
        <w:rPr>
          <w:rFonts w:hint="eastAsia" w:ascii="宋体" w:hAnsi="宋体" w:cs="宋体" w:eastAsiaTheme="minorEastAsia"/>
          <w:b/>
          <w:bCs/>
          <w:kern w:val="2"/>
          <w:sz w:val="30"/>
          <w:szCs w:val="30"/>
          <w:lang w:val="en-US" w:eastAsia="zh-CN" w:bidi="ar-SA"/>
        </w:rPr>
        <w:t>6、技术及资质响应表</w:t>
      </w:r>
      <w:bookmarkEnd w:id="4"/>
      <w:bookmarkEnd w:id="5"/>
    </w:p>
    <w:p>
      <w:pPr>
        <w:shd w:val="clear" w:color="auto" w:fill="FFFFFF"/>
        <w:snapToGrid w:val="0"/>
        <w:spacing w:line="360" w:lineRule="auto"/>
        <w:ind w:firstLine="480" w:firstLineChars="200"/>
        <w:rPr>
          <w:rFonts w:ascii="宋体" w:hAnsi="宋体" w:eastAsia="宋体" w:cs="Times New Roman"/>
          <w:sz w:val="24"/>
          <w:u w:val="single"/>
        </w:rPr>
      </w:pPr>
      <w:r>
        <w:rPr>
          <w:rFonts w:hint="eastAsia" w:ascii="宋体" w:hAnsi="宋体" w:eastAsia="宋体" w:cs="Times New Roman"/>
          <w:sz w:val="24"/>
        </w:rPr>
        <w:t>说明：报价人必须仔细阅读询价文件中所有技术规范条款和相关功能要求，并对所有技术规范、功能条目及资质要求列入下表，未列入下表的视作报价人不响应。</w:t>
      </w:r>
      <w:r>
        <w:rPr>
          <w:rFonts w:hint="eastAsia" w:ascii="宋体" w:hAnsi="宋体" w:eastAsia="宋体" w:cs="Times New Roman"/>
          <w:sz w:val="24"/>
          <w:u w:val="single"/>
        </w:rPr>
        <w:t>报价人必须根据所投产品的实际情况（技术资料）如实填写，评标委员会如发现有虚假描述的，该报价文件无效，该报价人列入黑名单，并报政府采购主管部门严肃处理。</w:t>
      </w:r>
    </w:p>
    <w:tbl>
      <w:tblPr>
        <w:tblStyle w:val="17"/>
        <w:tblW w:w="913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408"/>
        <w:gridCol w:w="2362"/>
        <w:gridCol w:w="2564"/>
        <w:gridCol w:w="1017"/>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blHeader/>
        </w:trPr>
        <w:tc>
          <w:tcPr>
            <w:tcW w:w="70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宋体" w:hAnsi="宋体" w:eastAsia="宋体" w:cs="Times New Roman"/>
                <w:szCs w:val="21"/>
              </w:rPr>
            </w:pPr>
            <w:r>
              <w:rPr>
                <w:rFonts w:hint="eastAsia" w:ascii="宋体" w:hAnsi="宋体" w:eastAsia="宋体" w:cs="Times New Roman"/>
                <w:szCs w:val="21"/>
              </w:rPr>
              <w:t>序号</w:t>
            </w:r>
          </w:p>
        </w:tc>
        <w:tc>
          <w:tcPr>
            <w:tcW w:w="1408"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宋体" w:hAnsi="宋体" w:eastAsia="宋体" w:cs="Times New Roman"/>
                <w:szCs w:val="21"/>
              </w:rPr>
            </w:pPr>
            <w:r>
              <w:rPr>
                <w:rFonts w:hint="eastAsia" w:ascii="宋体" w:hAnsi="宋体" w:eastAsia="宋体" w:cs="Times New Roman"/>
                <w:szCs w:val="21"/>
              </w:rPr>
              <w:t>设备/项目</w:t>
            </w:r>
          </w:p>
        </w:tc>
        <w:tc>
          <w:tcPr>
            <w:tcW w:w="236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宋体" w:hAnsi="宋体" w:eastAsia="宋体" w:cs="Times New Roman"/>
                <w:szCs w:val="21"/>
              </w:rPr>
            </w:pPr>
            <w:r>
              <w:rPr>
                <w:rFonts w:hint="eastAsia" w:ascii="宋体" w:hAnsi="宋体" w:eastAsia="宋体" w:cs="Times New Roman"/>
                <w:szCs w:val="21"/>
              </w:rPr>
              <w:t>询价文件技术要求</w:t>
            </w:r>
          </w:p>
        </w:tc>
        <w:tc>
          <w:tcPr>
            <w:tcW w:w="256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宋体" w:hAnsi="宋体" w:eastAsia="宋体" w:cs="Times New Roman"/>
                <w:szCs w:val="21"/>
              </w:rPr>
            </w:pPr>
            <w:r>
              <w:rPr>
                <w:rFonts w:hint="eastAsia" w:ascii="宋体" w:hAnsi="宋体" w:eastAsia="宋体" w:cs="Times New Roman"/>
                <w:szCs w:val="21"/>
              </w:rPr>
              <w:t>报价人响应情况</w:t>
            </w:r>
          </w:p>
        </w:tc>
        <w:tc>
          <w:tcPr>
            <w:tcW w:w="101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宋体" w:hAnsi="宋体" w:eastAsia="宋体" w:cs="Times New Roman"/>
                <w:szCs w:val="21"/>
              </w:rPr>
            </w:pPr>
            <w:r>
              <w:rPr>
                <w:rFonts w:hint="eastAsia" w:ascii="宋体" w:hAnsi="宋体" w:eastAsia="宋体" w:cs="Times New Roman"/>
                <w:szCs w:val="21"/>
              </w:rPr>
              <w:t>偏离情况</w:t>
            </w:r>
          </w:p>
        </w:tc>
        <w:tc>
          <w:tcPr>
            <w:tcW w:w="107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rFonts w:ascii="宋体" w:hAnsi="宋体" w:eastAsia="宋体" w:cs="Times New Roman"/>
                <w:szCs w:val="21"/>
                <w:highlight w:val="yellow"/>
              </w:rPr>
            </w:pPr>
            <w:r>
              <w:rPr>
                <w:rFonts w:hint="eastAsia" w:ascii="宋体" w:hAnsi="宋体" w:eastAsia="宋体" w:cs="Times New Roman"/>
                <w:szCs w:val="21"/>
              </w:rPr>
              <w:t>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blHeader/>
        </w:trPr>
        <w:tc>
          <w:tcPr>
            <w:tcW w:w="7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宋体" w:hAnsi="宋体" w:eastAsia="宋体" w:cs="Times New Roman"/>
                <w:sz w:val="24"/>
              </w:rPr>
            </w:pPr>
            <w:r>
              <w:rPr>
                <w:rFonts w:hint="eastAsia" w:ascii="宋体" w:hAnsi="宋体" w:eastAsia="宋体" w:cs="Times New Roman"/>
                <w:sz w:val="24"/>
              </w:rPr>
              <w:t>1</w:t>
            </w:r>
          </w:p>
        </w:tc>
        <w:tc>
          <w:tcPr>
            <w:tcW w:w="140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eastAsia="宋体" w:cs="Times New Roman"/>
                <w:sz w:val="24"/>
              </w:rPr>
            </w:pPr>
          </w:p>
        </w:tc>
        <w:tc>
          <w:tcPr>
            <w:tcW w:w="236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rPr>
            </w:pPr>
          </w:p>
        </w:tc>
        <w:tc>
          <w:tcPr>
            <w:tcW w:w="256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rPr>
            </w:pPr>
          </w:p>
        </w:tc>
        <w:tc>
          <w:tcPr>
            <w:tcW w:w="101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blHeader/>
        </w:trPr>
        <w:tc>
          <w:tcPr>
            <w:tcW w:w="7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宋体" w:hAnsi="宋体" w:eastAsia="宋体" w:cs="Times New Roman"/>
                <w:sz w:val="24"/>
              </w:rPr>
            </w:pPr>
            <w:r>
              <w:rPr>
                <w:rFonts w:hint="eastAsia" w:ascii="宋体" w:hAnsi="宋体" w:eastAsia="宋体" w:cs="Times New Roman"/>
                <w:sz w:val="24"/>
              </w:rPr>
              <w:t>2</w:t>
            </w:r>
          </w:p>
        </w:tc>
        <w:tc>
          <w:tcPr>
            <w:tcW w:w="140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eastAsia="宋体" w:cs="Times New Roman"/>
                <w:sz w:val="24"/>
              </w:rPr>
            </w:pPr>
          </w:p>
        </w:tc>
        <w:tc>
          <w:tcPr>
            <w:tcW w:w="236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rPr>
            </w:pPr>
          </w:p>
        </w:tc>
        <w:tc>
          <w:tcPr>
            <w:tcW w:w="256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rPr>
            </w:pPr>
          </w:p>
        </w:tc>
        <w:tc>
          <w:tcPr>
            <w:tcW w:w="101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blHeader/>
        </w:trPr>
        <w:tc>
          <w:tcPr>
            <w:tcW w:w="7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宋体" w:hAnsi="宋体" w:eastAsia="宋体" w:cs="Times New Roman"/>
                <w:sz w:val="24"/>
              </w:rPr>
            </w:pPr>
            <w:r>
              <w:rPr>
                <w:rFonts w:hint="eastAsia" w:ascii="宋体" w:hAnsi="宋体" w:eastAsia="宋体" w:cs="Times New Roman"/>
                <w:sz w:val="24"/>
              </w:rPr>
              <w:t>3</w:t>
            </w:r>
          </w:p>
        </w:tc>
        <w:tc>
          <w:tcPr>
            <w:tcW w:w="140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eastAsia="宋体" w:cs="Times New Roman"/>
                <w:sz w:val="24"/>
              </w:rPr>
            </w:pPr>
          </w:p>
        </w:tc>
        <w:tc>
          <w:tcPr>
            <w:tcW w:w="236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rPr>
            </w:pPr>
          </w:p>
        </w:tc>
        <w:tc>
          <w:tcPr>
            <w:tcW w:w="256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rPr>
            </w:pPr>
          </w:p>
        </w:tc>
        <w:tc>
          <w:tcPr>
            <w:tcW w:w="101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blHeader/>
        </w:trPr>
        <w:tc>
          <w:tcPr>
            <w:tcW w:w="7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宋体" w:hAnsi="宋体" w:eastAsia="宋体" w:cs="Times New Roman"/>
                <w:sz w:val="24"/>
              </w:rPr>
            </w:pPr>
            <w:r>
              <w:rPr>
                <w:rFonts w:hint="eastAsia" w:ascii="宋体" w:hAnsi="宋体" w:eastAsia="宋体" w:cs="Times New Roman"/>
                <w:sz w:val="24"/>
              </w:rPr>
              <w:t>4</w:t>
            </w:r>
          </w:p>
        </w:tc>
        <w:tc>
          <w:tcPr>
            <w:tcW w:w="140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eastAsia="宋体" w:cs="Times New Roman"/>
                <w:sz w:val="24"/>
              </w:rPr>
            </w:pPr>
          </w:p>
        </w:tc>
        <w:tc>
          <w:tcPr>
            <w:tcW w:w="236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rPr>
            </w:pPr>
          </w:p>
        </w:tc>
        <w:tc>
          <w:tcPr>
            <w:tcW w:w="256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rPr>
            </w:pPr>
          </w:p>
        </w:tc>
        <w:tc>
          <w:tcPr>
            <w:tcW w:w="101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blHeader/>
        </w:trPr>
        <w:tc>
          <w:tcPr>
            <w:tcW w:w="7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宋体" w:hAnsi="宋体" w:eastAsia="宋体" w:cs="Times New Roman"/>
                <w:sz w:val="24"/>
              </w:rPr>
            </w:pPr>
            <w:r>
              <w:rPr>
                <w:rFonts w:hint="eastAsia" w:ascii="宋体" w:hAnsi="宋体" w:eastAsia="宋体" w:cs="Times New Roman"/>
                <w:sz w:val="24"/>
              </w:rPr>
              <w:t>5</w:t>
            </w:r>
          </w:p>
        </w:tc>
        <w:tc>
          <w:tcPr>
            <w:tcW w:w="140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eastAsia="宋体" w:cs="Times New Roman"/>
                <w:sz w:val="24"/>
              </w:rPr>
            </w:pPr>
          </w:p>
        </w:tc>
        <w:tc>
          <w:tcPr>
            <w:tcW w:w="236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rPr>
            </w:pPr>
          </w:p>
        </w:tc>
        <w:tc>
          <w:tcPr>
            <w:tcW w:w="256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rPr>
            </w:pPr>
          </w:p>
        </w:tc>
        <w:tc>
          <w:tcPr>
            <w:tcW w:w="101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blHeader/>
        </w:trPr>
        <w:tc>
          <w:tcPr>
            <w:tcW w:w="707"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rFonts w:ascii="宋体" w:hAnsi="宋体" w:eastAsia="宋体" w:cs="Times New Roman"/>
                <w:sz w:val="24"/>
              </w:rPr>
            </w:pPr>
          </w:p>
        </w:tc>
        <w:tc>
          <w:tcPr>
            <w:tcW w:w="1408"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rFonts w:ascii="宋体" w:hAnsi="宋体" w:eastAsia="宋体" w:cs="Times New Roman"/>
                <w:sz w:val="24"/>
              </w:rPr>
            </w:pPr>
            <w:r>
              <w:rPr>
                <w:rFonts w:hint="eastAsia" w:ascii="宋体" w:hAnsi="宋体" w:eastAsia="宋体" w:cs="Times New Roman"/>
                <w:sz w:val="24"/>
              </w:rPr>
              <w:t>…</w:t>
            </w:r>
          </w:p>
        </w:tc>
        <w:tc>
          <w:tcPr>
            <w:tcW w:w="2362"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rPr>
            </w:pPr>
          </w:p>
        </w:tc>
        <w:tc>
          <w:tcPr>
            <w:tcW w:w="256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rPr>
            </w:pPr>
          </w:p>
        </w:tc>
        <w:tc>
          <w:tcPr>
            <w:tcW w:w="1017"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rPr>
            </w:pPr>
          </w:p>
        </w:tc>
        <w:tc>
          <w:tcPr>
            <w:tcW w:w="1074"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rFonts w:ascii="宋体" w:hAnsi="宋体" w:eastAsia="宋体" w:cs="Times New Roman"/>
                <w:sz w:val="24"/>
                <w:highlight w:val="yellow"/>
              </w:rPr>
            </w:pPr>
          </w:p>
        </w:tc>
      </w:tr>
    </w:tbl>
    <w:p>
      <w:pPr>
        <w:shd w:val="clear" w:color="auto" w:fill="FFFFFF"/>
        <w:snapToGrid w:val="0"/>
        <w:spacing w:line="360" w:lineRule="auto"/>
        <w:rPr>
          <w:rFonts w:ascii="宋体" w:hAnsi="宋体" w:eastAsia="宋体" w:cs="Times New Roman"/>
          <w:bCs/>
          <w:sz w:val="24"/>
        </w:rPr>
      </w:pPr>
    </w:p>
    <w:p>
      <w:pPr>
        <w:shd w:val="clear" w:color="auto" w:fill="FFFFFF"/>
        <w:snapToGrid w:val="0"/>
        <w:spacing w:line="360" w:lineRule="auto"/>
        <w:rPr>
          <w:rFonts w:ascii="宋体" w:hAnsi="宋体" w:eastAsia="宋体" w:cs="Times New Roman"/>
          <w:sz w:val="24"/>
        </w:rPr>
      </w:pPr>
      <w:r>
        <w:rPr>
          <w:rFonts w:hint="eastAsia" w:ascii="宋体" w:hAnsi="宋体" w:eastAsia="宋体" w:cs="Times New Roman"/>
          <w:bCs/>
          <w:sz w:val="24"/>
        </w:rPr>
        <w:t>报价人全称：（公章）            授权代表：（签字或私章）</w:t>
      </w:r>
    </w:p>
    <w:p>
      <w:pPr>
        <w:shd w:val="clear" w:color="auto" w:fill="FFFFFF"/>
        <w:tabs>
          <w:tab w:val="left" w:pos="11130"/>
        </w:tabs>
        <w:snapToGrid w:val="0"/>
        <w:spacing w:line="360" w:lineRule="auto"/>
        <w:rPr>
          <w:rFonts w:ascii="宋体" w:hAnsi="宋体" w:eastAsia="宋体" w:cs="Times New Roman"/>
          <w:bCs/>
          <w:sz w:val="24"/>
        </w:rPr>
      </w:pPr>
    </w:p>
    <w:p>
      <w:pPr>
        <w:shd w:val="clear" w:color="auto" w:fill="FFFFFF"/>
        <w:snapToGrid w:val="0"/>
        <w:spacing w:line="360" w:lineRule="auto"/>
        <w:rPr>
          <w:rFonts w:ascii="宋体" w:hAnsi="宋体" w:eastAsia="宋体" w:cs="Times New Roman"/>
          <w:bCs/>
          <w:szCs w:val="21"/>
        </w:rPr>
      </w:pPr>
      <w:r>
        <w:rPr>
          <w:rFonts w:hint="eastAsia" w:ascii="宋体" w:hAnsi="宋体" w:eastAsia="宋体" w:cs="Times New Roman"/>
          <w:bCs/>
          <w:szCs w:val="21"/>
        </w:rPr>
        <w:t>注：1、此表为表样，行数可自行添加，但表式不变。</w:t>
      </w:r>
    </w:p>
    <w:p>
      <w:pPr>
        <w:shd w:val="clear" w:color="auto" w:fill="FFFFFF"/>
        <w:snapToGrid w:val="0"/>
        <w:spacing w:line="360" w:lineRule="auto"/>
        <w:ind w:firstLine="420" w:firstLineChars="200"/>
        <w:rPr>
          <w:rFonts w:ascii="宋体" w:hAnsi="宋体" w:eastAsia="宋体" w:cs="Times New Roman"/>
          <w:bCs/>
          <w:szCs w:val="21"/>
        </w:rPr>
      </w:pPr>
      <w:r>
        <w:rPr>
          <w:rFonts w:hint="eastAsia" w:ascii="宋体" w:hAnsi="宋体" w:eastAsia="宋体" w:cs="Times New Roman"/>
          <w:bCs/>
          <w:szCs w:val="21"/>
        </w:rPr>
        <w:t>2、</w:t>
      </w:r>
      <w:r>
        <w:rPr>
          <w:rFonts w:hint="eastAsia" w:ascii="宋体" w:hAnsi="宋体" w:eastAsia="宋体" w:cs="Times New Roman"/>
          <w:szCs w:val="21"/>
          <w:u w:val="single"/>
        </w:rPr>
        <w:t>此表后面按响应顺序附上第三章中要求的各产品资质文件、检测报告等复印件</w:t>
      </w:r>
      <w:r>
        <w:rPr>
          <w:rFonts w:hint="eastAsia" w:ascii="宋体" w:hAnsi="宋体" w:eastAsia="宋体" w:cs="Times New Roman"/>
          <w:szCs w:val="21"/>
        </w:rPr>
        <w:t>（如有）。</w:t>
      </w:r>
    </w:p>
    <w:p>
      <w:pPr>
        <w:shd w:val="clear" w:color="auto" w:fill="FFFFFF"/>
        <w:snapToGrid w:val="0"/>
        <w:spacing w:line="360" w:lineRule="auto"/>
        <w:ind w:firstLine="420" w:firstLineChars="200"/>
        <w:rPr>
          <w:rFonts w:ascii="宋体" w:hAnsi="宋体" w:eastAsia="宋体" w:cs="Times New Roman"/>
          <w:bCs/>
          <w:szCs w:val="21"/>
        </w:rPr>
      </w:pPr>
      <w:r>
        <w:rPr>
          <w:rFonts w:hint="eastAsia" w:ascii="宋体" w:hAnsi="宋体" w:eastAsia="宋体" w:cs="Times New Roman"/>
          <w:bCs/>
          <w:szCs w:val="21"/>
        </w:rPr>
        <w:t>3、报价人在“报价人响应情况” 中填写所投设备/项目的详细技术参数、资质或功能描述情况。</w:t>
      </w:r>
    </w:p>
    <w:p>
      <w:pPr>
        <w:shd w:val="clear" w:color="auto" w:fill="FFFFFF"/>
        <w:snapToGrid w:val="0"/>
        <w:spacing w:line="360" w:lineRule="auto"/>
        <w:ind w:firstLine="420" w:firstLineChars="200"/>
        <w:rPr>
          <w:rFonts w:ascii="宋体" w:hAnsi="宋体" w:eastAsia="宋体" w:cs="Times New Roman"/>
          <w:bCs/>
          <w:szCs w:val="21"/>
        </w:rPr>
      </w:pPr>
      <w:r>
        <w:rPr>
          <w:rFonts w:hint="eastAsia" w:ascii="宋体" w:hAnsi="宋体" w:eastAsia="宋体" w:cs="Times New Roman"/>
          <w:bCs/>
          <w:szCs w:val="21"/>
        </w:rPr>
        <w:t>4、偏离情况说明分正偏离、完全响应、负偏离，分别表示优于要求、满足要求、不满足要求。</w:t>
      </w:r>
      <w:r>
        <w:rPr>
          <w:rFonts w:hint="eastAsia" w:ascii="宋体" w:hAnsi="宋体" w:eastAsia="宋体" w:cs="Times New Roman"/>
          <w:bCs/>
          <w:szCs w:val="21"/>
          <w:u w:val="single"/>
        </w:rPr>
        <w:t>评委评标时不能只根据报价人填写的偏离情况说明来判断是否响应</w:t>
      </w:r>
      <w:r>
        <w:rPr>
          <w:rFonts w:hint="eastAsia" w:ascii="宋体" w:hAnsi="宋体" w:eastAsia="宋体" w:cs="Times New Roman"/>
          <w:bCs/>
          <w:szCs w:val="21"/>
        </w:rPr>
        <w:t>，而应认真查阅“报价文件技术参数/功能响应”内容以及相关的技术资料判断是否满足要求。</w:t>
      </w:r>
    </w:p>
    <w:p>
      <w:pPr>
        <w:shd w:val="clear" w:color="auto" w:fill="FFFFFF"/>
        <w:snapToGrid w:val="0"/>
        <w:spacing w:line="360" w:lineRule="auto"/>
        <w:ind w:firstLine="420" w:firstLineChars="200"/>
        <w:jc w:val="center"/>
        <w:rPr>
          <w:rFonts w:ascii="宋体" w:hAnsi="宋体" w:eastAsia="宋体" w:cs="Times New Roman"/>
        </w:rPr>
      </w:pPr>
      <w:r>
        <w:rPr>
          <w:rFonts w:hint="eastAsia" w:ascii="宋体" w:hAnsi="宋体" w:eastAsia="宋体" w:cs="Times New Roman"/>
        </w:rPr>
        <w:t>5、“页码索引”指“报价人技术参数/功能描述”所对应的证明材料在报价人报价文件中的页码。</w:t>
      </w:r>
    </w:p>
    <w:p>
      <w:pPr>
        <w:shd w:val="clear" w:color="auto" w:fill="FFFFFF"/>
        <w:snapToGrid w:val="0"/>
        <w:spacing w:line="360" w:lineRule="auto"/>
        <w:ind w:firstLine="420" w:firstLineChars="200"/>
        <w:jc w:val="center"/>
        <w:rPr>
          <w:rFonts w:ascii="宋体" w:hAnsi="宋体" w:eastAsia="宋体" w:cs="Times New Roman"/>
        </w:rPr>
      </w:pPr>
    </w:p>
    <w:p>
      <w:pPr>
        <w:spacing w:after="156" w:afterLines="50" w:line="440" w:lineRule="exact"/>
        <w:jc w:val="center"/>
        <w:rPr>
          <w:rFonts w:hint="eastAsia" w:ascii="宋体" w:hAnsi="宋体" w:cs="宋体"/>
          <w:b/>
          <w:bCs/>
          <w:sz w:val="24"/>
        </w:rPr>
      </w:pPr>
      <w:r>
        <w:rPr>
          <w:rFonts w:hint="eastAsia" w:ascii="宋体" w:hAnsi="宋体" w:cs="宋体"/>
          <w:b/>
          <w:bCs/>
          <w:sz w:val="30"/>
          <w:szCs w:val="30"/>
          <w:lang w:val="en-US" w:eastAsia="zh-CN"/>
        </w:rPr>
        <w:t>7、</w:t>
      </w:r>
      <w:r>
        <w:rPr>
          <w:rFonts w:hint="eastAsia" w:ascii="宋体" w:hAnsi="宋体" w:cs="宋体"/>
          <w:b/>
          <w:bCs/>
          <w:sz w:val="30"/>
          <w:szCs w:val="30"/>
        </w:rPr>
        <w:t>服务承诺</w:t>
      </w:r>
    </w:p>
    <w:p>
      <w:pPr>
        <w:tabs>
          <w:tab w:val="left" w:pos="720"/>
        </w:tabs>
        <w:autoSpaceDE w:val="0"/>
        <w:autoSpaceDN w:val="0"/>
        <w:adjustRightIn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1、</w:t>
      </w:r>
      <w:r>
        <w:rPr>
          <w:rFonts w:hint="eastAsia" w:ascii="宋体" w:hAnsi="宋体" w:cs="宋体"/>
          <w:color w:val="000000"/>
          <w:sz w:val="24"/>
          <w:lang w:val="zh-CN"/>
        </w:rPr>
        <w:t>本附件内容由各投标人进行填写，应至少包括招标文件要求的服务内容的响应条件；</w:t>
      </w:r>
    </w:p>
    <w:p>
      <w:pPr>
        <w:tabs>
          <w:tab w:val="left" w:pos="720"/>
        </w:tabs>
        <w:autoSpaceDE w:val="0"/>
        <w:autoSpaceDN w:val="0"/>
        <w:adjustRightInd w:val="0"/>
        <w:spacing w:line="440" w:lineRule="exact"/>
        <w:ind w:firstLine="480" w:firstLineChars="200"/>
        <w:rPr>
          <w:rFonts w:hint="eastAsia" w:ascii="宋体" w:hAnsi="宋体" w:cs="宋体"/>
          <w:color w:val="000000"/>
          <w:sz w:val="24"/>
        </w:rPr>
      </w:pPr>
      <w:r>
        <w:rPr>
          <w:rFonts w:hint="eastAsia" w:ascii="宋体" w:hAnsi="宋体" w:cs="宋体"/>
          <w:color w:val="000000"/>
          <w:sz w:val="24"/>
          <w:lang w:val="zh-CN"/>
        </w:rPr>
        <w:t>2、保修期应明确；</w:t>
      </w:r>
    </w:p>
    <w:p>
      <w:pPr>
        <w:tabs>
          <w:tab w:val="left" w:pos="720"/>
        </w:tabs>
        <w:autoSpaceDE w:val="0"/>
        <w:autoSpaceDN w:val="0"/>
        <w:adjustRightInd w:val="0"/>
        <w:spacing w:line="440" w:lineRule="exact"/>
        <w:ind w:firstLine="480" w:firstLineChars="200"/>
        <w:rPr>
          <w:rFonts w:hint="eastAsia" w:ascii="宋体" w:hAnsi="宋体" w:cs="宋体"/>
          <w:color w:val="000000"/>
          <w:sz w:val="24"/>
          <w:lang w:val="zh-CN"/>
        </w:rPr>
      </w:pPr>
      <w:r>
        <w:rPr>
          <w:rFonts w:hint="eastAsia" w:ascii="宋体" w:hAnsi="宋体" w:cs="宋体"/>
          <w:color w:val="000000"/>
          <w:sz w:val="24"/>
        </w:rPr>
        <w:t>3、</w:t>
      </w:r>
      <w:r>
        <w:rPr>
          <w:rFonts w:hint="eastAsia" w:ascii="宋体" w:hAnsi="宋体" w:cs="宋体"/>
          <w:color w:val="000000"/>
          <w:sz w:val="24"/>
          <w:lang w:val="zh-CN"/>
        </w:rPr>
        <w:t>其他的及售后方面的承诺参照以上进行，务求详细、可操作。</w:t>
      </w:r>
    </w:p>
    <w:p>
      <w:pPr>
        <w:tabs>
          <w:tab w:val="left" w:pos="720"/>
        </w:tabs>
        <w:autoSpaceDE w:val="0"/>
        <w:autoSpaceDN w:val="0"/>
        <w:adjustRightInd w:val="0"/>
        <w:spacing w:line="440" w:lineRule="exact"/>
        <w:ind w:firstLine="480" w:firstLineChars="200"/>
        <w:rPr>
          <w:rFonts w:hint="eastAsia" w:ascii="宋体" w:hAnsi="宋体" w:cs="宋体"/>
          <w:color w:val="000000"/>
          <w:sz w:val="24"/>
          <w:lang w:val="zh-CN"/>
        </w:rPr>
      </w:pPr>
    </w:p>
    <w:p>
      <w:pPr>
        <w:tabs>
          <w:tab w:val="left" w:pos="720"/>
        </w:tabs>
        <w:autoSpaceDE w:val="0"/>
        <w:autoSpaceDN w:val="0"/>
        <w:adjustRightInd w:val="0"/>
        <w:spacing w:line="440" w:lineRule="exact"/>
        <w:ind w:firstLine="480" w:firstLineChars="200"/>
        <w:rPr>
          <w:rFonts w:hint="eastAsia" w:ascii="宋体" w:hAnsi="宋体" w:cs="宋体"/>
          <w:color w:val="000000"/>
          <w:sz w:val="24"/>
          <w:lang w:val="zh-CN"/>
        </w:rPr>
      </w:pPr>
    </w:p>
    <w:p>
      <w:pPr>
        <w:tabs>
          <w:tab w:val="left" w:pos="720"/>
        </w:tabs>
        <w:autoSpaceDE w:val="0"/>
        <w:autoSpaceDN w:val="0"/>
        <w:adjustRightInd w:val="0"/>
        <w:spacing w:line="440" w:lineRule="exact"/>
        <w:ind w:firstLine="480" w:firstLineChars="200"/>
        <w:rPr>
          <w:rFonts w:hint="eastAsia" w:ascii="宋体" w:hAnsi="宋体" w:cs="宋体"/>
          <w:color w:val="000000"/>
          <w:sz w:val="24"/>
          <w:lang w:val="zh-CN"/>
        </w:rPr>
      </w:pPr>
    </w:p>
    <w:p>
      <w:pPr>
        <w:tabs>
          <w:tab w:val="left" w:pos="720"/>
        </w:tabs>
        <w:autoSpaceDE w:val="0"/>
        <w:autoSpaceDN w:val="0"/>
        <w:adjustRightInd w:val="0"/>
        <w:spacing w:line="440" w:lineRule="exact"/>
        <w:ind w:firstLine="480" w:firstLineChars="200"/>
        <w:rPr>
          <w:rFonts w:hint="eastAsia" w:ascii="宋体" w:hAnsi="宋体" w:cs="宋体"/>
          <w:color w:val="000000"/>
          <w:sz w:val="24"/>
          <w:lang w:val="zh-CN"/>
        </w:rPr>
      </w:pPr>
    </w:p>
    <w:p>
      <w:pPr>
        <w:adjustRightInd w:val="0"/>
        <w:snapToGrid w:val="0"/>
        <w:spacing w:line="720" w:lineRule="auto"/>
        <w:ind w:right="210" w:rightChars="100"/>
        <w:jc w:val="right"/>
        <w:rPr>
          <w:rFonts w:hint="eastAsia"/>
          <w:sz w:val="24"/>
          <w:u w:val="single"/>
        </w:rPr>
      </w:pPr>
      <w:r>
        <w:rPr>
          <w:rFonts w:hint="eastAsia"/>
          <w:sz w:val="24"/>
        </w:rPr>
        <w:t>投标人</w:t>
      </w:r>
      <w:r>
        <w:rPr>
          <w:rFonts w:hint="eastAsia"/>
          <w:iCs/>
          <w:sz w:val="24"/>
        </w:rPr>
        <w:t>名称</w:t>
      </w:r>
      <w:r>
        <w:rPr>
          <w:rFonts w:hint="eastAsia"/>
          <w:sz w:val="24"/>
        </w:rPr>
        <w:t>：</w:t>
      </w:r>
      <w:r>
        <w:rPr>
          <w:rFonts w:hint="eastAsia"/>
          <w:sz w:val="24"/>
          <w:u w:val="single"/>
        </w:rPr>
        <w:t xml:space="preserve">                            （公章）</w:t>
      </w:r>
    </w:p>
    <w:p>
      <w:pPr>
        <w:adjustRightInd w:val="0"/>
        <w:snapToGrid w:val="0"/>
        <w:spacing w:line="720" w:lineRule="auto"/>
        <w:ind w:right="210" w:rightChars="100"/>
        <w:jc w:val="right"/>
        <w:rPr>
          <w:rFonts w:hint="eastAsia"/>
          <w:sz w:val="24"/>
        </w:rPr>
      </w:pPr>
      <w:r>
        <w:rPr>
          <w:rFonts w:hint="eastAsia"/>
          <w:sz w:val="24"/>
        </w:rPr>
        <w:t>法定代表人或被授权人：</w:t>
      </w:r>
      <w:r>
        <w:rPr>
          <w:rFonts w:hint="eastAsia"/>
          <w:sz w:val="24"/>
          <w:u w:val="single"/>
        </w:rPr>
        <w:t xml:space="preserve">              </w:t>
      </w:r>
      <w:r>
        <w:rPr>
          <w:rFonts w:hint="eastAsia" w:ascii="宋体" w:hAnsi="宋体" w:cs="宋体"/>
          <w:bCs/>
          <w:sz w:val="24"/>
          <w:u w:val="single"/>
          <w:lang w:val="en-GB"/>
        </w:rPr>
        <w:t>（亲笔签名）</w:t>
      </w:r>
    </w:p>
    <w:p>
      <w:pPr>
        <w:adjustRightInd w:val="0"/>
        <w:snapToGrid w:val="0"/>
        <w:spacing w:line="720" w:lineRule="auto"/>
        <w:ind w:right="210" w:rightChars="100"/>
        <w:jc w:val="center"/>
        <w:rPr>
          <w:rFonts w:hint="eastAsia" w:ascii="宋体" w:hAnsi="宋体" w:cs="宋体"/>
          <w:bCs/>
          <w:sz w:val="24"/>
          <w:lang w:val="en-GB"/>
        </w:rPr>
      </w:pPr>
      <w:r>
        <w:rPr>
          <w:rFonts w:hint="eastAsia"/>
          <w:sz w:val="24"/>
        </w:rPr>
        <w:t xml:space="preserve">   承诺日期：</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年</w:t>
      </w:r>
      <w:r>
        <w:rPr>
          <w:rFonts w:hint="eastAsia" w:ascii="宋体" w:hAnsi="宋体" w:cs="宋体"/>
          <w:sz w:val="24"/>
          <w:u w:val="single"/>
          <w:lang w:val="en-GB"/>
        </w:rPr>
        <w:t xml:space="preserve">    </w:t>
      </w:r>
      <w:r>
        <w:rPr>
          <w:rFonts w:hint="eastAsia" w:ascii="宋体" w:hAnsi="宋体" w:cs="宋体"/>
          <w:sz w:val="24"/>
          <w:lang w:val="en-GB"/>
        </w:rPr>
        <w:t>月</w:t>
      </w:r>
      <w:r>
        <w:rPr>
          <w:rFonts w:hint="eastAsia" w:ascii="宋体" w:hAnsi="宋体" w:cs="宋体"/>
          <w:sz w:val="24"/>
          <w:u w:val="single"/>
          <w:lang w:val="en-GB"/>
        </w:rPr>
        <w:t xml:space="preserve">    </w:t>
      </w:r>
      <w:r>
        <w:rPr>
          <w:rFonts w:hint="eastAsia" w:ascii="宋体" w:hAnsi="宋体" w:cs="宋体"/>
          <w:sz w:val="24"/>
          <w:lang w:val="en-GB"/>
        </w:rPr>
        <w:t>日</w:t>
      </w:r>
    </w:p>
    <w:p>
      <w:pPr>
        <w:spacing w:line="360" w:lineRule="auto"/>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2"/>
        <w:rPr>
          <w:sz w:val="24"/>
          <w:szCs w:val="24"/>
        </w:rPr>
      </w:pPr>
    </w:p>
    <w:p>
      <w:pPr>
        <w:pStyle w:val="5"/>
        <w:spacing w:before="0" w:after="0"/>
        <w:jc w:val="center"/>
        <w:rPr>
          <w:b w:val="0"/>
          <w:sz w:val="44"/>
          <w:szCs w:val="44"/>
        </w:rPr>
      </w:pPr>
      <w:r>
        <w:rPr>
          <w:rFonts w:hint="eastAsia" w:hAnsi="宋体"/>
          <w:b w:val="0"/>
          <w:kern w:val="0"/>
          <w:sz w:val="44"/>
          <w:szCs w:val="44"/>
        </w:rPr>
        <w:t>第五章 合同条款</w:t>
      </w:r>
    </w:p>
    <w:p>
      <w:pPr>
        <w:spacing w:before="19" w:line="360" w:lineRule="auto"/>
        <w:jc w:val="center"/>
        <w:rPr>
          <w:rFonts w:ascii="宋体" w:hAnsi="宋体" w:eastAsia="宋体" w:cs="Times New Roman"/>
          <w:sz w:val="32"/>
        </w:rPr>
      </w:pPr>
    </w:p>
    <w:p>
      <w:pPr>
        <w:spacing w:before="19" w:line="360" w:lineRule="auto"/>
        <w:rPr>
          <w:rFonts w:ascii="宋体" w:hAnsi="宋体" w:eastAsia="宋体" w:cs="Times New Roman"/>
          <w:sz w:val="24"/>
        </w:rPr>
      </w:pPr>
      <w:r>
        <w:rPr>
          <w:rFonts w:hint="eastAsia" w:ascii="宋体" w:hAnsi="宋体" w:eastAsia="宋体" w:cs="Times New Roman"/>
          <w:sz w:val="24"/>
        </w:rPr>
        <w:t xml:space="preserve">甲方: </w:t>
      </w:r>
      <w:r>
        <w:rPr>
          <w:rFonts w:hint="eastAsia" w:ascii="宋体" w:hAnsi="宋体" w:eastAsia="宋体" w:cs="Times New Roman"/>
          <w:sz w:val="24"/>
          <w:u w:val="single"/>
        </w:rPr>
        <w:t xml:space="preserve">                            </w:t>
      </w:r>
    </w:p>
    <w:p>
      <w:pPr>
        <w:spacing w:before="19" w:line="360" w:lineRule="auto"/>
        <w:rPr>
          <w:rFonts w:ascii="宋体" w:hAnsi="宋体" w:eastAsia="宋体" w:cs="Times New Roman"/>
          <w:sz w:val="24"/>
        </w:rPr>
      </w:pPr>
      <w:r>
        <w:rPr>
          <w:rFonts w:hint="eastAsia" w:ascii="宋体" w:hAnsi="宋体" w:eastAsia="宋体" w:cs="Times New Roman"/>
          <w:sz w:val="24"/>
        </w:rPr>
        <w:t xml:space="preserve">乙方: </w:t>
      </w:r>
      <w:r>
        <w:rPr>
          <w:rFonts w:hint="eastAsia" w:ascii="宋体" w:hAnsi="宋体" w:eastAsia="宋体" w:cs="Times New Roman"/>
          <w:sz w:val="24"/>
          <w:u w:val="single"/>
        </w:rPr>
        <w:t xml:space="preserve">                            </w:t>
      </w:r>
    </w:p>
    <w:p>
      <w:pPr>
        <w:snapToGrid w:val="0"/>
        <w:spacing w:before="19" w:line="360" w:lineRule="auto"/>
        <w:ind w:firstLine="480" w:firstLineChars="200"/>
        <w:rPr>
          <w:rFonts w:ascii="宋体" w:hAnsi="宋体" w:eastAsia="宋体" w:cs="Times New Roman"/>
          <w:sz w:val="24"/>
        </w:rPr>
      </w:pPr>
      <w:r>
        <w:rPr>
          <w:rFonts w:hint="eastAsia" w:ascii="宋体" w:hAnsi="宋体" w:eastAsia="宋体" w:cs="Times New Roman"/>
          <w:sz w:val="24"/>
        </w:rPr>
        <w:t>甲乙双方根据</w:t>
      </w:r>
      <w:r>
        <w:rPr>
          <w:rFonts w:hint="eastAsia" w:ascii="宋体" w:hAnsi="宋体" w:eastAsia="宋体" w:cs="Times New Roman"/>
          <w:sz w:val="24"/>
          <w:u w:val="single"/>
        </w:rPr>
        <w:t xml:space="preserve">      </w:t>
      </w:r>
      <w:r>
        <w:rPr>
          <w:rFonts w:hint="eastAsia" w:ascii="宋体" w:hAnsi="宋体" w:eastAsia="宋体" w:cs="Times New Roman"/>
          <w:sz w:val="24"/>
        </w:rPr>
        <w:t>年</w:t>
      </w:r>
      <w:r>
        <w:rPr>
          <w:rFonts w:hint="eastAsia" w:ascii="宋体" w:hAnsi="宋体" w:eastAsia="宋体" w:cs="Times New Roman"/>
          <w:sz w:val="24"/>
          <w:u w:val="single"/>
        </w:rPr>
        <w:t xml:space="preserve">    </w:t>
      </w:r>
      <w:r>
        <w:rPr>
          <w:rFonts w:hint="eastAsia" w:ascii="宋体" w:hAnsi="宋体" w:eastAsia="宋体" w:cs="Times New Roman"/>
          <w:sz w:val="24"/>
        </w:rPr>
        <w:t>月</w:t>
      </w:r>
      <w:r>
        <w:rPr>
          <w:rFonts w:hint="eastAsia" w:ascii="宋体" w:hAnsi="宋体" w:eastAsia="宋体" w:cs="Times New Roman"/>
          <w:sz w:val="24"/>
          <w:u w:val="single"/>
        </w:rPr>
        <w:t xml:space="preserve">    </w:t>
      </w:r>
      <w:r>
        <w:rPr>
          <w:rFonts w:hint="eastAsia" w:ascii="宋体" w:hAnsi="宋体" w:eastAsia="宋体" w:cs="Times New Roman"/>
          <w:sz w:val="24"/>
        </w:rPr>
        <w:t>日</w:t>
      </w:r>
      <w:r>
        <w:rPr>
          <w:rFonts w:hint="eastAsia" w:ascii="宋体" w:hAnsi="宋体" w:eastAsia="宋体" w:cs="Times New Roman"/>
          <w:sz w:val="24"/>
          <w:u w:val="single"/>
        </w:rPr>
        <w:t xml:space="preserve">                     </w:t>
      </w:r>
      <w:r>
        <w:rPr>
          <w:rFonts w:hint="eastAsia" w:ascii="宋体" w:hAnsi="宋体" w:eastAsia="宋体" w:cs="Times New Roman"/>
          <w:sz w:val="24"/>
        </w:rPr>
        <w:t>项目（项目编号：</w:t>
      </w:r>
      <w:r>
        <w:rPr>
          <w:rFonts w:hint="eastAsia" w:ascii="宋体" w:hAnsi="宋体" w:eastAsia="宋体" w:cs="宋体"/>
          <w:kern w:val="0"/>
          <w:sz w:val="24"/>
          <w:lang w:val="en-US" w:eastAsia="zh-CN"/>
        </w:rPr>
        <w:t>TSC2018-71</w:t>
      </w:r>
      <w:r>
        <w:rPr>
          <w:rFonts w:hint="eastAsia" w:ascii="宋体" w:hAnsi="宋体" w:eastAsia="宋体" w:cs="Times New Roman"/>
          <w:sz w:val="24"/>
        </w:rPr>
        <w:t xml:space="preserve">）询价采购结果及询价文件的要求,经协商一致,达成以下协议： </w:t>
      </w:r>
    </w:p>
    <w:p>
      <w:pPr>
        <w:snapToGrid w:val="0"/>
        <w:spacing w:before="19" w:line="360" w:lineRule="auto"/>
        <w:ind w:firstLine="470" w:firstLineChars="196"/>
        <w:rPr>
          <w:rFonts w:ascii="宋体" w:hAnsi="宋体" w:eastAsia="宋体" w:cs="Times New Roman"/>
          <w:sz w:val="24"/>
        </w:rPr>
      </w:pPr>
      <w:r>
        <w:rPr>
          <w:rFonts w:hint="eastAsia" w:ascii="宋体" w:hAnsi="宋体" w:eastAsia="宋体" w:cs="Times New Roman"/>
          <w:sz w:val="24"/>
        </w:rPr>
        <w:t>一、货物及其数量、金额等</w:t>
      </w:r>
    </w:p>
    <w:tbl>
      <w:tblPr>
        <w:tblStyle w:val="17"/>
        <w:tblW w:w="88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1980"/>
        <w:gridCol w:w="2801"/>
        <w:gridCol w:w="686"/>
        <w:gridCol w:w="827"/>
        <w:gridCol w:w="827"/>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608" w:type="dxa"/>
            <w:vAlign w:val="center"/>
          </w:tcPr>
          <w:p>
            <w:pPr>
              <w:tabs>
                <w:tab w:val="left" w:pos="360"/>
              </w:tabs>
              <w:spacing w:before="67" w:line="0" w:lineRule="atLeast"/>
              <w:ind w:right="-357"/>
              <w:rPr>
                <w:rFonts w:ascii="宋体" w:hAnsi="宋体" w:eastAsia="宋体" w:cs="Times New Roman"/>
                <w:sz w:val="24"/>
              </w:rPr>
            </w:pPr>
            <w:r>
              <w:rPr>
                <w:rFonts w:hint="eastAsia" w:ascii="宋体" w:hAnsi="宋体" w:eastAsia="宋体" w:cs="Times New Roman"/>
                <w:sz w:val="24"/>
              </w:rPr>
              <w:t>序号</w:t>
            </w:r>
          </w:p>
        </w:tc>
        <w:tc>
          <w:tcPr>
            <w:tcW w:w="1980" w:type="dxa"/>
            <w:vAlign w:val="center"/>
          </w:tcPr>
          <w:p>
            <w:pPr>
              <w:tabs>
                <w:tab w:val="left" w:pos="360"/>
              </w:tabs>
              <w:spacing w:before="67" w:line="0" w:lineRule="atLeast"/>
              <w:ind w:right="-357" w:firstLine="360" w:firstLineChars="150"/>
              <w:rPr>
                <w:rFonts w:ascii="宋体" w:hAnsi="宋体" w:eastAsia="宋体" w:cs="Times New Roman"/>
                <w:sz w:val="24"/>
              </w:rPr>
            </w:pPr>
            <w:r>
              <w:rPr>
                <w:rFonts w:hint="eastAsia" w:ascii="宋体" w:hAnsi="宋体" w:eastAsia="宋体" w:cs="Times New Roman"/>
                <w:sz w:val="24"/>
              </w:rPr>
              <w:t>产品名称</w:t>
            </w:r>
          </w:p>
        </w:tc>
        <w:tc>
          <w:tcPr>
            <w:tcW w:w="2801" w:type="dxa"/>
            <w:vAlign w:val="center"/>
          </w:tcPr>
          <w:p>
            <w:pPr>
              <w:tabs>
                <w:tab w:val="left" w:pos="360"/>
              </w:tabs>
              <w:spacing w:before="67" w:line="0" w:lineRule="atLeast"/>
              <w:ind w:right="-357" w:firstLine="360" w:firstLineChars="150"/>
              <w:rPr>
                <w:rFonts w:ascii="宋体" w:hAnsi="宋体" w:eastAsia="宋体" w:cs="Times New Roman"/>
                <w:sz w:val="24"/>
              </w:rPr>
            </w:pPr>
            <w:r>
              <w:rPr>
                <w:rFonts w:hint="eastAsia" w:ascii="宋体" w:hAnsi="宋体" w:eastAsia="宋体" w:cs="Times New Roman"/>
                <w:sz w:val="24"/>
              </w:rPr>
              <w:t xml:space="preserve">品牌型号、规格 </w:t>
            </w:r>
          </w:p>
        </w:tc>
        <w:tc>
          <w:tcPr>
            <w:tcW w:w="686" w:type="dxa"/>
            <w:vAlign w:val="center"/>
          </w:tcPr>
          <w:p>
            <w:pPr>
              <w:tabs>
                <w:tab w:val="left" w:pos="360"/>
              </w:tabs>
              <w:spacing w:before="67" w:line="0" w:lineRule="atLeast"/>
              <w:ind w:right="-357"/>
              <w:rPr>
                <w:rFonts w:ascii="宋体" w:hAnsi="宋体" w:eastAsia="宋体" w:cs="Times New Roman"/>
                <w:sz w:val="24"/>
              </w:rPr>
            </w:pPr>
            <w:r>
              <w:rPr>
                <w:rFonts w:hint="eastAsia" w:ascii="宋体" w:hAnsi="宋体" w:eastAsia="宋体" w:cs="Times New Roman"/>
                <w:sz w:val="24"/>
              </w:rPr>
              <w:t>单位</w:t>
            </w:r>
          </w:p>
        </w:tc>
        <w:tc>
          <w:tcPr>
            <w:tcW w:w="827" w:type="dxa"/>
            <w:vAlign w:val="center"/>
          </w:tcPr>
          <w:p>
            <w:pPr>
              <w:tabs>
                <w:tab w:val="left" w:pos="360"/>
              </w:tabs>
              <w:spacing w:before="67" w:line="0" w:lineRule="atLeast"/>
              <w:ind w:right="-357" w:firstLine="120"/>
              <w:rPr>
                <w:rFonts w:ascii="宋体" w:hAnsi="宋体" w:eastAsia="宋体" w:cs="Times New Roman"/>
                <w:sz w:val="24"/>
              </w:rPr>
            </w:pPr>
            <w:r>
              <w:rPr>
                <w:rFonts w:hint="eastAsia" w:ascii="宋体" w:hAnsi="宋体" w:eastAsia="宋体" w:cs="Times New Roman"/>
                <w:sz w:val="24"/>
              </w:rPr>
              <w:t>数量</w:t>
            </w:r>
          </w:p>
        </w:tc>
        <w:tc>
          <w:tcPr>
            <w:tcW w:w="827" w:type="dxa"/>
            <w:vAlign w:val="center"/>
          </w:tcPr>
          <w:p>
            <w:pPr>
              <w:tabs>
                <w:tab w:val="left" w:pos="360"/>
              </w:tabs>
              <w:spacing w:before="67" w:line="0" w:lineRule="atLeast"/>
              <w:ind w:right="-357"/>
              <w:rPr>
                <w:rFonts w:ascii="宋体" w:hAnsi="宋体" w:eastAsia="宋体" w:cs="Times New Roman"/>
                <w:sz w:val="24"/>
              </w:rPr>
            </w:pPr>
            <w:r>
              <w:rPr>
                <w:rFonts w:hint="eastAsia" w:ascii="宋体" w:hAnsi="宋体" w:eastAsia="宋体" w:cs="Times New Roman"/>
                <w:sz w:val="24"/>
              </w:rPr>
              <w:t>单价</w:t>
            </w:r>
          </w:p>
        </w:tc>
        <w:tc>
          <w:tcPr>
            <w:tcW w:w="1159" w:type="dxa"/>
            <w:vAlign w:val="center"/>
          </w:tcPr>
          <w:p>
            <w:pPr>
              <w:tabs>
                <w:tab w:val="left" w:pos="360"/>
              </w:tabs>
              <w:spacing w:before="67" w:line="0" w:lineRule="atLeast"/>
              <w:ind w:right="-357" w:firstLine="240" w:firstLineChars="100"/>
              <w:rPr>
                <w:rFonts w:ascii="宋体" w:hAnsi="宋体" w:eastAsia="宋体" w:cs="Times New Roman"/>
                <w:sz w:val="24"/>
              </w:rPr>
            </w:pPr>
            <w:r>
              <w:rPr>
                <w:rFonts w:hint="eastAsia" w:ascii="宋体" w:hAnsi="宋体" w:eastAsia="宋体" w:cs="Times New Roman"/>
                <w:sz w:val="24"/>
              </w:rPr>
              <w:t xml:space="preserve">合计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8" w:type="dxa"/>
            <w:vAlign w:val="center"/>
          </w:tcPr>
          <w:p>
            <w:pPr>
              <w:tabs>
                <w:tab w:val="left" w:pos="360"/>
              </w:tabs>
              <w:spacing w:before="67" w:line="0" w:lineRule="atLeast"/>
              <w:ind w:right="-357"/>
              <w:rPr>
                <w:rFonts w:ascii="宋体" w:hAnsi="宋体" w:eastAsia="宋体" w:cs="Times New Roman"/>
                <w:sz w:val="24"/>
              </w:rPr>
            </w:pPr>
            <w:r>
              <w:rPr>
                <w:rFonts w:hint="eastAsia" w:ascii="宋体" w:hAnsi="宋体" w:eastAsia="宋体" w:cs="Times New Roman"/>
                <w:sz w:val="24"/>
              </w:rPr>
              <w:t>1</w:t>
            </w:r>
          </w:p>
        </w:tc>
        <w:tc>
          <w:tcPr>
            <w:tcW w:w="1980" w:type="dxa"/>
            <w:vAlign w:val="center"/>
          </w:tcPr>
          <w:p>
            <w:pPr>
              <w:adjustRightInd w:val="0"/>
              <w:snapToGrid w:val="0"/>
              <w:spacing w:line="300" w:lineRule="auto"/>
              <w:rPr>
                <w:rFonts w:ascii="宋体" w:hAnsi="宋体" w:eastAsia="宋体" w:cs="Times New Roman"/>
                <w:sz w:val="24"/>
                <w:lang w:val="de-DE"/>
              </w:rPr>
            </w:pPr>
          </w:p>
        </w:tc>
        <w:tc>
          <w:tcPr>
            <w:tcW w:w="2801" w:type="dxa"/>
            <w:vAlign w:val="center"/>
          </w:tcPr>
          <w:p>
            <w:pPr>
              <w:tabs>
                <w:tab w:val="left" w:pos="360"/>
              </w:tabs>
              <w:spacing w:before="67" w:line="0" w:lineRule="atLeast"/>
              <w:ind w:right="-357" w:firstLine="200"/>
              <w:rPr>
                <w:rFonts w:ascii="宋体" w:hAnsi="宋体" w:eastAsia="宋体" w:cs="Times New Roman"/>
                <w:sz w:val="24"/>
              </w:rPr>
            </w:pPr>
          </w:p>
        </w:tc>
        <w:tc>
          <w:tcPr>
            <w:tcW w:w="686" w:type="dxa"/>
            <w:vAlign w:val="center"/>
          </w:tcPr>
          <w:p>
            <w:pPr>
              <w:tabs>
                <w:tab w:val="left" w:pos="360"/>
              </w:tabs>
              <w:spacing w:before="67" w:line="0" w:lineRule="atLeast"/>
              <w:ind w:right="-357"/>
              <w:rPr>
                <w:rFonts w:ascii="宋体" w:hAnsi="宋体" w:eastAsia="宋体" w:cs="Times New Roman"/>
                <w:sz w:val="24"/>
              </w:rPr>
            </w:pPr>
          </w:p>
        </w:tc>
        <w:tc>
          <w:tcPr>
            <w:tcW w:w="827" w:type="dxa"/>
            <w:vAlign w:val="center"/>
          </w:tcPr>
          <w:p>
            <w:pPr>
              <w:tabs>
                <w:tab w:val="left" w:pos="360"/>
              </w:tabs>
              <w:spacing w:before="67" w:line="0" w:lineRule="atLeast"/>
              <w:ind w:right="-357" w:firstLine="120"/>
              <w:rPr>
                <w:rFonts w:ascii="宋体" w:hAnsi="宋体" w:eastAsia="宋体" w:cs="Times New Roman"/>
                <w:sz w:val="24"/>
              </w:rPr>
            </w:pPr>
          </w:p>
        </w:tc>
        <w:tc>
          <w:tcPr>
            <w:tcW w:w="827" w:type="dxa"/>
            <w:vAlign w:val="center"/>
          </w:tcPr>
          <w:p>
            <w:pPr>
              <w:tabs>
                <w:tab w:val="left" w:pos="360"/>
              </w:tabs>
              <w:spacing w:before="67" w:line="0" w:lineRule="atLeast"/>
              <w:ind w:right="-357" w:firstLine="240"/>
              <w:rPr>
                <w:rFonts w:ascii="宋体" w:hAnsi="宋体" w:eastAsia="宋体" w:cs="Times New Roman"/>
                <w:sz w:val="24"/>
              </w:rPr>
            </w:pPr>
          </w:p>
        </w:tc>
        <w:tc>
          <w:tcPr>
            <w:tcW w:w="1159" w:type="dxa"/>
            <w:vAlign w:val="center"/>
          </w:tcPr>
          <w:p>
            <w:pPr>
              <w:tabs>
                <w:tab w:val="left" w:pos="360"/>
              </w:tabs>
              <w:spacing w:before="67" w:line="0" w:lineRule="atLeast"/>
              <w:ind w:right="-357" w:firstLine="24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8" w:type="dxa"/>
            <w:vAlign w:val="center"/>
          </w:tcPr>
          <w:p>
            <w:pPr>
              <w:tabs>
                <w:tab w:val="left" w:pos="360"/>
              </w:tabs>
              <w:spacing w:before="67" w:line="0" w:lineRule="atLeast"/>
              <w:ind w:right="-357"/>
              <w:rPr>
                <w:rFonts w:ascii="宋体" w:hAnsi="宋体" w:eastAsia="宋体" w:cs="Times New Roman"/>
                <w:sz w:val="24"/>
              </w:rPr>
            </w:pPr>
            <w:r>
              <w:rPr>
                <w:rFonts w:hint="eastAsia" w:ascii="宋体" w:hAnsi="宋体" w:eastAsia="宋体" w:cs="Times New Roman"/>
                <w:sz w:val="24"/>
              </w:rPr>
              <w:t>2</w:t>
            </w:r>
          </w:p>
        </w:tc>
        <w:tc>
          <w:tcPr>
            <w:tcW w:w="1980" w:type="dxa"/>
            <w:vAlign w:val="center"/>
          </w:tcPr>
          <w:p>
            <w:pPr>
              <w:adjustRightInd w:val="0"/>
              <w:snapToGrid w:val="0"/>
              <w:spacing w:line="300" w:lineRule="auto"/>
              <w:rPr>
                <w:rFonts w:ascii="宋体" w:hAnsi="宋体" w:eastAsia="宋体" w:cs="Times New Roman"/>
                <w:sz w:val="24"/>
                <w:lang w:val="de-DE"/>
              </w:rPr>
            </w:pPr>
          </w:p>
        </w:tc>
        <w:tc>
          <w:tcPr>
            <w:tcW w:w="2801" w:type="dxa"/>
            <w:vAlign w:val="center"/>
          </w:tcPr>
          <w:p>
            <w:pPr>
              <w:tabs>
                <w:tab w:val="left" w:pos="360"/>
              </w:tabs>
              <w:spacing w:before="67" w:line="0" w:lineRule="atLeast"/>
              <w:ind w:right="-357" w:firstLine="200"/>
              <w:rPr>
                <w:rFonts w:ascii="宋体" w:hAnsi="宋体" w:eastAsia="宋体" w:cs="Times New Roman"/>
                <w:sz w:val="24"/>
              </w:rPr>
            </w:pPr>
          </w:p>
        </w:tc>
        <w:tc>
          <w:tcPr>
            <w:tcW w:w="686" w:type="dxa"/>
            <w:vAlign w:val="center"/>
          </w:tcPr>
          <w:p>
            <w:pPr>
              <w:tabs>
                <w:tab w:val="left" w:pos="360"/>
              </w:tabs>
              <w:spacing w:before="67" w:line="0" w:lineRule="atLeast"/>
              <w:ind w:right="-357"/>
              <w:rPr>
                <w:rFonts w:ascii="宋体" w:hAnsi="宋体" w:eastAsia="宋体" w:cs="Times New Roman"/>
                <w:sz w:val="24"/>
              </w:rPr>
            </w:pPr>
          </w:p>
        </w:tc>
        <w:tc>
          <w:tcPr>
            <w:tcW w:w="827" w:type="dxa"/>
            <w:vAlign w:val="center"/>
          </w:tcPr>
          <w:p>
            <w:pPr>
              <w:tabs>
                <w:tab w:val="left" w:pos="360"/>
              </w:tabs>
              <w:spacing w:before="67" w:line="0" w:lineRule="atLeast"/>
              <w:ind w:right="-357" w:firstLine="120"/>
              <w:rPr>
                <w:rFonts w:ascii="宋体" w:hAnsi="宋体" w:eastAsia="宋体" w:cs="Times New Roman"/>
                <w:sz w:val="24"/>
              </w:rPr>
            </w:pPr>
          </w:p>
        </w:tc>
        <w:tc>
          <w:tcPr>
            <w:tcW w:w="827" w:type="dxa"/>
            <w:vAlign w:val="center"/>
          </w:tcPr>
          <w:p>
            <w:pPr>
              <w:tabs>
                <w:tab w:val="left" w:pos="360"/>
              </w:tabs>
              <w:spacing w:before="67" w:line="0" w:lineRule="atLeast"/>
              <w:ind w:right="-357" w:firstLine="240"/>
              <w:rPr>
                <w:rFonts w:ascii="宋体" w:hAnsi="宋体" w:eastAsia="宋体" w:cs="Times New Roman"/>
                <w:sz w:val="24"/>
              </w:rPr>
            </w:pPr>
          </w:p>
        </w:tc>
        <w:tc>
          <w:tcPr>
            <w:tcW w:w="1159" w:type="dxa"/>
            <w:vAlign w:val="center"/>
          </w:tcPr>
          <w:p>
            <w:pPr>
              <w:tabs>
                <w:tab w:val="left" w:pos="360"/>
              </w:tabs>
              <w:spacing w:before="67" w:line="0" w:lineRule="atLeast"/>
              <w:ind w:right="-357" w:firstLine="24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8" w:type="dxa"/>
            <w:vAlign w:val="center"/>
          </w:tcPr>
          <w:p>
            <w:pPr>
              <w:tabs>
                <w:tab w:val="left" w:pos="360"/>
              </w:tabs>
              <w:spacing w:before="67" w:line="0" w:lineRule="atLeast"/>
              <w:ind w:right="-357"/>
              <w:rPr>
                <w:rFonts w:ascii="宋体" w:hAnsi="宋体" w:eastAsia="宋体" w:cs="Times New Roman"/>
                <w:sz w:val="24"/>
              </w:rPr>
            </w:pPr>
            <w:r>
              <w:rPr>
                <w:rFonts w:ascii="宋体" w:hAnsi="宋体" w:eastAsia="宋体" w:cs="Times New Roman"/>
                <w:sz w:val="24"/>
              </w:rPr>
              <w:t>…</w:t>
            </w:r>
          </w:p>
        </w:tc>
        <w:tc>
          <w:tcPr>
            <w:tcW w:w="1980" w:type="dxa"/>
            <w:vAlign w:val="center"/>
          </w:tcPr>
          <w:p>
            <w:pPr>
              <w:rPr>
                <w:rFonts w:ascii="宋体" w:hAnsi="宋体" w:eastAsia="宋体" w:cs="宋体"/>
                <w:sz w:val="24"/>
              </w:rPr>
            </w:pPr>
          </w:p>
        </w:tc>
        <w:tc>
          <w:tcPr>
            <w:tcW w:w="2801" w:type="dxa"/>
            <w:vAlign w:val="center"/>
          </w:tcPr>
          <w:p>
            <w:pPr>
              <w:tabs>
                <w:tab w:val="left" w:pos="360"/>
              </w:tabs>
              <w:spacing w:before="67" w:line="0" w:lineRule="atLeast"/>
              <w:ind w:right="-357" w:firstLine="200"/>
              <w:rPr>
                <w:rFonts w:ascii="宋体" w:hAnsi="宋体" w:eastAsia="宋体" w:cs="Times New Roman"/>
                <w:sz w:val="24"/>
              </w:rPr>
            </w:pPr>
          </w:p>
        </w:tc>
        <w:tc>
          <w:tcPr>
            <w:tcW w:w="686" w:type="dxa"/>
          </w:tcPr>
          <w:p>
            <w:pPr>
              <w:rPr>
                <w:rFonts w:ascii="宋体" w:hAnsi="宋体" w:eastAsia="宋体" w:cs="Times New Roman"/>
                <w:sz w:val="24"/>
              </w:rPr>
            </w:pPr>
          </w:p>
        </w:tc>
        <w:tc>
          <w:tcPr>
            <w:tcW w:w="827" w:type="dxa"/>
            <w:vAlign w:val="center"/>
          </w:tcPr>
          <w:p>
            <w:pPr>
              <w:tabs>
                <w:tab w:val="left" w:pos="360"/>
              </w:tabs>
              <w:spacing w:before="67" w:line="0" w:lineRule="atLeast"/>
              <w:ind w:right="-357" w:firstLine="120"/>
              <w:rPr>
                <w:rFonts w:ascii="宋体" w:hAnsi="宋体" w:eastAsia="宋体" w:cs="Times New Roman"/>
                <w:sz w:val="24"/>
              </w:rPr>
            </w:pPr>
          </w:p>
        </w:tc>
        <w:tc>
          <w:tcPr>
            <w:tcW w:w="827" w:type="dxa"/>
            <w:vAlign w:val="center"/>
          </w:tcPr>
          <w:p>
            <w:pPr>
              <w:tabs>
                <w:tab w:val="left" w:pos="360"/>
              </w:tabs>
              <w:spacing w:before="67" w:line="0" w:lineRule="atLeast"/>
              <w:ind w:right="-357" w:firstLine="240"/>
              <w:rPr>
                <w:rFonts w:ascii="宋体" w:hAnsi="宋体" w:eastAsia="宋体" w:cs="Times New Roman"/>
                <w:sz w:val="24"/>
              </w:rPr>
            </w:pPr>
          </w:p>
        </w:tc>
        <w:tc>
          <w:tcPr>
            <w:tcW w:w="1159" w:type="dxa"/>
            <w:vAlign w:val="center"/>
          </w:tcPr>
          <w:p>
            <w:pPr>
              <w:tabs>
                <w:tab w:val="left" w:pos="360"/>
              </w:tabs>
              <w:spacing w:before="67" w:line="0" w:lineRule="atLeast"/>
              <w:ind w:right="-357" w:firstLine="240"/>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7" w:hRule="atLeast"/>
          <w:jc w:val="center"/>
        </w:trPr>
        <w:tc>
          <w:tcPr>
            <w:tcW w:w="2588" w:type="dxa"/>
            <w:gridSpan w:val="2"/>
            <w:vAlign w:val="center"/>
          </w:tcPr>
          <w:p>
            <w:pPr>
              <w:jc w:val="center"/>
              <w:rPr>
                <w:rFonts w:ascii="宋体" w:hAnsi="宋体" w:eastAsia="宋体" w:cs="Arial Unicode MS"/>
                <w:sz w:val="24"/>
              </w:rPr>
            </w:pPr>
            <w:r>
              <w:rPr>
                <w:rFonts w:hint="eastAsia" w:ascii="宋体" w:hAnsi="宋体" w:eastAsia="宋体" w:cs="Arial Unicode MS"/>
                <w:sz w:val="24"/>
              </w:rPr>
              <w:t>总计</w:t>
            </w:r>
          </w:p>
        </w:tc>
        <w:tc>
          <w:tcPr>
            <w:tcW w:w="6300" w:type="dxa"/>
            <w:gridSpan w:val="5"/>
            <w:vAlign w:val="center"/>
          </w:tcPr>
          <w:p>
            <w:pPr>
              <w:rPr>
                <w:rFonts w:ascii="宋体" w:hAnsi="宋体" w:eastAsia="宋体" w:cs="Times New Roman"/>
                <w:sz w:val="24"/>
              </w:rPr>
            </w:pPr>
            <w:r>
              <w:rPr>
                <w:rFonts w:ascii="宋体" w:hAnsi="宋体" w:eastAsia="宋体" w:cs="Times New Roman"/>
                <w:sz w:val="24"/>
              </w:rPr>
              <w:t>¥</w:t>
            </w:r>
            <w:r>
              <w:rPr>
                <w:rFonts w:hint="eastAsia" w:ascii="宋体" w:hAnsi="宋体" w:eastAsia="宋体" w:cs="Times New Roman"/>
                <w:sz w:val="24"/>
              </w:rPr>
              <w:t xml:space="preserve"> </w:t>
            </w:r>
            <w:r>
              <w:rPr>
                <w:rFonts w:hint="eastAsia" w:ascii="宋体" w:hAnsi="宋体" w:eastAsia="宋体" w:cs="Times New Roman"/>
                <w:sz w:val="24"/>
                <w:u w:val="single"/>
              </w:rPr>
              <w:t xml:space="preserve">                                        </w:t>
            </w:r>
          </w:p>
          <w:p>
            <w:pPr>
              <w:rPr>
                <w:rFonts w:ascii="宋体" w:hAnsi="宋体" w:eastAsia="宋体" w:cs="宋体"/>
                <w:sz w:val="24"/>
              </w:rPr>
            </w:pPr>
            <w:r>
              <w:rPr>
                <w:rFonts w:hint="eastAsia" w:ascii="宋体" w:hAnsi="宋体" w:eastAsia="宋体" w:cs="Times New Roman"/>
                <w:sz w:val="24"/>
              </w:rPr>
              <w:t>（大写）</w:t>
            </w:r>
            <w:r>
              <w:rPr>
                <w:rFonts w:hint="eastAsia" w:ascii="宋体" w:hAnsi="宋体" w:eastAsia="宋体" w:cs="Times New Roman"/>
                <w:sz w:val="24"/>
                <w:u w:val="single"/>
              </w:rPr>
              <w:t xml:space="preserve">                                 </w:t>
            </w:r>
          </w:p>
        </w:tc>
      </w:tr>
    </w:tbl>
    <w:p>
      <w:pPr>
        <w:tabs>
          <w:tab w:val="left" w:pos="1980"/>
        </w:tabs>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 xml:space="preserve"> </w:t>
      </w:r>
    </w:p>
    <w:p>
      <w:pPr>
        <w:tabs>
          <w:tab w:val="left" w:pos="1980"/>
        </w:tabs>
        <w:snapToGrid w:val="0"/>
        <w:spacing w:line="360" w:lineRule="auto"/>
        <w:ind w:firstLine="470" w:firstLineChars="196"/>
        <w:rPr>
          <w:rFonts w:ascii="宋体" w:hAnsi="宋体" w:eastAsia="宋体" w:cs="Times New Roman"/>
          <w:sz w:val="24"/>
        </w:rPr>
      </w:pPr>
      <w:r>
        <w:rPr>
          <w:rFonts w:hint="eastAsia" w:ascii="宋体" w:hAnsi="宋体" w:eastAsia="宋体" w:cs="Times New Roman"/>
          <w:sz w:val="24"/>
        </w:rPr>
        <w:t>二、交货期：自签订合同起   天内。</w:t>
      </w:r>
    </w:p>
    <w:p>
      <w:pPr>
        <w:snapToGrid w:val="0"/>
        <w:spacing w:line="360" w:lineRule="auto"/>
        <w:ind w:firstLine="470" w:firstLineChars="196"/>
        <w:rPr>
          <w:rFonts w:ascii="宋体" w:hAnsi="宋体" w:eastAsia="宋体" w:cs="Times New Roman"/>
          <w:szCs w:val="21"/>
        </w:rPr>
      </w:pPr>
      <w:r>
        <w:rPr>
          <w:rFonts w:hint="eastAsia" w:ascii="宋体" w:hAnsi="宋体" w:eastAsia="宋体" w:cs="Times New Roman"/>
          <w:sz w:val="24"/>
        </w:rPr>
        <w:t>三、付款</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1、本合同签订后5个工作</w:t>
      </w:r>
      <w:r>
        <w:rPr>
          <w:rFonts w:ascii="宋体" w:hAnsi="宋体" w:eastAsia="宋体" w:cs="Times New Roman"/>
          <w:sz w:val="24"/>
        </w:rPr>
        <w:t>日内，甲方</w:t>
      </w:r>
      <w:r>
        <w:rPr>
          <w:rFonts w:hint="eastAsia" w:ascii="宋体" w:hAnsi="宋体" w:eastAsia="宋体" w:cs="Times New Roman"/>
          <w:sz w:val="24"/>
        </w:rPr>
        <w:t>凭乙方开具的正式有效发票</w:t>
      </w:r>
      <w:r>
        <w:rPr>
          <w:rFonts w:ascii="宋体" w:hAnsi="宋体" w:eastAsia="宋体" w:cs="Times New Roman"/>
          <w:sz w:val="24"/>
        </w:rPr>
        <w:t>向</w:t>
      </w:r>
      <w:r>
        <w:rPr>
          <w:rFonts w:hint="eastAsia" w:ascii="宋体" w:hAnsi="宋体" w:eastAsia="宋体" w:cs="Times New Roman"/>
          <w:sz w:val="24"/>
        </w:rPr>
        <w:t>乙方</w:t>
      </w:r>
      <w:r>
        <w:rPr>
          <w:rFonts w:ascii="宋体" w:hAnsi="宋体" w:eastAsia="宋体" w:cs="Times New Roman"/>
          <w:sz w:val="24"/>
        </w:rPr>
        <w:t>支付合同金额的</w:t>
      </w:r>
      <w:r>
        <w:rPr>
          <w:rFonts w:hint="eastAsia" w:ascii="宋体" w:hAnsi="宋体" w:eastAsia="宋体" w:cs="Times New Roman"/>
          <w:sz w:val="24"/>
          <w:u w:val="single"/>
        </w:rPr>
        <w:t xml:space="preserve"> 30% </w:t>
      </w:r>
      <w:r>
        <w:rPr>
          <w:rFonts w:hint="eastAsia" w:ascii="宋体" w:hAnsi="宋体" w:eastAsia="宋体" w:cs="Times New Roman"/>
          <w:sz w:val="24"/>
        </w:rPr>
        <w:t xml:space="preserve"> ；</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2、提供的产品到货、安装完毕，项目通过验收并提交相关的文档、资料后，10个工作日内，</w:t>
      </w:r>
      <w:r>
        <w:rPr>
          <w:rFonts w:ascii="宋体" w:hAnsi="宋体" w:eastAsia="宋体" w:cs="Times New Roman"/>
          <w:sz w:val="24"/>
        </w:rPr>
        <w:t>甲方</w:t>
      </w:r>
      <w:r>
        <w:rPr>
          <w:rFonts w:hint="eastAsia" w:ascii="宋体" w:hAnsi="宋体" w:eastAsia="宋体" w:cs="Times New Roman"/>
          <w:sz w:val="24"/>
        </w:rPr>
        <w:t>凭乙方开具的正式有效发票</w:t>
      </w:r>
      <w:r>
        <w:rPr>
          <w:rFonts w:ascii="宋体" w:hAnsi="宋体" w:eastAsia="宋体" w:cs="Times New Roman"/>
          <w:sz w:val="24"/>
        </w:rPr>
        <w:t>向</w:t>
      </w:r>
      <w:r>
        <w:rPr>
          <w:rFonts w:hint="eastAsia" w:ascii="宋体" w:hAnsi="宋体" w:eastAsia="宋体" w:cs="Times New Roman"/>
          <w:sz w:val="24"/>
        </w:rPr>
        <w:t>乙方</w:t>
      </w:r>
      <w:r>
        <w:rPr>
          <w:rFonts w:ascii="宋体" w:hAnsi="宋体" w:eastAsia="宋体" w:cs="Times New Roman"/>
          <w:sz w:val="24"/>
        </w:rPr>
        <w:t>支付合同金额的</w:t>
      </w:r>
      <w:r>
        <w:rPr>
          <w:rFonts w:hint="eastAsia" w:ascii="宋体" w:hAnsi="宋体" w:eastAsia="宋体" w:cs="Times New Roman"/>
          <w:sz w:val="24"/>
          <w:u w:val="single"/>
        </w:rPr>
        <w:t>70%</w:t>
      </w:r>
      <w:r>
        <w:rPr>
          <w:rFonts w:hint="eastAsia" w:ascii="宋体" w:hAnsi="宋体" w:eastAsia="宋体" w:cs="Times New Roman"/>
          <w:sz w:val="24"/>
        </w:rPr>
        <w:t>。</w:t>
      </w:r>
    </w:p>
    <w:p>
      <w:pPr>
        <w:snapToGrid w:val="0"/>
        <w:spacing w:line="360" w:lineRule="auto"/>
        <w:ind w:firstLine="470" w:firstLineChars="196"/>
        <w:rPr>
          <w:rFonts w:ascii="宋体" w:hAnsi="宋体" w:eastAsia="宋体" w:cs="Times New Roman"/>
          <w:sz w:val="24"/>
        </w:rPr>
      </w:pPr>
      <w:r>
        <w:rPr>
          <w:rFonts w:hint="eastAsia" w:ascii="宋体" w:hAnsi="宋体" w:eastAsia="宋体" w:cs="Times New Roman"/>
          <w:sz w:val="24"/>
        </w:rPr>
        <w:t>四、违约赔偿</w:t>
      </w:r>
    </w:p>
    <w:p>
      <w:pPr>
        <w:snapToGrid w:val="0"/>
        <w:spacing w:line="360" w:lineRule="auto"/>
        <w:ind w:firstLine="720" w:firstLineChars="300"/>
        <w:rPr>
          <w:rFonts w:ascii="宋体" w:hAnsi="宋体" w:eastAsia="宋体" w:cs="Times New Roman"/>
          <w:sz w:val="24"/>
        </w:rPr>
      </w:pPr>
      <w:r>
        <w:rPr>
          <w:rFonts w:hint="eastAsia" w:ascii="宋体" w:hAnsi="宋体" w:eastAsia="宋体" w:cs="Times New Roman"/>
          <w:sz w:val="24"/>
        </w:rPr>
        <w:t>4.1. 除4.2条规定的不可抗力外，如果乙方没有按照合同规定的时间交货和提供服务，甲方可从合同款中扣除违约赔偿费，每延迟一个工作日迟交货物（含软件及相关服务）或未提供服务，按合同金额的0.5％计扣违约赔偿费。但违约赔偿费的最高限额为合同金额的10％。如果乙方延迟交货时间超过一个月，甲方有权终止合同，并按合同约定及法律规定追究乙方的违约责任。</w:t>
      </w:r>
    </w:p>
    <w:p>
      <w:pPr>
        <w:snapToGrid w:val="0"/>
        <w:spacing w:line="360" w:lineRule="auto"/>
        <w:ind w:firstLine="720" w:firstLineChars="300"/>
        <w:rPr>
          <w:rFonts w:ascii="宋体" w:hAnsi="宋体" w:eastAsia="宋体" w:cs="Times New Roman"/>
          <w:sz w:val="24"/>
        </w:rPr>
      </w:pPr>
      <w:r>
        <w:rPr>
          <w:rFonts w:hint="eastAsia" w:ascii="宋体" w:hAnsi="宋体" w:eastAsia="宋体" w:cs="Times New Roman"/>
          <w:sz w:val="24"/>
        </w:rPr>
        <w:t>4.2. 如果双方中任何一方由于战争、严重火灾、水灾、台风和地震以及其它经双方同意属于不可抗力的事故，致使合同履行受阻时，履行合同的期限应予以延长，延长的期限应相当于事故所影响的时间。</w:t>
      </w:r>
    </w:p>
    <w:p>
      <w:pPr>
        <w:tabs>
          <w:tab w:val="left" w:pos="1980"/>
        </w:tabs>
        <w:snapToGrid w:val="0"/>
        <w:spacing w:line="360" w:lineRule="auto"/>
        <w:ind w:firstLine="470" w:firstLineChars="196"/>
        <w:rPr>
          <w:rFonts w:ascii="宋体" w:hAnsi="宋体" w:eastAsia="宋体" w:cs="Times New Roman"/>
          <w:sz w:val="24"/>
        </w:rPr>
      </w:pPr>
      <w:r>
        <w:rPr>
          <w:rFonts w:hint="eastAsia" w:ascii="宋体" w:hAnsi="宋体" w:eastAsia="宋体" w:cs="Times New Roman"/>
          <w:sz w:val="24"/>
        </w:rPr>
        <w:t>五、合同纠纷处理：本合同执行过程中发生纠纷，作如下处理：</w:t>
      </w:r>
    </w:p>
    <w:p>
      <w:pPr>
        <w:tabs>
          <w:tab w:val="left" w:pos="1980"/>
        </w:tabs>
        <w:snapToGrid w:val="0"/>
        <w:spacing w:line="360" w:lineRule="auto"/>
        <w:ind w:firstLine="708" w:firstLineChars="295"/>
        <w:rPr>
          <w:rFonts w:ascii="宋体" w:hAnsi="宋体" w:eastAsia="宋体" w:cs="Times New Roman"/>
          <w:sz w:val="24"/>
        </w:rPr>
      </w:pPr>
      <w:r>
        <w:rPr>
          <w:rFonts w:hint="eastAsia" w:ascii="宋体" w:hAnsi="宋体" w:eastAsia="宋体" w:cs="Times New Roman"/>
          <w:sz w:val="24"/>
        </w:rPr>
        <w:t>1.申请仲裁。仲裁机构为海南仲裁委员会。</w:t>
      </w:r>
    </w:p>
    <w:p>
      <w:pPr>
        <w:tabs>
          <w:tab w:val="left" w:pos="1980"/>
        </w:tabs>
        <w:snapToGrid w:val="0"/>
        <w:spacing w:line="360" w:lineRule="auto"/>
        <w:ind w:firstLine="708" w:firstLineChars="295"/>
        <w:rPr>
          <w:rFonts w:ascii="宋体" w:hAnsi="宋体" w:eastAsia="宋体" w:cs="Times New Roman"/>
          <w:sz w:val="24"/>
        </w:rPr>
      </w:pPr>
      <w:r>
        <w:rPr>
          <w:rFonts w:hint="eastAsia" w:ascii="宋体" w:hAnsi="宋体" w:eastAsia="宋体" w:cs="Times New Roman"/>
          <w:sz w:val="24"/>
        </w:rPr>
        <w:t>2.提起诉讼。诉讼地点为采购人所在地。</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line="360" w:lineRule="auto"/>
        <w:ind w:firstLine="470" w:firstLineChars="196"/>
        <w:rPr>
          <w:rFonts w:ascii="宋体" w:hAnsi="宋体" w:eastAsia="宋体" w:cs="宋体"/>
          <w:sz w:val="24"/>
          <w:lang w:val="zh-CN"/>
        </w:rPr>
      </w:pPr>
      <w:r>
        <w:rPr>
          <w:rFonts w:hint="eastAsia" w:ascii="宋体" w:hAnsi="宋体" w:eastAsia="宋体" w:cs="Times New Roman"/>
          <w:sz w:val="24"/>
        </w:rPr>
        <w:t>六、合同生效：</w:t>
      </w:r>
      <w:r>
        <w:rPr>
          <w:rFonts w:hint="eastAsia" w:ascii="宋体" w:hAnsi="宋体" w:eastAsia="宋体" w:cs="宋体"/>
          <w:sz w:val="24"/>
          <w:lang w:val="zh-CN"/>
        </w:rPr>
        <w:t>本合同经甲乙双方各自指定的代表人签字和盖章、以及招标代理机构签字和盖章后生效。</w:t>
      </w:r>
    </w:p>
    <w:p>
      <w:pPr>
        <w:snapToGrid w:val="0"/>
        <w:spacing w:line="360" w:lineRule="auto"/>
        <w:ind w:firstLine="470" w:firstLineChars="196"/>
        <w:rPr>
          <w:rFonts w:ascii="宋体" w:hAnsi="宋体" w:eastAsia="宋体" w:cs="Times New Roman"/>
          <w:sz w:val="24"/>
        </w:rPr>
      </w:pPr>
      <w:r>
        <w:rPr>
          <w:rFonts w:hint="eastAsia" w:ascii="宋体" w:hAnsi="宋体" w:eastAsia="宋体" w:cs="Times New Roman"/>
          <w:sz w:val="24"/>
        </w:rPr>
        <w:t>七、合同鉴证：招标代理机构应当在本合同上签章，以证明本合同条款与采购文件、报价文件的相关要求相符并且未对采购货物和技术参数进行实质性修改。</w:t>
      </w:r>
    </w:p>
    <w:p>
      <w:pPr>
        <w:snapToGrid w:val="0"/>
        <w:spacing w:line="360" w:lineRule="auto"/>
        <w:ind w:firstLine="420"/>
        <w:rPr>
          <w:rFonts w:ascii="宋体" w:hAnsi="宋体" w:eastAsia="宋体" w:cs="Times New Roman"/>
          <w:sz w:val="24"/>
        </w:rPr>
      </w:pPr>
      <w:r>
        <w:rPr>
          <w:rFonts w:hint="eastAsia" w:ascii="宋体" w:hAnsi="宋体" w:eastAsia="宋体" w:cs="Times New Roman"/>
          <w:sz w:val="24"/>
        </w:rPr>
        <w:t>八、组成本合同的文件包括：</w:t>
      </w:r>
    </w:p>
    <w:p>
      <w:pPr>
        <w:snapToGrid w:val="0"/>
        <w:spacing w:line="360" w:lineRule="auto"/>
        <w:ind w:firstLine="720" w:firstLineChars="300"/>
        <w:rPr>
          <w:rFonts w:ascii="宋体" w:hAnsi="宋体" w:eastAsia="宋体" w:cs="Times New Roman"/>
          <w:sz w:val="24"/>
        </w:rPr>
      </w:pPr>
      <w:r>
        <w:rPr>
          <w:rFonts w:hint="eastAsia" w:ascii="宋体" w:hAnsi="宋体" w:eastAsia="宋体" w:cs="Times New Roman"/>
          <w:sz w:val="24"/>
        </w:rPr>
        <w:t>1.本项目询价文件；</w:t>
      </w:r>
    </w:p>
    <w:p>
      <w:pPr>
        <w:snapToGrid w:val="0"/>
        <w:spacing w:line="360" w:lineRule="auto"/>
        <w:ind w:firstLine="720" w:firstLineChars="300"/>
        <w:rPr>
          <w:rFonts w:ascii="宋体" w:hAnsi="宋体" w:eastAsia="宋体" w:cs="Times New Roman"/>
          <w:sz w:val="24"/>
        </w:rPr>
      </w:pPr>
      <w:r>
        <w:rPr>
          <w:rFonts w:hint="eastAsia" w:ascii="宋体" w:hAnsi="宋体" w:eastAsia="宋体" w:cs="Times New Roman"/>
          <w:sz w:val="24"/>
        </w:rPr>
        <w:t>2.乙方的报价文件和询标时乙方的书面承诺（如有）；</w:t>
      </w:r>
    </w:p>
    <w:p>
      <w:pPr>
        <w:snapToGrid w:val="0"/>
        <w:spacing w:line="360" w:lineRule="auto"/>
        <w:ind w:firstLine="720" w:firstLineChars="300"/>
        <w:rPr>
          <w:rFonts w:ascii="宋体" w:hAnsi="宋体" w:eastAsia="宋体" w:cs="Times New Roman"/>
          <w:sz w:val="24"/>
        </w:rPr>
      </w:pPr>
      <w:r>
        <w:rPr>
          <w:rFonts w:hint="eastAsia" w:ascii="宋体" w:hAnsi="宋体" w:eastAsia="宋体" w:cs="Times New Roman"/>
          <w:sz w:val="24"/>
        </w:rPr>
        <w:t>3.成交通知书；</w:t>
      </w:r>
    </w:p>
    <w:p>
      <w:pPr>
        <w:snapToGrid w:val="0"/>
        <w:spacing w:line="360" w:lineRule="auto"/>
        <w:ind w:firstLine="720" w:firstLineChars="300"/>
        <w:rPr>
          <w:rFonts w:ascii="宋体" w:hAnsi="宋体" w:eastAsia="宋体" w:cs="Times New Roman"/>
          <w:sz w:val="24"/>
        </w:rPr>
      </w:pPr>
      <w:r>
        <w:rPr>
          <w:rFonts w:hint="eastAsia" w:ascii="宋体" w:hAnsi="宋体" w:eastAsia="宋体" w:cs="Times New Roman"/>
          <w:sz w:val="24"/>
        </w:rPr>
        <w:t>4.甲乙双方商定的其他必要文件。</w:t>
      </w:r>
    </w:p>
    <w:p>
      <w:pPr>
        <w:snapToGrid w:val="0"/>
        <w:spacing w:line="360" w:lineRule="auto"/>
        <w:ind w:firstLine="720" w:firstLineChars="300"/>
        <w:rPr>
          <w:rFonts w:ascii="宋体" w:hAnsi="宋体" w:eastAsia="宋体" w:cs="Times New Roman"/>
          <w:sz w:val="24"/>
        </w:rPr>
      </w:pPr>
      <w:r>
        <w:rPr>
          <w:rFonts w:hint="eastAsia" w:ascii="宋体" w:hAnsi="宋体" w:eastAsia="宋体" w:cs="Times New Roman"/>
          <w:sz w:val="24"/>
        </w:rPr>
        <w:t>上述合同文件内容互为补充，如有不明确，由甲方负责解释。</w:t>
      </w:r>
    </w:p>
    <w:p>
      <w:pPr>
        <w:snapToGrid w:val="0"/>
        <w:spacing w:line="360" w:lineRule="auto"/>
        <w:ind w:firstLine="420"/>
        <w:rPr>
          <w:rFonts w:ascii="宋体" w:hAnsi="宋体" w:eastAsia="宋体" w:cs="Times New Roman"/>
          <w:sz w:val="24"/>
        </w:rPr>
      </w:pPr>
      <w:r>
        <w:rPr>
          <w:rFonts w:hint="eastAsia" w:ascii="宋体" w:hAnsi="宋体" w:eastAsia="宋体" w:cs="Times New Roman"/>
          <w:sz w:val="24"/>
        </w:rPr>
        <w:t>九、合同备案</w:t>
      </w:r>
    </w:p>
    <w:p>
      <w:pPr>
        <w:snapToGrid w:val="0"/>
        <w:spacing w:line="360" w:lineRule="auto"/>
        <w:ind w:firstLine="480" w:firstLineChars="200"/>
        <w:rPr>
          <w:rFonts w:ascii="宋体" w:hAnsi="宋体" w:eastAsia="宋体" w:cs="Times New Roman"/>
          <w:sz w:val="24"/>
        </w:rPr>
      </w:pPr>
      <w:r>
        <w:rPr>
          <w:rFonts w:hint="eastAsia" w:ascii="宋体" w:hAnsi="宋体" w:eastAsia="宋体" w:cs="Times New Roman"/>
          <w:sz w:val="24"/>
        </w:rPr>
        <w:t>本合同一式肆份，中文书写。甲方执两份，乙方、招标代理机构各执壹份，壹份由招标代理机构报政府采购主管部门备案。</w:t>
      </w:r>
    </w:p>
    <w:p>
      <w:pPr>
        <w:snapToGrid w:val="0"/>
        <w:spacing w:line="500" w:lineRule="exact"/>
        <w:rPr>
          <w:rFonts w:ascii="宋体" w:hAnsi="宋体" w:eastAsia="宋体" w:cs="Times New Roman"/>
          <w:sz w:val="24"/>
        </w:rPr>
      </w:pPr>
      <w:r>
        <w:rPr>
          <w:rFonts w:hint="eastAsia" w:ascii="宋体" w:hAnsi="宋体" w:eastAsia="宋体" w:cs="Times New Roman"/>
          <w:sz w:val="24"/>
        </w:rPr>
        <w:t>甲方：</w:t>
      </w:r>
      <w:r>
        <w:rPr>
          <w:rFonts w:hint="eastAsia" w:ascii="宋体" w:hAnsi="宋体" w:eastAsia="宋体" w:cs="Times New Roman"/>
          <w:sz w:val="24"/>
          <w:u w:val="single"/>
        </w:rPr>
        <w:t xml:space="preserve">                   （盖章）</w:t>
      </w:r>
      <w:r>
        <w:rPr>
          <w:rFonts w:hint="eastAsia" w:ascii="宋体" w:hAnsi="宋体" w:eastAsia="宋体" w:cs="Times New Roman"/>
          <w:sz w:val="24"/>
        </w:rPr>
        <w:t xml:space="preserve">     乙方：</w:t>
      </w:r>
      <w:r>
        <w:rPr>
          <w:rFonts w:hint="eastAsia" w:ascii="宋体" w:hAnsi="宋体" w:eastAsia="宋体" w:cs="Times New Roman"/>
          <w:sz w:val="24"/>
          <w:u w:val="single"/>
        </w:rPr>
        <w:t xml:space="preserve">                  （盖章）</w:t>
      </w:r>
    </w:p>
    <w:p>
      <w:pPr>
        <w:snapToGrid w:val="0"/>
        <w:spacing w:line="500" w:lineRule="exact"/>
        <w:rPr>
          <w:rFonts w:ascii="宋体" w:hAnsi="宋体" w:eastAsia="宋体" w:cs="Times New Roman"/>
          <w:sz w:val="24"/>
          <w:u w:val="single"/>
        </w:rPr>
      </w:pPr>
      <w:r>
        <w:rPr>
          <w:rFonts w:hint="eastAsia" w:ascii="宋体" w:hAnsi="宋体" w:eastAsia="宋体" w:cs="Times New Roman"/>
          <w:sz w:val="24"/>
        </w:rPr>
        <w:t>地址：</w:t>
      </w:r>
      <w:r>
        <w:rPr>
          <w:rFonts w:hint="eastAsia" w:ascii="宋体" w:hAnsi="宋体" w:eastAsia="宋体" w:cs="Times New Roman"/>
          <w:sz w:val="24"/>
          <w:u w:val="single"/>
        </w:rPr>
        <w:t xml:space="preserve">                           </w:t>
      </w:r>
      <w:r>
        <w:rPr>
          <w:rFonts w:hint="eastAsia" w:ascii="宋体" w:hAnsi="宋体" w:eastAsia="宋体" w:cs="Times New Roman"/>
          <w:sz w:val="24"/>
        </w:rPr>
        <w:t xml:space="preserve">      地址：</w:t>
      </w:r>
      <w:r>
        <w:rPr>
          <w:rFonts w:hint="eastAsia" w:ascii="宋体" w:hAnsi="宋体" w:eastAsia="宋体" w:cs="Times New Roman"/>
          <w:sz w:val="24"/>
          <w:u w:val="single"/>
        </w:rPr>
        <w:t xml:space="preserve">                           </w:t>
      </w:r>
    </w:p>
    <w:p>
      <w:pPr>
        <w:snapToGrid w:val="0"/>
        <w:spacing w:line="500" w:lineRule="exact"/>
        <w:rPr>
          <w:rFonts w:ascii="宋体" w:hAnsi="宋体" w:eastAsia="宋体" w:cs="Times New Roman"/>
          <w:sz w:val="24"/>
        </w:rPr>
      </w:pPr>
      <w:r>
        <w:rPr>
          <w:rFonts w:hint="eastAsia" w:ascii="宋体" w:hAnsi="宋体" w:eastAsia="宋体" w:cs="Times New Roman"/>
          <w:sz w:val="24"/>
        </w:rPr>
        <w:t>法定（或授权）代表人：</w:t>
      </w:r>
      <w:r>
        <w:rPr>
          <w:rFonts w:hint="eastAsia" w:ascii="宋体" w:hAnsi="宋体" w:eastAsia="宋体" w:cs="Times New Roman"/>
          <w:sz w:val="24"/>
          <w:u w:val="single"/>
        </w:rPr>
        <w:t xml:space="preserve">            </w:t>
      </w:r>
      <w:r>
        <w:rPr>
          <w:rFonts w:hint="eastAsia" w:ascii="宋体" w:hAnsi="宋体" w:eastAsia="宋体" w:cs="Times New Roman"/>
          <w:sz w:val="24"/>
        </w:rPr>
        <w:t xml:space="preserve">     法定（或授权）代表人：</w:t>
      </w:r>
      <w:r>
        <w:rPr>
          <w:rFonts w:hint="eastAsia" w:ascii="宋体" w:hAnsi="宋体" w:eastAsia="宋体" w:cs="Times New Roman"/>
          <w:sz w:val="24"/>
          <w:u w:val="single"/>
        </w:rPr>
        <w:t xml:space="preserve">            </w:t>
      </w:r>
    </w:p>
    <w:p>
      <w:pPr>
        <w:snapToGrid w:val="0"/>
        <w:spacing w:line="500" w:lineRule="exact"/>
        <w:rPr>
          <w:rFonts w:ascii="宋体" w:hAnsi="宋体" w:eastAsia="宋体" w:cs="Times New Roman"/>
          <w:sz w:val="24"/>
        </w:rPr>
      </w:pPr>
      <w:r>
        <w:rPr>
          <w:rFonts w:hint="eastAsia" w:ascii="宋体" w:hAnsi="宋体" w:eastAsia="宋体" w:cs="Times New Roman"/>
          <w:sz w:val="24"/>
          <w:u w:val="single"/>
        </w:rPr>
        <w:t xml:space="preserve">        </w:t>
      </w:r>
      <w:r>
        <w:rPr>
          <w:rFonts w:hint="eastAsia" w:ascii="宋体" w:hAnsi="宋体" w:eastAsia="宋体" w:cs="Times New Roman"/>
          <w:sz w:val="24"/>
        </w:rPr>
        <w:t>年</w:t>
      </w:r>
      <w:r>
        <w:rPr>
          <w:rFonts w:hint="eastAsia" w:ascii="宋体" w:hAnsi="宋体" w:eastAsia="宋体" w:cs="Times New Roman"/>
          <w:sz w:val="24"/>
          <w:u w:val="single"/>
        </w:rPr>
        <w:t xml:space="preserve">   </w:t>
      </w:r>
      <w:r>
        <w:rPr>
          <w:rFonts w:hint="eastAsia" w:ascii="宋体" w:hAnsi="宋体" w:eastAsia="宋体" w:cs="Times New Roman"/>
          <w:sz w:val="24"/>
        </w:rPr>
        <w:t>月</w:t>
      </w:r>
      <w:r>
        <w:rPr>
          <w:rFonts w:hint="eastAsia" w:ascii="宋体" w:hAnsi="宋体" w:eastAsia="宋体" w:cs="Times New Roman"/>
          <w:sz w:val="24"/>
          <w:u w:val="single"/>
        </w:rPr>
        <w:t xml:space="preserve">    </w:t>
      </w:r>
      <w:r>
        <w:rPr>
          <w:rFonts w:hint="eastAsia" w:ascii="宋体" w:hAnsi="宋体" w:eastAsia="宋体" w:cs="Times New Roman"/>
          <w:sz w:val="24"/>
        </w:rPr>
        <w:t xml:space="preserve">日                   </w:t>
      </w:r>
      <w:r>
        <w:rPr>
          <w:rFonts w:hint="eastAsia" w:ascii="宋体" w:hAnsi="宋体" w:eastAsia="宋体" w:cs="Times New Roman"/>
          <w:sz w:val="24"/>
          <w:u w:val="single"/>
        </w:rPr>
        <w:t xml:space="preserve">        </w:t>
      </w:r>
      <w:r>
        <w:rPr>
          <w:rFonts w:hint="eastAsia" w:ascii="宋体" w:hAnsi="宋体" w:eastAsia="宋体" w:cs="Times New Roman"/>
          <w:sz w:val="24"/>
        </w:rPr>
        <w:t>年</w:t>
      </w:r>
      <w:r>
        <w:rPr>
          <w:rFonts w:hint="eastAsia" w:ascii="宋体" w:hAnsi="宋体" w:eastAsia="宋体" w:cs="Times New Roman"/>
          <w:sz w:val="24"/>
          <w:u w:val="single"/>
        </w:rPr>
        <w:t xml:space="preserve">   </w:t>
      </w:r>
      <w:r>
        <w:rPr>
          <w:rFonts w:hint="eastAsia" w:ascii="宋体" w:hAnsi="宋体" w:eastAsia="宋体" w:cs="Times New Roman"/>
          <w:sz w:val="24"/>
        </w:rPr>
        <w:t>月</w:t>
      </w:r>
      <w:r>
        <w:rPr>
          <w:rFonts w:hint="eastAsia" w:ascii="宋体" w:hAnsi="宋体" w:eastAsia="宋体" w:cs="Times New Roman"/>
          <w:sz w:val="24"/>
          <w:u w:val="single"/>
        </w:rPr>
        <w:t xml:space="preserve">    </w:t>
      </w:r>
      <w:r>
        <w:rPr>
          <w:rFonts w:hint="eastAsia" w:ascii="宋体" w:hAnsi="宋体" w:eastAsia="宋体" w:cs="Times New Roman"/>
          <w:sz w:val="24"/>
        </w:rPr>
        <w:t>日</w:t>
      </w:r>
    </w:p>
    <w:p>
      <w:pPr>
        <w:snapToGrid w:val="0"/>
        <w:spacing w:before="19" w:line="500" w:lineRule="exact"/>
        <w:ind w:firstLine="470" w:firstLineChars="196"/>
        <w:rPr>
          <w:rFonts w:ascii="宋体" w:hAnsi="宋体" w:eastAsia="宋体" w:cs="Times New Roman"/>
          <w:sz w:val="24"/>
        </w:rPr>
      </w:pPr>
      <w:r>
        <w:rPr>
          <w:rFonts w:hint="eastAsia" w:ascii="宋体" w:hAnsi="宋体" w:eastAsia="宋体" w:cs="Times New Roman"/>
          <w:sz w:val="24"/>
        </w:rPr>
        <w:t>招标代理机构声明：本合同标的经</w:t>
      </w:r>
      <w:r>
        <w:rPr>
          <w:rFonts w:hint="eastAsia" w:ascii="宋体" w:hAnsi="宋体" w:eastAsia="宋体" w:cs="Times New Roman"/>
          <w:sz w:val="24"/>
          <w:lang w:eastAsia="zh-CN"/>
        </w:rPr>
        <w:t>海南泰尚项目投资管理有限公司</w:t>
      </w:r>
      <w:r>
        <w:rPr>
          <w:rFonts w:hint="eastAsia" w:ascii="宋体" w:hAnsi="宋体" w:eastAsia="宋体" w:cs="Times New Roman"/>
          <w:sz w:val="24"/>
        </w:rPr>
        <w:t>依法定程序采购，合同主要条款内容与报价文件的内容一致。</w:t>
      </w:r>
    </w:p>
    <w:p>
      <w:pPr>
        <w:snapToGrid w:val="0"/>
        <w:spacing w:before="19" w:line="500" w:lineRule="exact"/>
        <w:rPr>
          <w:rFonts w:ascii="宋体" w:hAnsi="宋体" w:eastAsia="宋体" w:cs="Times New Roman"/>
          <w:sz w:val="24"/>
          <w:u w:val="single"/>
        </w:rPr>
      </w:pPr>
      <w:r>
        <w:rPr>
          <w:rFonts w:hint="eastAsia" w:ascii="宋体" w:hAnsi="宋体" w:eastAsia="宋体" w:cs="Times New Roman"/>
          <w:sz w:val="24"/>
        </w:rPr>
        <w:t>招标代理机构：</w:t>
      </w:r>
    </w:p>
    <w:p>
      <w:pPr>
        <w:snapToGrid w:val="0"/>
        <w:spacing w:before="19" w:line="500" w:lineRule="exact"/>
        <w:rPr>
          <w:rFonts w:ascii="宋体" w:hAnsi="宋体" w:eastAsia="宋体" w:cs="Times New Roman"/>
          <w:sz w:val="24"/>
        </w:rPr>
      </w:pPr>
      <w:r>
        <w:rPr>
          <w:rFonts w:hint="eastAsia" w:ascii="宋体" w:hAnsi="宋体" w:eastAsia="宋体" w:cs="Times New Roman"/>
          <w:sz w:val="24"/>
        </w:rPr>
        <w:t>经办人：</w:t>
      </w:r>
      <w:r>
        <w:rPr>
          <w:rFonts w:hint="eastAsia" w:ascii="宋体" w:hAnsi="宋体" w:eastAsia="宋体" w:cs="Times New Roman"/>
          <w:sz w:val="24"/>
          <w:u w:val="single"/>
        </w:rPr>
        <w:t xml:space="preserve">       </w:t>
      </w:r>
    </w:p>
    <w:p>
      <w:pPr>
        <w:ind w:firstLine="120" w:firstLineChars="50"/>
        <w:rPr>
          <w:rFonts w:hint="eastAsia" w:ascii="宋体" w:hAnsi="宋体" w:eastAsia="宋体" w:cs="Times New Roman"/>
          <w:sz w:val="24"/>
        </w:rPr>
      </w:pPr>
      <w:r>
        <w:rPr>
          <w:rFonts w:hint="eastAsia" w:ascii="宋体" w:hAnsi="宋体" w:eastAsia="宋体" w:cs="Times New Roman"/>
          <w:sz w:val="24"/>
          <w:u w:val="single"/>
        </w:rPr>
        <w:t xml:space="preserve">       </w:t>
      </w:r>
      <w:r>
        <w:rPr>
          <w:rFonts w:hint="eastAsia" w:ascii="宋体" w:hAnsi="宋体" w:eastAsia="宋体" w:cs="Times New Roman"/>
          <w:sz w:val="24"/>
        </w:rPr>
        <w:t>年</w:t>
      </w:r>
      <w:r>
        <w:rPr>
          <w:rFonts w:hint="eastAsia" w:ascii="宋体" w:hAnsi="宋体" w:eastAsia="宋体" w:cs="Times New Roman"/>
          <w:sz w:val="24"/>
          <w:u w:val="single"/>
        </w:rPr>
        <w:t xml:space="preserve">   </w:t>
      </w:r>
      <w:r>
        <w:rPr>
          <w:rFonts w:hint="eastAsia" w:ascii="宋体" w:hAnsi="宋体" w:eastAsia="宋体" w:cs="Times New Roman"/>
          <w:sz w:val="24"/>
        </w:rPr>
        <w:t>月</w:t>
      </w:r>
      <w:r>
        <w:rPr>
          <w:rFonts w:hint="eastAsia" w:ascii="宋体" w:hAnsi="宋体" w:eastAsia="宋体" w:cs="Times New Roman"/>
          <w:sz w:val="24"/>
          <w:u w:val="single"/>
        </w:rPr>
        <w:t xml:space="preserve">    </w:t>
      </w:r>
      <w:r>
        <w:rPr>
          <w:rFonts w:hint="eastAsia" w:ascii="宋体" w:hAnsi="宋体" w:eastAsia="宋体" w:cs="Times New Roman"/>
          <w:sz w:val="24"/>
        </w:rPr>
        <w:t>日</w:t>
      </w:r>
    </w:p>
    <w:p>
      <w:pPr>
        <w:pStyle w:val="4"/>
        <w:ind w:firstLine="1004" w:firstLineChars="250"/>
        <w:jc w:val="center"/>
        <w:rPr>
          <w:rFonts w:hint="eastAsia" w:ascii="宋体" w:hAnsi="宋体"/>
          <w:sz w:val="40"/>
          <w:szCs w:val="40"/>
        </w:rPr>
      </w:pPr>
      <w:bookmarkStart w:id="6" w:name="_Toc483129627"/>
      <w:bookmarkStart w:id="7" w:name="_Toc426097357"/>
      <w:r>
        <w:rPr>
          <w:rFonts w:hint="eastAsia" w:ascii="宋体" w:hAnsi="宋体"/>
          <w:sz w:val="40"/>
          <w:szCs w:val="40"/>
        </w:rPr>
        <w:t>第六部分  评审办法</w:t>
      </w:r>
      <w:bookmarkEnd w:id="6"/>
      <w:bookmarkEnd w:id="7"/>
    </w:p>
    <w:p>
      <w:pPr>
        <w:spacing w:line="360" w:lineRule="auto"/>
        <w:ind w:firstLine="540"/>
        <w:rPr>
          <w:sz w:val="24"/>
          <w:szCs w:val="24"/>
        </w:rPr>
      </w:pPr>
    </w:p>
    <w:p>
      <w:pPr>
        <w:numPr>
          <w:ilvl w:val="0"/>
          <w:numId w:val="2"/>
        </w:numPr>
        <w:tabs>
          <w:tab w:val="left" w:pos="720"/>
        </w:tabs>
        <w:spacing w:line="480" w:lineRule="atLeast"/>
        <w:ind w:right="-105" w:rightChars="-50"/>
        <w:rPr>
          <w:rFonts w:hint="eastAsia" w:ascii="宋体" w:hAnsi="宋体"/>
          <w:b/>
          <w:sz w:val="28"/>
          <w:szCs w:val="28"/>
        </w:rPr>
      </w:pPr>
      <w:r>
        <w:rPr>
          <w:rFonts w:hint="eastAsia" w:ascii="宋体" w:hAnsi="宋体"/>
          <w:b/>
          <w:sz w:val="28"/>
          <w:szCs w:val="28"/>
        </w:rPr>
        <w:t>评审原则</w:t>
      </w:r>
    </w:p>
    <w:p>
      <w:pPr>
        <w:numPr>
          <w:ilvl w:val="0"/>
          <w:numId w:val="3"/>
        </w:numPr>
        <w:tabs>
          <w:tab w:val="left" w:pos="360"/>
          <w:tab w:val="left" w:pos="720"/>
        </w:tabs>
        <w:spacing w:line="480" w:lineRule="atLeast"/>
        <w:rPr>
          <w:rFonts w:hint="eastAsia" w:ascii="宋体" w:hAnsi="宋体"/>
          <w:sz w:val="24"/>
          <w:szCs w:val="24"/>
        </w:rPr>
      </w:pPr>
      <w:r>
        <w:rPr>
          <w:rFonts w:hint="eastAsia" w:ascii="宋体" w:hAnsi="宋体"/>
          <w:sz w:val="24"/>
          <w:szCs w:val="24"/>
        </w:rPr>
        <w:t>本次采购采用</w:t>
      </w:r>
      <w:r>
        <w:rPr>
          <w:rFonts w:hint="eastAsia" w:ascii="宋体" w:hAnsi="宋体"/>
          <w:sz w:val="24"/>
          <w:szCs w:val="24"/>
          <w:lang w:eastAsia="zh-CN"/>
        </w:rPr>
        <w:t>询价</w:t>
      </w:r>
      <w:r>
        <w:rPr>
          <w:rFonts w:hint="eastAsia" w:ascii="宋体" w:hAnsi="宋体"/>
          <w:sz w:val="24"/>
          <w:szCs w:val="24"/>
        </w:rPr>
        <w:t>方式进行，评审由依法组成的</w:t>
      </w:r>
      <w:r>
        <w:rPr>
          <w:rFonts w:hint="eastAsia" w:ascii="宋体" w:hAnsi="宋体"/>
          <w:sz w:val="24"/>
          <w:szCs w:val="24"/>
          <w:lang w:eastAsia="zh-CN"/>
        </w:rPr>
        <w:t>询价</w:t>
      </w:r>
      <w:r>
        <w:rPr>
          <w:rFonts w:hint="eastAsia" w:ascii="宋体" w:hAnsi="宋体"/>
          <w:sz w:val="24"/>
          <w:szCs w:val="24"/>
        </w:rPr>
        <w:t>小组负责完成。评审基本原则：评审工作应依据《中华人民共和国政府采购法》以及国家和地方政府采购的有关规定，遵循“公开、公平、公正、择优、诚实信用”的原则。</w:t>
      </w:r>
    </w:p>
    <w:p>
      <w:pPr>
        <w:numPr>
          <w:ilvl w:val="0"/>
          <w:numId w:val="3"/>
        </w:numPr>
        <w:tabs>
          <w:tab w:val="left" w:pos="360"/>
          <w:tab w:val="left" w:pos="720"/>
        </w:tabs>
        <w:spacing w:line="480" w:lineRule="atLeast"/>
        <w:rPr>
          <w:rFonts w:hint="eastAsia" w:ascii="宋体" w:hAnsi="宋体"/>
          <w:sz w:val="24"/>
          <w:szCs w:val="24"/>
        </w:rPr>
      </w:pPr>
      <w:r>
        <w:rPr>
          <w:rFonts w:hint="eastAsia" w:ascii="宋体" w:hAnsi="宋体"/>
          <w:sz w:val="24"/>
          <w:szCs w:val="24"/>
        </w:rPr>
        <w:t>本次评审是以</w:t>
      </w:r>
      <w:r>
        <w:rPr>
          <w:rFonts w:hint="eastAsia" w:ascii="宋体" w:hAnsi="宋体"/>
          <w:sz w:val="24"/>
          <w:szCs w:val="24"/>
          <w:lang w:eastAsia="zh-CN"/>
        </w:rPr>
        <w:t>询价</w:t>
      </w:r>
      <w:r>
        <w:rPr>
          <w:rFonts w:hint="eastAsia" w:ascii="宋体" w:hAnsi="宋体"/>
          <w:sz w:val="24"/>
          <w:szCs w:val="24"/>
        </w:rPr>
        <w:t>文件，报价文件最终报价为依据，按公正、科学、客观、平等竞争的要求，</w:t>
      </w:r>
      <w:r>
        <w:rPr>
          <w:rFonts w:hint="eastAsia" w:ascii="宋体" w:hAnsi="宋体"/>
          <w:sz w:val="24"/>
          <w:lang w:eastAsia="zh-CN"/>
        </w:rPr>
        <w:t>询价</w:t>
      </w:r>
      <w:r>
        <w:rPr>
          <w:rFonts w:hint="eastAsia" w:ascii="宋体" w:hAnsi="宋体"/>
          <w:sz w:val="24"/>
        </w:rPr>
        <w:t>小组从质量和服务均能满足采购文件实质性响应要求的供应商中，按照报价由低到高的顺序提出3名（含）以上成交候选人。</w:t>
      </w:r>
    </w:p>
    <w:p>
      <w:pPr>
        <w:numPr>
          <w:ilvl w:val="0"/>
          <w:numId w:val="3"/>
        </w:numPr>
        <w:tabs>
          <w:tab w:val="left" w:pos="360"/>
          <w:tab w:val="left" w:pos="720"/>
        </w:tabs>
        <w:spacing w:line="480" w:lineRule="atLeast"/>
        <w:rPr>
          <w:rFonts w:hint="eastAsia" w:ascii="宋体" w:hAnsi="宋体"/>
          <w:sz w:val="24"/>
          <w:szCs w:val="24"/>
        </w:rPr>
      </w:pPr>
      <w:r>
        <w:rPr>
          <w:rFonts w:hint="eastAsia" w:ascii="宋体" w:hAnsi="宋体"/>
          <w:sz w:val="24"/>
          <w:szCs w:val="24"/>
        </w:rPr>
        <w:t>参加</w:t>
      </w:r>
      <w:r>
        <w:rPr>
          <w:rFonts w:hint="eastAsia" w:ascii="宋体" w:hAnsi="宋体"/>
          <w:sz w:val="24"/>
          <w:szCs w:val="24"/>
          <w:lang w:eastAsia="zh-CN"/>
        </w:rPr>
        <w:t>询价</w:t>
      </w:r>
      <w:r>
        <w:rPr>
          <w:rFonts w:hint="eastAsia" w:ascii="宋体" w:hAnsi="宋体"/>
          <w:sz w:val="24"/>
          <w:szCs w:val="24"/>
        </w:rPr>
        <w:t>工作的所有人员应遵守《中华人民共和国政府采购法》以及国家和地方政府采购的有关规定，严格保密，确保</w:t>
      </w:r>
      <w:r>
        <w:rPr>
          <w:rFonts w:hint="eastAsia" w:ascii="宋体" w:hAnsi="宋体"/>
          <w:sz w:val="24"/>
          <w:szCs w:val="24"/>
          <w:lang w:eastAsia="zh-CN"/>
        </w:rPr>
        <w:t>询价</w:t>
      </w:r>
      <w:r>
        <w:rPr>
          <w:rFonts w:hint="eastAsia" w:ascii="宋体" w:hAnsi="宋体"/>
          <w:sz w:val="24"/>
          <w:szCs w:val="24"/>
        </w:rPr>
        <w:t>工作公平、公正，任何单位和个人不得无理干预谈判小组的正常工作。</w:t>
      </w:r>
    </w:p>
    <w:p>
      <w:pPr>
        <w:numPr>
          <w:ilvl w:val="0"/>
          <w:numId w:val="2"/>
        </w:numPr>
        <w:tabs>
          <w:tab w:val="left" w:pos="720"/>
        </w:tabs>
        <w:spacing w:line="480" w:lineRule="atLeast"/>
        <w:ind w:right="-105" w:rightChars="-50"/>
        <w:rPr>
          <w:rFonts w:hint="eastAsia" w:ascii="宋体" w:hAnsi="宋体"/>
          <w:b/>
          <w:sz w:val="28"/>
          <w:szCs w:val="28"/>
        </w:rPr>
      </w:pPr>
      <w:r>
        <w:rPr>
          <w:rFonts w:hint="eastAsia" w:ascii="宋体" w:hAnsi="宋体"/>
          <w:b/>
          <w:sz w:val="28"/>
          <w:szCs w:val="28"/>
        </w:rPr>
        <w:t>评审程序和评审方法</w:t>
      </w:r>
    </w:p>
    <w:p>
      <w:pPr>
        <w:spacing w:line="360" w:lineRule="auto"/>
        <w:rPr>
          <w:rFonts w:hint="eastAsia" w:ascii="宋体" w:hAnsi="宋体" w:cs="宋体"/>
          <w:b/>
          <w:sz w:val="24"/>
        </w:rPr>
      </w:pPr>
      <w:r>
        <w:rPr>
          <w:rFonts w:hint="eastAsia" w:ascii="宋体" w:hAnsi="宋体" w:cs="宋体"/>
          <w:b/>
          <w:bCs/>
          <w:spacing w:val="-20"/>
          <w:sz w:val="24"/>
        </w:rPr>
        <w:t> </w:t>
      </w:r>
      <w:r>
        <w:rPr>
          <w:rFonts w:hint="eastAsia" w:ascii="宋体" w:hAnsi="宋体" w:cs="宋体"/>
          <w:b/>
          <w:sz w:val="24"/>
        </w:rPr>
        <w:t xml:space="preserve">  </w:t>
      </w:r>
      <w:r>
        <w:rPr>
          <w:rFonts w:hint="eastAsia" w:ascii="宋体" w:hAnsi="宋体"/>
          <w:sz w:val="24"/>
          <w:szCs w:val="24"/>
        </w:rPr>
        <w:t>评审程序分</w:t>
      </w:r>
      <w:r>
        <w:rPr>
          <w:rFonts w:hint="eastAsia" w:ascii="宋体" w:hAnsi="宋体"/>
          <w:sz w:val="24"/>
          <w:szCs w:val="24"/>
          <w:lang w:eastAsia="zh-CN"/>
        </w:rPr>
        <w:t>资格性</w:t>
      </w:r>
      <w:r>
        <w:rPr>
          <w:rFonts w:hint="eastAsia" w:ascii="宋体" w:hAnsi="宋体"/>
          <w:sz w:val="24"/>
          <w:szCs w:val="24"/>
        </w:rPr>
        <w:t>评审</w:t>
      </w:r>
      <w:r>
        <w:rPr>
          <w:rFonts w:hint="eastAsia" w:ascii="宋体" w:hAnsi="宋体"/>
          <w:sz w:val="24"/>
          <w:szCs w:val="24"/>
          <w:lang w:eastAsia="zh-CN"/>
        </w:rPr>
        <w:t>、符合性评审</w:t>
      </w:r>
      <w:r>
        <w:rPr>
          <w:rFonts w:hint="eastAsia" w:ascii="宋体" w:hAnsi="宋体"/>
          <w:sz w:val="24"/>
          <w:szCs w:val="24"/>
        </w:rPr>
        <w:t>和谈判。</w:t>
      </w:r>
    </w:p>
    <w:p>
      <w:pPr>
        <w:numPr>
          <w:ilvl w:val="0"/>
          <w:numId w:val="4"/>
        </w:numPr>
        <w:spacing w:line="480" w:lineRule="atLeast"/>
        <w:rPr>
          <w:rFonts w:hint="eastAsia" w:ascii="宋体" w:hAnsi="宋体"/>
          <w:b/>
          <w:sz w:val="28"/>
          <w:szCs w:val="28"/>
        </w:rPr>
      </w:pPr>
      <w:r>
        <w:rPr>
          <w:rFonts w:hint="eastAsia" w:ascii="宋体" w:hAnsi="宋体"/>
          <w:b/>
          <w:sz w:val="28"/>
          <w:szCs w:val="28"/>
          <w:lang w:eastAsia="zh-CN"/>
        </w:rPr>
        <w:t>符合性</w:t>
      </w:r>
      <w:r>
        <w:rPr>
          <w:rFonts w:hint="eastAsia" w:ascii="宋体" w:hAnsi="宋体"/>
          <w:b/>
          <w:sz w:val="28"/>
          <w:szCs w:val="28"/>
        </w:rPr>
        <w:t>评审</w:t>
      </w:r>
    </w:p>
    <w:p>
      <w:pPr>
        <w:spacing w:line="480" w:lineRule="atLeast"/>
        <w:ind w:firstLine="480" w:firstLineChars="200"/>
        <w:rPr>
          <w:rFonts w:hint="eastAsia" w:ascii="宋体" w:hAnsi="宋体"/>
          <w:sz w:val="24"/>
          <w:szCs w:val="24"/>
        </w:rPr>
      </w:pPr>
      <w:r>
        <w:rPr>
          <w:rFonts w:hint="eastAsia" w:ascii="宋体" w:hAnsi="宋体"/>
          <w:sz w:val="24"/>
          <w:szCs w:val="24"/>
          <w:lang w:eastAsia="zh-CN"/>
        </w:rPr>
        <w:t>由询价小组</w:t>
      </w:r>
      <w:r>
        <w:rPr>
          <w:rFonts w:hint="eastAsia" w:ascii="宋体" w:hAnsi="宋体"/>
          <w:sz w:val="24"/>
          <w:szCs w:val="24"/>
        </w:rPr>
        <w:t>对报价人的报价文件进行</w:t>
      </w:r>
      <w:r>
        <w:rPr>
          <w:rFonts w:hint="eastAsia" w:ascii="宋体" w:hAnsi="宋体"/>
          <w:sz w:val="24"/>
          <w:szCs w:val="24"/>
          <w:lang w:eastAsia="zh-CN"/>
        </w:rPr>
        <w:t>符合性</w:t>
      </w:r>
      <w:r>
        <w:rPr>
          <w:rFonts w:hint="eastAsia" w:ascii="宋体" w:hAnsi="宋体"/>
          <w:sz w:val="24"/>
          <w:szCs w:val="24"/>
        </w:rPr>
        <w:t>评审</w:t>
      </w:r>
      <w:r>
        <w:rPr>
          <w:rFonts w:hint="eastAsia" w:ascii="宋体" w:hAnsi="宋体"/>
          <w:sz w:val="24"/>
          <w:szCs w:val="24"/>
          <w:lang w:eastAsia="zh-CN"/>
        </w:rPr>
        <w:t>，询价</w:t>
      </w:r>
      <w:r>
        <w:rPr>
          <w:rFonts w:hint="eastAsia" w:ascii="宋体" w:hAnsi="宋体"/>
          <w:sz w:val="24"/>
          <w:szCs w:val="24"/>
        </w:rPr>
        <w:t>小组将根据评审办法的规定和</w:t>
      </w:r>
      <w:r>
        <w:rPr>
          <w:rFonts w:hint="eastAsia" w:ascii="宋体" w:hAnsi="宋体"/>
          <w:b/>
          <w:sz w:val="24"/>
          <w:szCs w:val="24"/>
          <w:u w:val="single"/>
          <w:lang w:eastAsia="zh-CN"/>
        </w:rPr>
        <w:t>符合性</w:t>
      </w:r>
      <w:r>
        <w:rPr>
          <w:rFonts w:hint="eastAsia" w:ascii="宋体" w:hAnsi="宋体"/>
          <w:b/>
          <w:sz w:val="24"/>
          <w:szCs w:val="24"/>
          <w:u w:val="single"/>
        </w:rPr>
        <w:t>审查表</w:t>
      </w:r>
      <w:r>
        <w:rPr>
          <w:rFonts w:hint="eastAsia" w:ascii="宋体" w:hAnsi="宋体"/>
          <w:sz w:val="24"/>
          <w:szCs w:val="24"/>
        </w:rPr>
        <w:t>的内容，对报价文件进行评审。</w:t>
      </w:r>
    </w:p>
    <w:p>
      <w:pPr>
        <w:tabs>
          <w:tab w:val="left" w:pos="720"/>
          <w:tab w:val="left" w:pos="3675"/>
        </w:tabs>
        <w:spacing w:line="480" w:lineRule="atLeast"/>
        <w:ind w:firstLine="480" w:firstLineChars="200"/>
        <w:rPr>
          <w:rFonts w:hint="eastAsia" w:ascii="宋体" w:hAnsi="宋体"/>
          <w:sz w:val="24"/>
          <w:szCs w:val="24"/>
        </w:rPr>
      </w:pPr>
      <w:r>
        <w:rPr>
          <w:rFonts w:hint="eastAsia" w:ascii="宋体" w:hAnsi="宋体"/>
          <w:sz w:val="24"/>
          <w:szCs w:val="24"/>
        </w:rPr>
        <w:t>出现下列情况的报价文件将被认定为不满足采购需求而不能通过</w:t>
      </w:r>
      <w:r>
        <w:rPr>
          <w:rFonts w:hint="eastAsia" w:ascii="宋体" w:hAnsi="宋体"/>
          <w:sz w:val="24"/>
          <w:szCs w:val="24"/>
          <w:lang w:eastAsia="zh-CN"/>
        </w:rPr>
        <w:t>符合性</w:t>
      </w:r>
      <w:r>
        <w:rPr>
          <w:rFonts w:hint="eastAsia" w:ascii="宋体" w:hAnsi="宋体"/>
          <w:sz w:val="24"/>
          <w:szCs w:val="24"/>
        </w:rPr>
        <w:t>审查：</w:t>
      </w:r>
    </w:p>
    <w:p>
      <w:pPr>
        <w:numPr>
          <w:ilvl w:val="0"/>
          <w:numId w:val="0"/>
        </w:numPr>
        <w:tabs>
          <w:tab w:val="left" w:pos="720"/>
        </w:tabs>
        <w:spacing w:line="480" w:lineRule="atLeast"/>
        <w:ind w:leftChars="0" w:firstLine="240" w:firstLineChars="10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1</w:t>
      </w:r>
      <w:r>
        <w:rPr>
          <w:rFonts w:hint="eastAsia" w:ascii="宋体" w:hAnsi="宋体"/>
          <w:sz w:val="24"/>
          <w:szCs w:val="24"/>
          <w:lang w:eastAsia="zh-CN"/>
        </w:rPr>
        <w:t>）</w:t>
      </w:r>
      <w:r>
        <w:rPr>
          <w:rFonts w:hint="eastAsia" w:ascii="宋体" w:hAnsi="宋体"/>
          <w:sz w:val="24"/>
          <w:szCs w:val="24"/>
        </w:rPr>
        <w:t>报价人未提交报价保证金或金额不足、出具的证明不按</w:t>
      </w:r>
      <w:r>
        <w:rPr>
          <w:rFonts w:hint="eastAsia" w:ascii="宋体" w:hAnsi="宋体"/>
          <w:sz w:val="24"/>
          <w:szCs w:val="24"/>
          <w:lang w:eastAsia="zh-CN"/>
        </w:rPr>
        <w:t>询价</w:t>
      </w:r>
      <w:r>
        <w:rPr>
          <w:rFonts w:hint="eastAsia" w:ascii="宋体" w:hAnsi="宋体"/>
          <w:sz w:val="24"/>
          <w:szCs w:val="24"/>
        </w:rPr>
        <w:t>文件要求的；</w:t>
      </w:r>
    </w:p>
    <w:p>
      <w:pPr>
        <w:numPr>
          <w:ilvl w:val="0"/>
          <w:numId w:val="0"/>
        </w:numPr>
        <w:tabs>
          <w:tab w:val="left" w:pos="720"/>
        </w:tabs>
        <w:spacing w:line="480" w:lineRule="atLeast"/>
        <w:ind w:leftChars="0" w:firstLine="240" w:firstLineChars="10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2</w:t>
      </w:r>
      <w:r>
        <w:rPr>
          <w:rFonts w:hint="eastAsia" w:ascii="宋体" w:hAnsi="宋体"/>
          <w:sz w:val="24"/>
          <w:szCs w:val="24"/>
          <w:lang w:eastAsia="zh-CN"/>
        </w:rPr>
        <w:t>）</w:t>
      </w:r>
      <w:r>
        <w:rPr>
          <w:rFonts w:hint="eastAsia" w:ascii="宋体" w:hAnsi="宋体"/>
          <w:sz w:val="24"/>
          <w:szCs w:val="24"/>
        </w:rPr>
        <w:t>资格证明文件不全的；</w:t>
      </w:r>
    </w:p>
    <w:p>
      <w:pPr>
        <w:numPr>
          <w:ilvl w:val="0"/>
          <w:numId w:val="0"/>
        </w:numPr>
        <w:tabs>
          <w:tab w:val="left" w:pos="598"/>
          <w:tab w:val="left" w:pos="720"/>
        </w:tabs>
        <w:spacing w:line="480" w:lineRule="atLeast"/>
        <w:ind w:leftChars="0" w:firstLine="240" w:firstLineChars="10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3</w:t>
      </w:r>
      <w:r>
        <w:rPr>
          <w:rFonts w:hint="eastAsia" w:ascii="宋体" w:hAnsi="宋体"/>
          <w:sz w:val="24"/>
          <w:szCs w:val="24"/>
          <w:lang w:eastAsia="zh-CN"/>
        </w:rPr>
        <w:t>）</w:t>
      </w:r>
      <w:r>
        <w:rPr>
          <w:rFonts w:hint="eastAsia" w:ascii="宋体" w:hAnsi="宋体"/>
          <w:sz w:val="24"/>
          <w:szCs w:val="24"/>
        </w:rPr>
        <w:t>报价文件无法人代表签字，或签字人无有效的法人代表授权书的；</w:t>
      </w:r>
    </w:p>
    <w:p>
      <w:pPr>
        <w:numPr>
          <w:ilvl w:val="0"/>
          <w:numId w:val="0"/>
        </w:numPr>
        <w:tabs>
          <w:tab w:val="left" w:pos="598"/>
          <w:tab w:val="left" w:pos="720"/>
        </w:tabs>
        <w:spacing w:line="480" w:lineRule="atLeast"/>
        <w:ind w:leftChars="0" w:firstLine="240" w:firstLineChars="10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4</w:t>
      </w:r>
      <w:r>
        <w:rPr>
          <w:rFonts w:hint="eastAsia" w:ascii="宋体" w:hAnsi="宋体"/>
          <w:sz w:val="24"/>
          <w:szCs w:val="24"/>
          <w:lang w:eastAsia="zh-CN"/>
        </w:rPr>
        <w:t>）</w:t>
      </w:r>
      <w:r>
        <w:rPr>
          <w:rFonts w:hint="eastAsia" w:ascii="宋体" w:hAnsi="宋体"/>
          <w:sz w:val="24"/>
          <w:szCs w:val="24"/>
        </w:rPr>
        <w:t>非固定价格投标的；</w:t>
      </w:r>
    </w:p>
    <w:p>
      <w:pPr>
        <w:numPr>
          <w:ilvl w:val="0"/>
          <w:numId w:val="0"/>
        </w:numPr>
        <w:tabs>
          <w:tab w:val="left" w:pos="720"/>
        </w:tabs>
        <w:spacing w:line="480" w:lineRule="atLeast"/>
        <w:ind w:leftChars="0" w:firstLine="240" w:firstLineChars="10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5</w:t>
      </w:r>
      <w:r>
        <w:rPr>
          <w:rFonts w:hint="eastAsia" w:ascii="宋体" w:hAnsi="宋体"/>
          <w:sz w:val="24"/>
          <w:szCs w:val="24"/>
          <w:lang w:eastAsia="zh-CN"/>
        </w:rPr>
        <w:t>）</w:t>
      </w:r>
      <w:r>
        <w:rPr>
          <w:rFonts w:hint="eastAsia" w:ascii="宋体" w:hAnsi="宋体"/>
          <w:sz w:val="24"/>
          <w:szCs w:val="24"/>
        </w:rPr>
        <w:t>不满足技术规格书中关键参数和超出偏差范围的；</w:t>
      </w:r>
    </w:p>
    <w:p>
      <w:pPr>
        <w:numPr>
          <w:ilvl w:val="0"/>
          <w:numId w:val="0"/>
        </w:numPr>
        <w:tabs>
          <w:tab w:val="left" w:pos="720"/>
        </w:tabs>
        <w:spacing w:line="480" w:lineRule="atLeast"/>
        <w:ind w:leftChars="0" w:firstLine="240" w:firstLineChars="100"/>
        <w:rPr>
          <w:rFonts w:hint="eastAsia"/>
        </w:rPr>
      </w:pPr>
      <w:r>
        <w:rPr>
          <w:rFonts w:hint="eastAsia" w:ascii="宋体" w:hAnsi="宋体"/>
          <w:sz w:val="24"/>
          <w:szCs w:val="24"/>
          <w:lang w:eastAsia="zh-CN"/>
        </w:rPr>
        <w:t>（</w:t>
      </w:r>
      <w:r>
        <w:rPr>
          <w:rFonts w:hint="eastAsia" w:ascii="宋体" w:hAnsi="宋体"/>
          <w:sz w:val="24"/>
          <w:szCs w:val="24"/>
          <w:lang w:val="en-US" w:eastAsia="zh-CN"/>
        </w:rPr>
        <w:t>6</w:t>
      </w:r>
      <w:r>
        <w:rPr>
          <w:rFonts w:hint="eastAsia" w:ascii="宋体" w:hAnsi="宋体"/>
          <w:sz w:val="24"/>
          <w:szCs w:val="24"/>
          <w:lang w:eastAsia="zh-CN"/>
        </w:rPr>
        <w:t>）</w:t>
      </w:r>
      <w:r>
        <w:rPr>
          <w:rFonts w:hint="eastAsia" w:ascii="宋体" w:hAnsi="宋体"/>
          <w:sz w:val="24"/>
          <w:szCs w:val="24"/>
        </w:rPr>
        <w:t>不满足</w:t>
      </w:r>
      <w:r>
        <w:rPr>
          <w:rFonts w:hint="eastAsia" w:ascii="宋体" w:hAnsi="宋体"/>
          <w:sz w:val="24"/>
          <w:szCs w:val="24"/>
          <w:lang w:eastAsia="zh-CN"/>
        </w:rPr>
        <w:t>询价</w:t>
      </w:r>
      <w:r>
        <w:rPr>
          <w:rFonts w:hint="eastAsia" w:ascii="宋体" w:hAnsi="宋体"/>
          <w:sz w:val="24"/>
          <w:szCs w:val="24"/>
        </w:rPr>
        <w:t>文件规定的其它条件的。</w:t>
      </w:r>
    </w:p>
    <w:p>
      <w:pPr>
        <w:spacing w:line="480" w:lineRule="atLeast"/>
        <w:ind w:left="178" w:leftChars="85" w:firstLine="480" w:firstLineChars="200"/>
        <w:rPr>
          <w:rFonts w:hint="eastAsia" w:ascii="宋体" w:hAnsi="宋体"/>
          <w:sz w:val="24"/>
          <w:szCs w:val="24"/>
        </w:rPr>
      </w:pPr>
      <w:r>
        <w:rPr>
          <w:rFonts w:hint="eastAsia" w:ascii="宋体" w:hAnsi="宋体"/>
          <w:sz w:val="24"/>
          <w:szCs w:val="24"/>
          <w:lang w:eastAsia="zh-CN"/>
        </w:rPr>
        <w:t>资格性及符合性</w:t>
      </w:r>
      <w:r>
        <w:rPr>
          <w:rFonts w:hint="eastAsia" w:ascii="宋体" w:hAnsi="宋体"/>
          <w:sz w:val="24"/>
          <w:szCs w:val="24"/>
        </w:rPr>
        <w:t>评审采用“一项否决”的原则，只有全部符合要求的才能通过评审。</w:t>
      </w:r>
    </w:p>
    <w:p>
      <w:pPr>
        <w:spacing w:line="360" w:lineRule="auto"/>
        <w:rPr>
          <w:rFonts w:hint="eastAsia" w:ascii="宋体" w:hAnsi="宋体"/>
          <w:b/>
          <w:sz w:val="24"/>
          <w:szCs w:val="24"/>
        </w:rPr>
      </w:pPr>
      <w:r>
        <w:rPr>
          <w:rFonts w:hint="eastAsia" w:ascii="宋体" w:hAnsi="宋体"/>
          <w:b/>
          <w:sz w:val="24"/>
          <w:szCs w:val="24"/>
        </w:rPr>
        <w:t>3、推荐成交候选人</w:t>
      </w:r>
    </w:p>
    <w:p>
      <w:pPr>
        <w:numPr>
          <w:ilvl w:val="0"/>
          <w:numId w:val="5"/>
        </w:numPr>
        <w:spacing w:line="360" w:lineRule="auto"/>
        <w:rPr>
          <w:rFonts w:hint="eastAsia" w:ascii="宋体" w:hAnsi="宋体"/>
          <w:sz w:val="24"/>
          <w:szCs w:val="24"/>
        </w:rPr>
      </w:pPr>
      <w:r>
        <w:rPr>
          <w:rFonts w:hint="eastAsia" w:ascii="宋体" w:hAnsi="宋体"/>
          <w:sz w:val="24"/>
          <w:szCs w:val="24"/>
        </w:rPr>
        <w:t>有效报价是指通过文件初审的报价人最终报价经价格核对后的评审价格，且不超过采购人的预算。</w:t>
      </w:r>
    </w:p>
    <w:p>
      <w:pPr>
        <w:numPr>
          <w:ilvl w:val="0"/>
          <w:numId w:val="5"/>
        </w:numPr>
        <w:tabs>
          <w:tab w:val="left" w:pos="720"/>
        </w:tabs>
        <w:spacing w:line="480" w:lineRule="atLeast"/>
        <w:rPr>
          <w:rFonts w:hint="eastAsia" w:ascii="宋体" w:hAnsi="宋体"/>
          <w:sz w:val="24"/>
          <w:szCs w:val="24"/>
        </w:rPr>
      </w:pPr>
      <w:r>
        <w:rPr>
          <w:rFonts w:hint="eastAsia" w:ascii="宋体" w:hAnsi="宋体"/>
          <w:sz w:val="24"/>
          <w:szCs w:val="24"/>
        </w:rPr>
        <w:t>如果有效报价达到3家或以上，</w:t>
      </w:r>
      <w:r>
        <w:rPr>
          <w:rFonts w:hint="eastAsia" w:ascii="宋体" w:hAnsi="宋体"/>
          <w:sz w:val="24"/>
          <w:lang w:eastAsia="zh-CN"/>
        </w:rPr>
        <w:t>询价</w:t>
      </w:r>
      <w:r>
        <w:rPr>
          <w:rFonts w:hint="eastAsia" w:ascii="宋体" w:hAnsi="宋体"/>
          <w:sz w:val="24"/>
        </w:rPr>
        <w:t>小组从质量和服务均能满足采购文件实质性响应要求的供应商中，按照最后报价由低到高的顺序提出3名（含）以上成交候选人。</w:t>
      </w:r>
    </w:p>
    <w:p>
      <w:pPr>
        <w:numPr>
          <w:ilvl w:val="0"/>
          <w:numId w:val="2"/>
        </w:numPr>
        <w:spacing w:line="500" w:lineRule="exact"/>
        <w:rPr>
          <w:rFonts w:hint="eastAsia" w:ascii="宋体" w:hAnsi="宋体"/>
          <w:b/>
          <w:sz w:val="24"/>
          <w:szCs w:val="24"/>
        </w:rPr>
      </w:pPr>
      <w:r>
        <w:rPr>
          <w:rFonts w:hint="eastAsia" w:ascii="宋体" w:hAnsi="宋体"/>
          <w:b/>
          <w:sz w:val="24"/>
          <w:szCs w:val="24"/>
        </w:rPr>
        <w:t>报价的核对</w:t>
      </w:r>
    </w:p>
    <w:p>
      <w:pPr>
        <w:numPr>
          <w:ilvl w:val="0"/>
          <w:numId w:val="6"/>
        </w:numPr>
        <w:tabs>
          <w:tab w:val="left" w:pos="720"/>
        </w:tabs>
        <w:spacing w:line="360" w:lineRule="auto"/>
        <w:rPr>
          <w:rFonts w:hint="eastAsia" w:ascii="宋体" w:hAnsi="宋体"/>
          <w:sz w:val="24"/>
          <w:szCs w:val="24"/>
        </w:rPr>
      </w:pPr>
      <w:r>
        <w:rPr>
          <w:rFonts w:hint="eastAsia" w:ascii="宋体" w:hAnsi="宋体"/>
          <w:sz w:val="24"/>
          <w:szCs w:val="24"/>
          <w:lang w:eastAsia="zh-CN"/>
        </w:rPr>
        <w:t>询价</w:t>
      </w:r>
      <w:r>
        <w:rPr>
          <w:rFonts w:hint="eastAsia" w:ascii="宋体" w:hAnsi="宋体"/>
          <w:sz w:val="24"/>
          <w:szCs w:val="24"/>
        </w:rPr>
        <w:t>小组详细分析、核对价格表，看其是否有计算上或累加上的算术错误，修正错误的原则如下：</w:t>
      </w:r>
    </w:p>
    <w:p>
      <w:pPr>
        <w:tabs>
          <w:tab w:val="left" w:pos="180"/>
          <w:tab w:val="left" w:pos="360"/>
          <w:tab w:val="left" w:pos="720"/>
          <w:tab w:val="left" w:pos="840"/>
        </w:tabs>
        <w:spacing w:line="360" w:lineRule="auto"/>
        <w:ind w:left="425" w:right="-61" w:rightChars="-29"/>
        <w:rPr>
          <w:rFonts w:hint="eastAsia" w:ascii="宋体" w:hAnsi="宋体"/>
          <w:sz w:val="24"/>
          <w:szCs w:val="24"/>
        </w:rPr>
      </w:pPr>
      <w:r>
        <w:rPr>
          <w:rFonts w:hint="eastAsia" w:ascii="宋体" w:hAnsi="宋体"/>
          <w:sz w:val="24"/>
          <w:szCs w:val="24"/>
        </w:rPr>
        <w:t>1.1若用数字表示的金额和用文字表示的金额不一致，以文字表示的金额为准；</w:t>
      </w:r>
    </w:p>
    <w:p>
      <w:pPr>
        <w:tabs>
          <w:tab w:val="left" w:pos="180"/>
          <w:tab w:val="left" w:pos="360"/>
          <w:tab w:val="left" w:pos="720"/>
          <w:tab w:val="left" w:pos="840"/>
        </w:tabs>
        <w:spacing w:line="360" w:lineRule="auto"/>
        <w:ind w:left="425" w:right="-61" w:rightChars="-29"/>
        <w:rPr>
          <w:rFonts w:hint="eastAsia" w:ascii="宋体" w:hAnsi="宋体"/>
          <w:sz w:val="24"/>
          <w:szCs w:val="24"/>
        </w:rPr>
      </w:pPr>
      <w:r>
        <w:rPr>
          <w:rFonts w:hint="eastAsia" w:ascii="宋体" w:hAnsi="宋体"/>
          <w:sz w:val="24"/>
          <w:szCs w:val="24"/>
        </w:rPr>
        <w:t>1.2当单价与数量的乘积与总价不一致时，以单价为准，并修正总价；（小数点明显标示错误的除外）</w:t>
      </w:r>
    </w:p>
    <w:p>
      <w:pPr>
        <w:numPr>
          <w:ilvl w:val="0"/>
          <w:numId w:val="6"/>
        </w:numPr>
        <w:tabs>
          <w:tab w:val="left" w:pos="720"/>
        </w:tabs>
        <w:spacing w:line="360" w:lineRule="auto"/>
        <w:ind w:left="720" w:hanging="720"/>
        <w:rPr>
          <w:rFonts w:hint="eastAsia"/>
        </w:rPr>
      </w:pPr>
      <w:r>
        <w:rPr>
          <w:rFonts w:hint="eastAsia" w:ascii="宋体" w:hAnsi="宋体"/>
          <w:sz w:val="24"/>
          <w:szCs w:val="24"/>
          <w:lang w:eastAsia="zh-CN"/>
        </w:rPr>
        <w:t>询价</w:t>
      </w:r>
      <w:r>
        <w:rPr>
          <w:rFonts w:hint="eastAsia" w:ascii="宋体" w:hAnsi="宋体"/>
          <w:sz w:val="24"/>
          <w:szCs w:val="24"/>
        </w:rPr>
        <w:t>小组将按上述修正错误的方法调整报价文件中的报价，调整后的价格对报价人具有约束力。如果报价人不接受修正后的价格，则其报价将被拒绝</w:t>
      </w:r>
      <w:r>
        <w:rPr>
          <w:rFonts w:hint="eastAsia"/>
        </w:rPr>
        <w:t>。</w:t>
      </w:r>
    </w:p>
    <w:p>
      <w:pPr>
        <w:numPr>
          <w:ilvl w:val="0"/>
          <w:numId w:val="2"/>
        </w:numPr>
        <w:spacing w:line="360" w:lineRule="auto"/>
        <w:ind w:right="420" w:rightChars="200"/>
        <w:rPr>
          <w:rFonts w:hint="eastAsia" w:ascii="宋体" w:hAnsi="宋体"/>
          <w:b/>
          <w:sz w:val="24"/>
          <w:szCs w:val="24"/>
        </w:rPr>
      </w:pPr>
      <w:r>
        <w:rPr>
          <w:rFonts w:hint="eastAsia" w:ascii="宋体" w:hAnsi="宋体"/>
          <w:b/>
          <w:sz w:val="24"/>
          <w:szCs w:val="24"/>
        </w:rPr>
        <w:t>谈判、评审过程的保密性。</w:t>
      </w:r>
    </w:p>
    <w:p>
      <w:pPr>
        <w:spacing w:line="360" w:lineRule="auto"/>
        <w:ind w:firstLine="240" w:firstLineChars="100"/>
        <w:rPr>
          <w:rFonts w:hint="eastAsia" w:ascii="宋体" w:hAnsi="宋体"/>
          <w:sz w:val="24"/>
          <w:szCs w:val="24"/>
        </w:rPr>
      </w:pPr>
      <w:r>
        <w:rPr>
          <w:rFonts w:hint="eastAsia" w:ascii="宋体" w:hAnsi="宋体"/>
          <w:sz w:val="24"/>
          <w:szCs w:val="24"/>
        </w:rPr>
        <w:t>1、接受报价后，直至成交报价人与买方签订合同后止，凡与谈判、审查、澄清、评价、比较、确定成交人意见有关的内容，任何人均不得向报价人及与谈判评审无关的其他人透露。</w:t>
      </w:r>
    </w:p>
    <w:p>
      <w:pPr>
        <w:tabs>
          <w:tab w:val="left" w:pos="720"/>
        </w:tabs>
        <w:spacing w:line="360" w:lineRule="auto"/>
        <w:ind w:firstLine="240" w:firstLineChars="100"/>
        <w:rPr>
          <w:rFonts w:hint="eastAsia" w:ascii="宋体" w:hAnsi="宋体"/>
          <w:sz w:val="24"/>
          <w:szCs w:val="24"/>
        </w:rPr>
      </w:pPr>
      <w:r>
        <w:rPr>
          <w:rFonts w:hint="eastAsia" w:ascii="宋体" w:hAnsi="宋体"/>
          <w:sz w:val="24"/>
          <w:szCs w:val="24"/>
        </w:rPr>
        <w:t>2、从报价递交截止时间起到确定成交报价人日止，报价人不得与参加谈判、评审的有关人员私下接触。在谈判评审过程中，如果报价人试图在报价文件审查、澄清、比较及推荐成交报价人方面向参与谈判评审的有关人员和采购人施加任何影响，其报价将被拒绝。</w:t>
      </w:r>
    </w:p>
    <w:p>
      <w:pPr>
        <w:numPr>
          <w:ilvl w:val="0"/>
          <w:numId w:val="2"/>
        </w:numPr>
        <w:spacing w:line="360" w:lineRule="auto"/>
        <w:ind w:right="420" w:rightChars="200"/>
        <w:rPr>
          <w:rFonts w:hint="eastAsia" w:ascii="宋体" w:hAnsi="宋体"/>
          <w:b/>
          <w:sz w:val="24"/>
          <w:szCs w:val="24"/>
        </w:rPr>
      </w:pPr>
      <w:r>
        <w:rPr>
          <w:rFonts w:hint="eastAsia" w:ascii="宋体" w:hAnsi="宋体"/>
          <w:b/>
          <w:sz w:val="24"/>
          <w:szCs w:val="24"/>
        </w:rPr>
        <w:t>接受和拒绝任何或所有报价的权利。</w:t>
      </w:r>
    </w:p>
    <w:p>
      <w:pPr>
        <w:tabs>
          <w:tab w:val="left" w:pos="180"/>
          <w:tab w:val="left" w:pos="360"/>
        </w:tabs>
        <w:spacing w:line="360" w:lineRule="auto"/>
        <w:ind w:right="31" w:rightChars="15" w:firstLine="480" w:firstLineChars="200"/>
        <w:rPr>
          <w:rFonts w:hint="eastAsia" w:ascii="宋体" w:hAnsi="宋体"/>
          <w:sz w:val="24"/>
          <w:szCs w:val="24"/>
        </w:rPr>
      </w:pPr>
      <w:r>
        <w:rPr>
          <w:rFonts w:hint="eastAsia" w:ascii="宋体" w:hAnsi="宋体"/>
          <w:sz w:val="24"/>
          <w:szCs w:val="24"/>
        </w:rPr>
        <w:t>招标人和采购人保留在成交之前任何时候接受或拒绝任何报价，以及宣布</w:t>
      </w:r>
      <w:r>
        <w:rPr>
          <w:rFonts w:hint="eastAsia" w:ascii="宋体" w:hAnsi="宋体"/>
          <w:sz w:val="24"/>
          <w:szCs w:val="24"/>
          <w:lang w:eastAsia="zh-CN"/>
        </w:rPr>
        <w:t>询价</w:t>
      </w:r>
      <w:r>
        <w:rPr>
          <w:rFonts w:hint="eastAsia" w:ascii="宋体" w:hAnsi="宋体"/>
          <w:sz w:val="24"/>
          <w:szCs w:val="24"/>
        </w:rPr>
        <w:t>无效或拒绝所有报价的权力，对受影响的报价人不承担任何责任。</w:t>
      </w:r>
    </w:p>
    <w:p>
      <w:pPr>
        <w:numPr>
          <w:ilvl w:val="0"/>
          <w:numId w:val="2"/>
        </w:numPr>
        <w:spacing w:line="360" w:lineRule="auto"/>
        <w:ind w:right="420" w:rightChars="200"/>
        <w:rPr>
          <w:rFonts w:hint="eastAsia" w:ascii="宋体" w:hAnsi="宋体"/>
          <w:b/>
          <w:sz w:val="24"/>
          <w:szCs w:val="24"/>
        </w:rPr>
      </w:pPr>
      <w:r>
        <w:rPr>
          <w:rFonts w:hint="eastAsia" w:ascii="宋体" w:hAnsi="宋体"/>
          <w:b/>
          <w:sz w:val="24"/>
          <w:szCs w:val="24"/>
        </w:rPr>
        <w:t>变更技术方案的权利。</w:t>
      </w:r>
    </w:p>
    <w:p>
      <w:pPr>
        <w:tabs>
          <w:tab w:val="left" w:pos="180"/>
          <w:tab w:val="left" w:pos="360"/>
        </w:tabs>
        <w:spacing w:line="360" w:lineRule="auto"/>
        <w:ind w:right="31" w:rightChars="15" w:firstLine="480" w:firstLineChars="200"/>
        <w:rPr>
          <w:rFonts w:hint="eastAsia" w:ascii="宋体" w:hAnsi="宋体"/>
          <w:sz w:val="24"/>
          <w:szCs w:val="24"/>
        </w:rPr>
      </w:pPr>
      <w:r>
        <w:rPr>
          <w:rFonts w:hint="eastAsia" w:ascii="宋体" w:hAnsi="宋体"/>
          <w:sz w:val="24"/>
          <w:szCs w:val="24"/>
        </w:rPr>
        <w:t>在</w:t>
      </w:r>
      <w:r>
        <w:rPr>
          <w:rFonts w:hint="eastAsia" w:ascii="宋体" w:hAnsi="宋体"/>
          <w:sz w:val="24"/>
          <w:szCs w:val="24"/>
          <w:lang w:eastAsia="zh-CN"/>
        </w:rPr>
        <w:t>询价</w:t>
      </w:r>
      <w:r>
        <w:rPr>
          <w:rFonts w:hint="eastAsia" w:ascii="宋体" w:hAnsi="宋体"/>
          <w:sz w:val="24"/>
          <w:szCs w:val="24"/>
        </w:rPr>
        <w:t>过程中，采购人有权变更技术方案或采购数量，如果报价人根据采购人提出的变更要求调整方案或价格后未能获得合同，采购人和招标人不承担任何责任。</w:t>
      </w:r>
    </w:p>
    <w:p>
      <w:pPr>
        <w:pStyle w:val="6"/>
        <w:rPr>
          <w:sz w:val="24"/>
          <w:szCs w:val="24"/>
        </w:rPr>
      </w:pPr>
      <w:r>
        <w:rPr>
          <w:rFonts w:ascii="宋体" w:hAnsi="宋体"/>
          <w:sz w:val="24"/>
          <w:szCs w:val="24"/>
        </w:rPr>
        <w:br w:type="page"/>
      </w:r>
    </w:p>
    <w:p>
      <w:pPr>
        <w:spacing w:line="360" w:lineRule="auto"/>
        <w:jc w:val="center"/>
        <w:outlineLvl w:val="1"/>
        <w:rPr>
          <w:rFonts w:hint="eastAsia" w:ascii="宋体" w:hAnsi="宋体"/>
          <w:b/>
          <w:sz w:val="24"/>
          <w:szCs w:val="24"/>
        </w:rPr>
      </w:pPr>
      <w:r>
        <w:rPr>
          <w:rFonts w:hint="eastAsia" w:ascii="宋体" w:hAnsi="宋体"/>
          <w:b/>
          <w:sz w:val="24"/>
          <w:szCs w:val="24"/>
          <w:lang w:eastAsia="zh-CN"/>
        </w:rPr>
        <w:t>符合性</w:t>
      </w:r>
      <w:r>
        <w:rPr>
          <w:rFonts w:hint="eastAsia" w:ascii="宋体" w:hAnsi="宋体"/>
          <w:b/>
          <w:sz w:val="24"/>
          <w:szCs w:val="24"/>
        </w:rPr>
        <w:t>审查表</w:t>
      </w:r>
    </w:p>
    <w:p>
      <w:pPr>
        <w:spacing w:before="19" w:line="360" w:lineRule="auto"/>
        <w:rPr>
          <w:rFonts w:hint="eastAsia" w:ascii="宋体" w:hAnsi="宋体" w:eastAsia="宋体" w:cs="Times New Roman"/>
          <w:sz w:val="24"/>
          <w:lang w:eastAsia="zh-CN"/>
        </w:rPr>
      </w:pPr>
      <w:r>
        <w:rPr>
          <w:rFonts w:hint="eastAsia" w:ascii="宋体" w:hAnsi="宋体" w:eastAsia="宋体" w:cs="Times New Roman"/>
          <w:sz w:val="24"/>
        </w:rPr>
        <w:t>项目名称：</w:t>
      </w:r>
      <w:r>
        <w:rPr>
          <w:rFonts w:hint="eastAsia" w:ascii="宋体" w:hAnsi="宋体" w:eastAsia="宋体" w:cs="Times New Roman"/>
          <w:sz w:val="24"/>
          <w:lang w:eastAsia="zh-CN"/>
        </w:rPr>
        <w:t>屯昌县屯城镇中心幼儿园400KVA箱式变电站设备采购</w:t>
      </w:r>
    </w:p>
    <w:p>
      <w:pPr>
        <w:spacing w:before="19" w:line="360" w:lineRule="auto"/>
        <w:rPr>
          <w:rFonts w:ascii="宋体" w:hAnsi="宋体" w:eastAsia="宋体" w:cs="Times New Roman"/>
          <w:spacing w:val="-10"/>
          <w:kern w:val="10"/>
          <w:sz w:val="24"/>
          <w:u w:val="single"/>
        </w:rPr>
      </w:pPr>
      <w:r>
        <w:rPr>
          <w:rFonts w:hint="eastAsia" w:ascii="宋体" w:hAnsi="宋体" w:eastAsia="宋体" w:cs="Times New Roman"/>
          <w:sz w:val="24"/>
        </w:rPr>
        <w:t>项目编号：</w:t>
      </w:r>
      <w:r>
        <w:rPr>
          <w:rFonts w:hint="eastAsia" w:ascii="宋体" w:hAnsi="宋体" w:eastAsia="宋体" w:cs="宋体"/>
          <w:kern w:val="0"/>
          <w:sz w:val="24"/>
          <w:lang w:val="en-US" w:eastAsia="zh-CN"/>
        </w:rPr>
        <w:t>TSC2018-71</w:t>
      </w:r>
      <w:r>
        <w:rPr>
          <w:rFonts w:hint="eastAsia" w:ascii="宋体" w:hAnsi="宋体" w:eastAsia="宋体" w:cs="Times New Roman"/>
          <w:spacing w:val="-10"/>
          <w:kern w:val="10"/>
          <w:sz w:val="24"/>
        </w:rPr>
        <w:t xml:space="preserve">  </w:t>
      </w:r>
    </w:p>
    <w:tbl>
      <w:tblPr>
        <w:tblStyle w:val="17"/>
        <w:tblW w:w="1009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1800"/>
        <w:gridCol w:w="4077"/>
        <w:gridCol w:w="1133"/>
        <w:gridCol w:w="1106"/>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575" w:hRule="atLeast"/>
          <w:jc w:val="center"/>
        </w:trPr>
        <w:tc>
          <w:tcPr>
            <w:tcW w:w="720"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hAnsi="宋体" w:eastAsia="宋体" w:cs="Times New Roman"/>
                <w:sz w:val="24"/>
                <w:szCs w:val="24"/>
              </w:rPr>
            </w:pPr>
            <w:r>
              <w:rPr>
                <w:rFonts w:hint="eastAsia" w:ascii="宋体" w:hAnsi="宋体" w:eastAsia="宋体" w:cs="Times New Roman"/>
                <w:sz w:val="24"/>
                <w:szCs w:val="24"/>
              </w:rPr>
              <w:t>序号</w:t>
            </w:r>
          </w:p>
        </w:tc>
        <w:tc>
          <w:tcPr>
            <w:tcW w:w="1800"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hAnsi="宋体" w:eastAsia="宋体" w:cs="Times New Roman"/>
                <w:sz w:val="24"/>
                <w:szCs w:val="24"/>
              </w:rPr>
            </w:pPr>
            <w:r>
              <w:rPr>
                <w:rFonts w:hint="eastAsia" w:ascii="宋体" w:hAnsi="宋体" w:eastAsia="宋体" w:cs="Times New Roman"/>
                <w:sz w:val="24"/>
                <w:szCs w:val="24"/>
              </w:rPr>
              <w:t>审查项目</w:t>
            </w:r>
          </w:p>
        </w:tc>
        <w:tc>
          <w:tcPr>
            <w:tcW w:w="4077"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hAnsi="宋体" w:eastAsia="宋体" w:cs="Times New Roman"/>
                <w:sz w:val="24"/>
                <w:szCs w:val="24"/>
              </w:rPr>
            </w:pPr>
            <w:r>
              <w:rPr>
                <w:rFonts w:hint="eastAsia" w:ascii="宋体" w:hAnsi="宋体" w:eastAsia="宋体" w:cs="Times New Roman"/>
                <w:sz w:val="24"/>
                <w:szCs w:val="24"/>
              </w:rPr>
              <w:t>评议内容（无效投标认定条件）</w:t>
            </w:r>
          </w:p>
        </w:tc>
        <w:tc>
          <w:tcPr>
            <w:tcW w:w="1133" w:type="dxa"/>
            <w:tcBorders>
              <w:top w:val="single" w:color="auto" w:sz="4" w:space="0"/>
              <w:left w:val="single" w:color="auto" w:sz="4" w:space="0"/>
              <w:bottom w:val="single" w:color="auto" w:sz="4" w:space="0"/>
              <w:right w:val="single" w:color="auto" w:sz="4" w:space="0"/>
            </w:tcBorders>
            <w:shd w:val="clear" w:color="auto" w:fill="D7D7D7"/>
            <w:vAlign w:val="center"/>
          </w:tcPr>
          <w:p>
            <w:pPr>
              <w:autoSpaceDE w:val="0"/>
              <w:autoSpaceDN w:val="0"/>
              <w:adjustRightInd w:val="0"/>
              <w:spacing w:before="93" w:beforeLines="30" w:after="93" w:afterLines="30" w:line="440" w:lineRule="exact"/>
              <w:jc w:val="center"/>
              <w:rPr>
                <w:rFonts w:ascii="宋体" w:hAnsi="宋体" w:eastAsia="宋体" w:cs="Times New Roman"/>
                <w:sz w:val="24"/>
                <w:szCs w:val="24"/>
              </w:rPr>
            </w:pPr>
            <w:r>
              <w:rPr>
                <w:rFonts w:hint="eastAsia" w:ascii="宋体" w:hAnsi="宋体" w:cs="宋体"/>
                <w:b/>
                <w:sz w:val="24"/>
                <w:szCs w:val="24"/>
              </w:rPr>
              <w:t>投标人1</w:t>
            </w:r>
          </w:p>
        </w:tc>
        <w:tc>
          <w:tcPr>
            <w:tcW w:w="1106" w:type="dxa"/>
            <w:tcBorders>
              <w:top w:val="single" w:color="auto" w:sz="4" w:space="0"/>
              <w:left w:val="single" w:color="auto" w:sz="4" w:space="0"/>
              <w:bottom w:val="single" w:color="auto" w:sz="4" w:space="0"/>
              <w:right w:val="single" w:color="auto" w:sz="4" w:space="0"/>
            </w:tcBorders>
            <w:shd w:val="clear" w:color="auto" w:fill="D7D7D7"/>
            <w:vAlign w:val="center"/>
          </w:tcPr>
          <w:p>
            <w:pPr>
              <w:autoSpaceDE w:val="0"/>
              <w:autoSpaceDN w:val="0"/>
              <w:adjustRightInd w:val="0"/>
              <w:spacing w:before="93" w:beforeLines="30" w:after="93" w:afterLines="30" w:line="440" w:lineRule="exact"/>
              <w:jc w:val="center"/>
              <w:rPr>
                <w:rFonts w:ascii="宋体" w:hAnsi="宋体" w:eastAsia="宋体" w:cs="Times New Roman"/>
                <w:sz w:val="24"/>
                <w:szCs w:val="24"/>
              </w:rPr>
            </w:pPr>
            <w:r>
              <w:rPr>
                <w:rFonts w:hint="eastAsia" w:ascii="宋体" w:hAnsi="宋体" w:cs="宋体"/>
                <w:b/>
                <w:sz w:val="24"/>
                <w:szCs w:val="24"/>
              </w:rPr>
              <w:t>投标人2</w:t>
            </w:r>
          </w:p>
        </w:tc>
        <w:tc>
          <w:tcPr>
            <w:tcW w:w="1260" w:type="dxa"/>
            <w:tcBorders>
              <w:top w:val="single" w:color="auto" w:sz="4" w:space="0"/>
              <w:left w:val="single" w:color="auto" w:sz="4" w:space="0"/>
              <w:bottom w:val="single" w:color="auto" w:sz="4" w:space="0"/>
              <w:right w:val="single" w:color="auto" w:sz="4" w:space="0"/>
            </w:tcBorders>
            <w:shd w:val="clear" w:color="auto" w:fill="D7D7D7"/>
            <w:vAlign w:val="center"/>
          </w:tcPr>
          <w:p>
            <w:pPr>
              <w:autoSpaceDE w:val="0"/>
              <w:autoSpaceDN w:val="0"/>
              <w:adjustRightInd w:val="0"/>
              <w:spacing w:before="93" w:beforeLines="30" w:after="93" w:afterLines="30" w:line="440" w:lineRule="exact"/>
              <w:jc w:val="center"/>
              <w:rPr>
                <w:rFonts w:ascii="宋体" w:hAnsi="宋体" w:eastAsia="宋体" w:cs="Times New Roman"/>
                <w:sz w:val="24"/>
                <w:szCs w:val="24"/>
              </w:rPr>
            </w:pPr>
            <w:r>
              <w:rPr>
                <w:rFonts w:hint="eastAsia" w:ascii="宋体" w:hAnsi="宋体" w:cs="宋体"/>
                <w:b/>
                <w:sz w:val="24"/>
                <w:szCs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rPr>
                <w:rFonts w:ascii="宋体" w:hAnsi="宋体" w:eastAsia="宋体" w:cs="Times New Roman"/>
                <w:sz w:val="24"/>
                <w:szCs w:val="24"/>
              </w:rPr>
            </w:pPr>
            <w:r>
              <w:rPr>
                <w:rFonts w:hint="eastAsia" w:ascii="宋体" w:hAnsi="宋体" w:eastAsia="宋体" w:cs="Times New Roman"/>
                <w:sz w:val="24"/>
                <w:szCs w:val="24"/>
              </w:rPr>
              <w:t>投标人的资格</w:t>
            </w:r>
          </w:p>
        </w:tc>
        <w:tc>
          <w:tcPr>
            <w:tcW w:w="4077"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rPr>
                <w:rFonts w:ascii="宋体" w:hAnsi="宋体" w:eastAsia="宋体" w:cs="Times New Roman"/>
                <w:sz w:val="24"/>
                <w:szCs w:val="24"/>
              </w:rPr>
            </w:pPr>
            <w:r>
              <w:rPr>
                <w:rFonts w:hint="eastAsia" w:ascii="宋体" w:hAnsi="宋体" w:eastAsia="宋体" w:cs="Times New Roman"/>
                <w:sz w:val="24"/>
                <w:szCs w:val="24"/>
              </w:rPr>
              <w:t>是否符合投标人资格要求</w:t>
            </w:r>
          </w:p>
        </w:tc>
        <w:tc>
          <w:tcPr>
            <w:tcW w:w="1133"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hAnsi="宋体" w:eastAsia="宋体" w:cs="Times New Roman"/>
                <w:sz w:val="24"/>
                <w:szCs w:val="24"/>
              </w:rPr>
            </w:pPr>
            <w:r>
              <w:rPr>
                <w:rFonts w:hint="eastAsia" w:ascii="宋体" w:hAnsi="宋体" w:eastAsia="宋体" w:cs="Times New Roman"/>
                <w:sz w:val="24"/>
                <w:szCs w:val="24"/>
              </w:rPr>
              <w:t> </w:t>
            </w:r>
          </w:p>
        </w:tc>
        <w:tc>
          <w:tcPr>
            <w:tcW w:w="1106"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hAnsi="宋体" w:eastAsia="宋体" w:cs="Times New Roman"/>
                <w:sz w:val="24"/>
                <w:szCs w:val="24"/>
              </w:rPr>
            </w:pPr>
            <w:r>
              <w:rPr>
                <w:rFonts w:hint="eastAsia" w:ascii="宋体" w:hAnsi="宋体" w:eastAsia="宋体" w:cs="Times New Roman"/>
                <w:sz w:val="24"/>
                <w:szCs w:val="24"/>
              </w:rPr>
              <w:t> </w:t>
            </w:r>
          </w:p>
        </w:tc>
        <w:tc>
          <w:tcPr>
            <w:tcW w:w="1260"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hAnsi="宋体" w:eastAsia="宋体" w:cs="Times New Roman"/>
                <w:sz w:val="24"/>
                <w:szCs w:val="24"/>
              </w:rPr>
            </w:pPr>
            <w:r>
              <w:rPr>
                <w:rFonts w:hint="eastAsia" w:ascii="宋体" w:hAnsi="宋体" w:eastAsia="宋体" w:cs="Times New Roman"/>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rPr>
                <w:rFonts w:ascii="宋体" w:hAnsi="宋体" w:eastAsia="宋体" w:cs="Times New Roman"/>
                <w:sz w:val="24"/>
                <w:szCs w:val="24"/>
              </w:rPr>
            </w:pPr>
            <w:r>
              <w:rPr>
                <w:rFonts w:hint="eastAsia" w:ascii="宋体" w:hAnsi="宋体" w:eastAsia="宋体" w:cs="Times New Roman"/>
                <w:sz w:val="24"/>
                <w:szCs w:val="24"/>
              </w:rPr>
              <w:t>报价文件的有效性、完整性</w:t>
            </w:r>
          </w:p>
        </w:tc>
        <w:tc>
          <w:tcPr>
            <w:tcW w:w="4077"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rPr>
                <w:rFonts w:ascii="宋体" w:hAnsi="宋体" w:eastAsia="宋体" w:cs="Times New Roman"/>
                <w:sz w:val="24"/>
                <w:szCs w:val="24"/>
              </w:rPr>
            </w:pPr>
            <w:r>
              <w:rPr>
                <w:rFonts w:hint="eastAsia" w:ascii="宋体" w:hAnsi="宋体" w:eastAsia="宋体" w:cs="Times New Roman"/>
                <w:sz w:val="24"/>
                <w:szCs w:val="24"/>
              </w:rPr>
              <w:t>是否符合报价文件的式样和签署要求且内容完整无缺漏</w:t>
            </w:r>
          </w:p>
        </w:tc>
        <w:tc>
          <w:tcPr>
            <w:tcW w:w="1133"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hAnsi="宋体" w:eastAsia="宋体" w:cs="Times New Roman"/>
                <w:sz w:val="24"/>
                <w:szCs w:val="24"/>
              </w:rPr>
            </w:pPr>
            <w:r>
              <w:rPr>
                <w:rFonts w:hint="eastAsia" w:ascii="宋体" w:hAnsi="宋体" w:eastAsia="宋体" w:cs="Times New Roman"/>
                <w:sz w:val="24"/>
                <w:szCs w:val="24"/>
              </w:rPr>
              <w:t> </w:t>
            </w:r>
          </w:p>
        </w:tc>
        <w:tc>
          <w:tcPr>
            <w:tcW w:w="1106"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hAnsi="宋体" w:eastAsia="宋体" w:cs="Times New Roman"/>
                <w:sz w:val="24"/>
                <w:szCs w:val="24"/>
              </w:rPr>
            </w:pPr>
            <w:r>
              <w:rPr>
                <w:rFonts w:hint="eastAsia" w:ascii="宋体" w:hAnsi="宋体" w:eastAsia="宋体" w:cs="Times New Roman"/>
                <w:sz w:val="24"/>
                <w:szCs w:val="24"/>
              </w:rPr>
              <w:t> </w:t>
            </w:r>
          </w:p>
        </w:tc>
        <w:tc>
          <w:tcPr>
            <w:tcW w:w="1260"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hAnsi="宋体" w:eastAsia="宋体" w:cs="Times New Roman"/>
                <w:sz w:val="24"/>
                <w:szCs w:val="24"/>
              </w:rPr>
            </w:pPr>
            <w:r>
              <w:rPr>
                <w:rFonts w:hint="eastAsia" w:ascii="宋体" w:hAnsi="宋体" w:eastAsia="宋体" w:cs="Times New Roman"/>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jc w:val="center"/>
              <w:rPr>
                <w:rFonts w:ascii="宋体" w:hAnsi="宋体" w:eastAsia="宋体" w:cs="Times New Roman"/>
                <w:sz w:val="24"/>
                <w:szCs w:val="24"/>
              </w:rPr>
            </w:pPr>
            <w:r>
              <w:rPr>
                <w:rFonts w:hint="eastAsia" w:ascii="宋体" w:hAnsi="宋体" w:eastAsia="宋体" w:cs="Times New Roman"/>
                <w:sz w:val="24"/>
                <w:szCs w:val="24"/>
              </w:rPr>
              <w:t>3</w:t>
            </w: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rPr>
                <w:rFonts w:ascii="宋体" w:hAnsi="宋体" w:eastAsia="宋体" w:cs="Times New Roman"/>
                <w:sz w:val="24"/>
                <w:szCs w:val="24"/>
              </w:rPr>
            </w:pPr>
            <w:r>
              <w:rPr>
                <w:rFonts w:hint="eastAsia" w:ascii="宋体" w:hAnsi="宋体" w:eastAsia="宋体" w:cs="Times New Roman"/>
                <w:sz w:val="24"/>
                <w:szCs w:val="24"/>
              </w:rPr>
              <w:t>报价项目完整性</w:t>
            </w:r>
          </w:p>
        </w:tc>
        <w:tc>
          <w:tcPr>
            <w:tcW w:w="4077"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rPr>
                <w:rFonts w:ascii="宋体" w:hAnsi="宋体" w:eastAsia="宋体" w:cs="Times New Roman"/>
                <w:sz w:val="24"/>
                <w:szCs w:val="24"/>
              </w:rPr>
            </w:pPr>
            <w:r>
              <w:rPr>
                <w:rFonts w:hint="eastAsia" w:ascii="宋体" w:hAnsi="宋体" w:eastAsia="宋体" w:cs="Times New Roman"/>
                <w:kern w:val="28"/>
                <w:sz w:val="24"/>
                <w:szCs w:val="24"/>
              </w:rPr>
              <w:t>是否对</w:t>
            </w:r>
            <w:r>
              <w:rPr>
                <w:rFonts w:hint="eastAsia" w:ascii="宋体" w:hAnsi="宋体" w:eastAsia="宋体" w:cs="Tahoma"/>
                <w:kern w:val="28"/>
                <w:sz w:val="24"/>
                <w:szCs w:val="24"/>
              </w:rPr>
              <w:t>本项目内所有的内容进行投标</w:t>
            </w:r>
            <w:r>
              <w:rPr>
                <w:rFonts w:hint="eastAsia" w:ascii="宋体" w:hAnsi="宋体" w:eastAsia="宋体" w:cs="Times New Roman"/>
                <w:kern w:val="28"/>
                <w:sz w:val="24"/>
                <w:szCs w:val="24"/>
              </w:rPr>
              <w:t>，漏报其投标将被拒绝</w:t>
            </w:r>
          </w:p>
        </w:tc>
        <w:tc>
          <w:tcPr>
            <w:tcW w:w="1133"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hAnsi="宋体" w:eastAsia="宋体" w:cs="Times New Roman"/>
                <w:sz w:val="24"/>
                <w:szCs w:val="24"/>
              </w:rPr>
            </w:pPr>
            <w:r>
              <w:rPr>
                <w:rFonts w:hint="eastAsia" w:ascii="宋体" w:hAnsi="宋体" w:eastAsia="宋体" w:cs="Times New Roman"/>
                <w:sz w:val="24"/>
                <w:szCs w:val="24"/>
              </w:rPr>
              <w:t> </w:t>
            </w:r>
          </w:p>
        </w:tc>
        <w:tc>
          <w:tcPr>
            <w:tcW w:w="1106"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hAnsi="宋体" w:eastAsia="宋体" w:cs="Times New Roman"/>
                <w:sz w:val="24"/>
                <w:szCs w:val="24"/>
              </w:rPr>
            </w:pPr>
            <w:r>
              <w:rPr>
                <w:rFonts w:hint="eastAsia" w:ascii="宋体" w:hAnsi="宋体" w:eastAsia="宋体" w:cs="Times New Roman"/>
                <w:sz w:val="24"/>
                <w:szCs w:val="24"/>
              </w:rPr>
              <w:t> </w:t>
            </w:r>
          </w:p>
        </w:tc>
        <w:tc>
          <w:tcPr>
            <w:tcW w:w="1260"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hAnsi="宋体" w:eastAsia="宋体" w:cs="Times New Roman"/>
                <w:sz w:val="24"/>
                <w:szCs w:val="24"/>
              </w:rPr>
            </w:pPr>
            <w:r>
              <w:rPr>
                <w:rFonts w:hint="eastAsia" w:ascii="宋体" w:hAnsi="宋体" w:eastAsia="宋体" w:cs="Times New Roman"/>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jc w:val="center"/>
              <w:rPr>
                <w:rFonts w:ascii="宋体" w:hAnsi="宋体" w:eastAsia="宋体" w:cs="Times New Roman"/>
                <w:sz w:val="24"/>
                <w:szCs w:val="24"/>
              </w:rPr>
            </w:pPr>
            <w:r>
              <w:rPr>
                <w:rFonts w:hint="eastAsia" w:ascii="宋体" w:hAnsi="宋体" w:eastAsia="宋体" w:cs="Times New Roman"/>
                <w:sz w:val="24"/>
                <w:szCs w:val="24"/>
              </w:rPr>
              <w:t>4</w:t>
            </w: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rPr>
                <w:rFonts w:ascii="宋体" w:hAnsi="宋体" w:eastAsia="宋体" w:cs="Times New Roman"/>
                <w:sz w:val="24"/>
                <w:szCs w:val="24"/>
              </w:rPr>
            </w:pPr>
            <w:r>
              <w:rPr>
                <w:rFonts w:hint="eastAsia" w:ascii="宋体" w:hAnsi="宋体" w:eastAsia="宋体" w:cs="Times New Roman"/>
                <w:sz w:val="24"/>
                <w:szCs w:val="24"/>
              </w:rPr>
              <w:t>技术响应</w:t>
            </w:r>
          </w:p>
        </w:tc>
        <w:tc>
          <w:tcPr>
            <w:tcW w:w="4077"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rPr>
                <w:rFonts w:ascii="宋体" w:hAnsi="宋体" w:eastAsia="宋体" w:cs="Times New Roman"/>
                <w:kern w:val="28"/>
                <w:sz w:val="24"/>
                <w:szCs w:val="24"/>
              </w:rPr>
            </w:pPr>
            <w:r>
              <w:rPr>
                <w:rFonts w:hint="eastAsia" w:ascii="宋体" w:hAnsi="宋体" w:eastAsia="宋体" w:cs="Times New Roman"/>
                <w:sz w:val="24"/>
                <w:szCs w:val="24"/>
              </w:rPr>
              <w:t>投标人的技术参数、功能或资质是否全部满足（任一项不满足即报价无效）</w:t>
            </w:r>
          </w:p>
        </w:tc>
        <w:tc>
          <w:tcPr>
            <w:tcW w:w="1133"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hAnsi="宋体" w:eastAsia="宋体" w:cs="Times New Roman"/>
                <w:sz w:val="24"/>
                <w:szCs w:val="24"/>
              </w:rPr>
            </w:pPr>
          </w:p>
        </w:tc>
        <w:tc>
          <w:tcPr>
            <w:tcW w:w="1106"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hAnsi="宋体" w:eastAsia="宋体" w:cs="Times New Roman"/>
                <w:sz w:val="24"/>
                <w:szCs w:val="24"/>
              </w:rPr>
            </w:pPr>
          </w:p>
        </w:tc>
        <w:tc>
          <w:tcPr>
            <w:tcW w:w="1260"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jc w:val="center"/>
              <w:rPr>
                <w:rFonts w:ascii="宋体" w:hAnsi="宋体" w:eastAsia="宋体" w:cs="Times New Roman"/>
                <w:sz w:val="24"/>
                <w:szCs w:val="24"/>
              </w:rPr>
            </w:pPr>
            <w:r>
              <w:rPr>
                <w:rFonts w:hint="eastAsia" w:ascii="宋体" w:hAnsi="宋体" w:eastAsia="宋体" w:cs="Times New Roman"/>
                <w:sz w:val="24"/>
                <w:szCs w:val="24"/>
              </w:rPr>
              <w:t>7</w:t>
            </w: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rPr>
                <w:rFonts w:ascii="宋体" w:hAnsi="宋体" w:eastAsia="宋体" w:cs="Times New Roman"/>
                <w:sz w:val="24"/>
                <w:szCs w:val="24"/>
              </w:rPr>
            </w:pPr>
            <w:r>
              <w:rPr>
                <w:rFonts w:hint="eastAsia" w:ascii="宋体" w:hAnsi="宋体" w:eastAsia="宋体" w:cs="Times New Roman"/>
                <w:sz w:val="24"/>
                <w:szCs w:val="24"/>
              </w:rPr>
              <w:t>交货期或工期</w:t>
            </w:r>
          </w:p>
        </w:tc>
        <w:tc>
          <w:tcPr>
            <w:tcW w:w="4077"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rPr>
                <w:rFonts w:ascii="宋体" w:hAnsi="宋体" w:eastAsia="宋体" w:cs="Times New Roman"/>
                <w:sz w:val="24"/>
                <w:szCs w:val="24"/>
              </w:rPr>
            </w:pPr>
            <w:r>
              <w:rPr>
                <w:rFonts w:hint="eastAsia" w:ascii="宋体" w:hAnsi="宋体" w:eastAsia="宋体" w:cs="Times New Roman"/>
                <w:sz w:val="24"/>
                <w:szCs w:val="24"/>
              </w:rPr>
              <w:t>是否满足询价文件要求</w:t>
            </w:r>
          </w:p>
        </w:tc>
        <w:tc>
          <w:tcPr>
            <w:tcW w:w="1133"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rPr>
                <w:rFonts w:ascii="宋体" w:hAnsi="宋体" w:eastAsia="宋体" w:cs="Times New Roman"/>
                <w:sz w:val="24"/>
                <w:szCs w:val="24"/>
              </w:rPr>
            </w:pPr>
          </w:p>
        </w:tc>
        <w:tc>
          <w:tcPr>
            <w:tcW w:w="1106"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hAnsi="宋体" w:eastAsia="宋体" w:cs="Times New Roman"/>
                <w:sz w:val="24"/>
                <w:szCs w:val="24"/>
              </w:rPr>
            </w:pPr>
            <w:r>
              <w:rPr>
                <w:rFonts w:hint="eastAsia" w:ascii="宋体" w:hAnsi="宋体" w:eastAsia="宋体" w:cs="Times New Roman"/>
                <w:sz w:val="24"/>
                <w:szCs w:val="24"/>
              </w:rPr>
              <w:t> </w:t>
            </w:r>
          </w:p>
        </w:tc>
        <w:tc>
          <w:tcPr>
            <w:tcW w:w="1260"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hAnsi="宋体" w:eastAsia="宋体" w:cs="Times New Roman"/>
                <w:sz w:val="24"/>
                <w:szCs w:val="24"/>
              </w:rPr>
            </w:pPr>
            <w:r>
              <w:rPr>
                <w:rFonts w:hint="eastAsia" w:ascii="宋体" w:hAnsi="宋体" w:eastAsia="宋体" w:cs="Times New Roman"/>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jc w:val="center"/>
              <w:rPr>
                <w:rFonts w:ascii="宋体" w:hAnsi="宋体" w:eastAsia="宋体" w:cs="Times New Roman"/>
                <w:sz w:val="24"/>
                <w:szCs w:val="24"/>
              </w:rPr>
            </w:pPr>
            <w:r>
              <w:rPr>
                <w:rFonts w:hint="eastAsia" w:ascii="宋体" w:hAnsi="宋体" w:eastAsia="宋体" w:cs="Times New Roman"/>
                <w:sz w:val="24"/>
                <w:szCs w:val="24"/>
              </w:rPr>
              <w:t>8</w:t>
            </w:r>
          </w:p>
        </w:tc>
        <w:tc>
          <w:tcPr>
            <w:tcW w:w="1800"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rPr>
                <w:rFonts w:ascii="宋体" w:hAnsi="宋体" w:eastAsia="宋体" w:cs="Times New Roman"/>
                <w:sz w:val="24"/>
                <w:szCs w:val="24"/>
              </w:rPr>
            </w:pPr>
            <w:r>
              <w:rPr>
                <w:rFonts w:hint="eastAsia" w:ascii="宋体" w:hAnsi="宋体" w:eastAsia="宋体" w:cs="Times New Roman"/>
                <w:sz w:val="24"/>
                <w:szCs w:val="24"/>
              </w:rPr>
              <w:t>其它</w:t>
            </w:r>
          </w:p>
        </w:tc>
        <w:tc>
          <w:tcPr>
            <w:tcW w:w="4077" w:type="dxa"/>
            <w:tcBorders>
              <w:top w:val="single" w:color="auto" w:sz="4" w:space="0"/>
              <w:left w:val="single" w:color="auto" w:sz="4" w:space="0"/>
              <w:bottom w:val="single" w:color="auto" w:sz="4" w:space="0"/>
              <w:right w:val="single" w:color="auto" w:sz="4" w:space="0"/>
            </w:tcBorders>
            <w:vAlign w:val="center"/>
          </w:tcPr>
          <w:p>
            <w:pPr>
              <w:tabs>
                <w:tab w:val="left" w:pos="5865"/>
              </w:tabs>
              <w:snapToGrid w:val="0"/>
              <w:spacing w:line="300" w:lineRule="auto"/>
              <w:rPr>
                <w:rFonts w:ascii="宋体" w:hAnsi="宋体" w:eastAsia="宋体" w:cs="Times New Roman"/>
                <w:sz w:val="24"/>
                <w:szCs w:val="24"/>
              </w:rPr>
            </w:pPr>
            <w:r>
              <w:rPr>
                <w:rFonts w:hint="eastAsia" w:ascii="宋体" w:hAnsi="宋体" w:eastAsia="宋体" w:cs="Times New Roman"/>
                <w:sz w:val="24"/>
                <w:szCs w:val="24"/>
              </w:rPr>
              <w:t>无其它无效投标认定条件</w:t>
            </w:r>
          </w:p>
        </w:tc>
        <w:tc>
          <w:tcPr>
            <w:tcW w:w="1133"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hAnsi="宋体" w:eastAsia="宋体" w:cs="Times New Roman"/>
                <w:sz w:val="24"/>
                <w:szCs w:val="24"/>
              </w:rPr>
            </w:pPr>
          </w:p>
        </w:tc>
        <w:tc>
          <w:tcPr>
            <w:tcW w:w="1106"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hAnsi="宋体" w:eastAsia="宋体" w:cs="Times New Roman"/>
                <w:sz w:val="24"/>
                <w:szCs w:val="24"/>
              </w:rPr>
            </w:pPr>
          </w:p>
        </w:tc>
        <w:tc>
          <w:tcPr>
            <w:tcW w:w="1260"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597" w:type="dxa"/>
            <w:gridSpan w:val="3"/>
            <w:tcBorders>
              <w:top w:val="single" w:color="auto" w:sz="4" w:space="0"/>
              <w:left w:val="single" w:color="auto" w:sz="4" w:space="0"/>
              <w:bottom w:val="single" w:color="auto" w:sz="4" w:space="0"/>
              <w:right w:val="single" w:color="auto" w:sz="4" w:space="0"/>
            </w:tcBorders>
          </w:tcPr>
          <w:p>
            <w:pPr>
              <w:tabs>
                <w:tab w:val="left" w:pos="5865"/>
              </w:tabs>
              <w:spacing w:line="480" w:lineRule="exact"/>
              <w:rPr>
                <w:rFonts w:ascii="宋体" w:hAnsi="宋体" w:eastAsia="宋体" w:cs="Times New Roman"/>
                <w:sz w:val="24"/>
                <w:szCs w:val="24"/>
              </w:rPr>
            </w:pPr>
            <w:r>
              <w:rPr>
                <w:rFonts w:hint="eastAsia" w:ascii="宋体" w:hAnsi="宋体" w:eastAsia="宋体" w:cs="Times New Roman"/>
                <w:sz w:val="24"/>
                <w:szCs w:val="24"/>
              </w:rPr>
              <w:t xml:space="preserve">                  结         论</w:t>
            </w:r>
          </w:p>
        </w:tc>
        <w:tc>
          <w:tcPr>
            <w:tcW w:w="1133"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hAnsi="宋体" w:eastAsia="宋体" w:cs="Times New Roman"/>
                <w:sz w:val="24"/>
                <w:szCs w:val="24"/>
              </w:rPr>
            </w:pPr>
            <w:r>
              <w:rPr>
                <w:rFonts w:hint="eastAsia" w:ascii="宋体" w:hAnsi="宋体" w:eastAsia="宋体" w:cs="Times New Roman"/>
                <w:sz w:val="24"/>
                <w:szCs w:val="24"/>
              </w:rPr>
              <w:t> </w:t>
            </w:r>
          </w:p>
        </w:tc>
        <w:tc>
          <w:tcPr>
            <w:tcW w:w="1106"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hAnsi="宋体" w:eastAsia="宋体" w:cs="Times New Roman"/>
                <w:sz w:val="24"/>
                <w:szCs w:val="24"/>
              </w:rPr>
            </w:pPr>
            <w:r>
              <w:rPr>
                <w:rFonts w:hint="eastAsia" w:ascii="宋体" w:hAnsi="宋体" w:eastAsia="宋体" w:cs="Times New Roman"/>
                <w:sz w:val="24"/>
                <w:szCs w:val="24"/>
              </w:rPr>
              <w:t> </w:t>
            </w:r>
          </w:p>
        </w:tc>
        <w:tc>
          <w:tcPr>
            <w:tcW w:w="1260" w:type="dxa"/>
            <w:tcBorders>
              <w:top w:val="single" w:color="auto" w:sz="4" w:space="0"/>
              <w:left w:val="single" w:color="auto" w:sz="4" w:space="0"/>
              <w:bottom w:val="single" w:color="auto" w:sz="4" w:space="0"/>
              <w:right w:val="single" w:color="auto" w:sz="4" w:space="0"/>
            </w:tcBorders>
          </w:tcPr>
          <w:p>
            <w:pPr>
              <w:tabs>
                <w:tab w:val="left" w:pos="5865"/>
              </w:tabs>
              <w:spacing w:line="480" w:lineRule="exact"/>
              <w:jc w:val="center"/>
              <w:rPr>
                <w:rFonts w:ascii="宋体" w:hAnsi="宋体" w:eastAsia="宋体" w:cs="Times New Roman"/>
                <w:sz w:val="24"/>
                <w:szCs w:val="24"/>
              </w:rPr>
            </w:pPr>
            <w:r>
              <w:rPr>
                <w:rFonts w:hint="eastAsia" w:ascii="宋体" w:hAnsi="宋体" w:eastAsia="宋体" w:cs="Times New Roman"/>
                <w:sz w:val="24"/>
                <w:szCs w:val="24"/>
              </w:rPr>
              <w:t> </w:t>
            </w:r>
          </w:p>
        </w:tc>
      </w:tr>
    </w:tbl>
    <w:p>
      <w:pPr>
        <w:spacing w:line="360" w:lineRule="auto"/>
        <w:rPr>
          <w:rFonts w:ascii="宋体" w:hAnsi="宋体" w:eastAsia="宋体" w:cs="Times New Roman"/>
          <w:szCs w:val="21"/>
        </w:rPr>
      </w:pPr>
    </w:p>
    <w:p>
      <w:pPr>
        <w:spacing w:line="440" w:lineRule="exact"/>
        <w:ind w:firstLine="480" w:firstLineChars="200"/>
        <w:rPr>
          <w:rFonts w:hint="eastAsia" w:ascii="宋体" w:hAnsi="宋体" w:cs="宋体"/>
          <w:sz w:val="24"/>
        </w:rPr>
      </w:pPr>
      <w:r>
        <w:rPr>
          <w:rFonts w:hint="eastAsia" w:ascii="宋体" w:hAnsi="宋体" w:cs="宋体"/>
          <w:sz w:val="24"/>
        </w:rPr>
        <w:t>1、表中只需填写“√/通过”或“×/不通过”。</w:t>
      </w:r>
    </w:p>
    <w:p>
      <w:pPr>
        <w:spacing w:line="440" w:lineRule="exact"/>
        <w:ind w:firstLine="480" w:firstLineChars="200"/>
        <w:rPr>
          <w:rFonts w:hint="eastAsia" w:ascii="宋体" w:hAnsi="宋体" w:cs="宋体"/>
          <w:sz w:val="24"/>
        </w:rPr>
      </w:pPr>
      <w:r>
        <w:rPr>
          <w:rFonts w:hint="eastAsia" w:ascii="宋体" w:hAnsi="宋体" w:cs="宋体"/>
          <w:sz w:val="24"/>
        </w:rPr>
        <w:t>2、在结论中按“一项否决”的原则，只有全部是√/通过的，填写“合格”；只要其中有一项是×/不通过的，填写“不合格”。</w:t>
      </w:r>
    </w:p>
    <w:p>
      <w:pPr>
        <w:spacing w:line="440" w:lineRule="exact"/>
        <w:ind w:firstLine="480" w:firstLineChars="200"/>
        <w:rPr>
          <w:rFonts w:hint="eastAsia" w:ascii="宋体" w:hAnsi="宋体" w:cs="宋体"/>
          <w:sz w:val="24"/>
        </w:rPr>
      </w:pPr>
      <w:r>
        <w:rPr>
          <w:rFonts w:hint="eastAsia" w:ascii="宋体" w:hAnsi="宋体" w:cs="宋体"/>
          <w:sz w:val="24"/>
        </w:rPr>
        <w:t>3、结论是合格的，才能进入下一轮；不合格的被淘汰。</w:t>
      </w:r>
    </w:p>
    <w:p>
      <w:pPr>
        <w:spacing w:line="480" w:lineRule="exact"/>
        <w:rPr>
          <w:rFonts w:hint="eastAsia" w:ascii="宋体" w:hAnsi="宋体" w:eastAsia="宋体" w:cs="Times New Roman"/>
          <w:sz w:val="24"/>
        </w:rPr>
      </w:pPr>
      <w:r>
        <w:rPr>
          <w:rFonts w:hint="eastAsia" w:ascii="宋体" w:hAnsi="宋体" w:eastAsia="宋体" w:cs="Times New Roman"/>
          <w:sz w:val="24"/>
        </w:rPr>
        <w:t>评委：</w:t>
      </w:r>
      <w:r>
        <w:rPr>
          <w:rFonts w:hint="eastAsia" w:ascii="宋体" w:hAnsi="宋体" w:eastAsia="宋体" w:cs="Times New Roman"/>
          <w:sz w:val="24"/>
          <w:u w:val="single"/>
          <w:lang w:val="en-US" w:eastAsia="zh-CN"/>
        </w:rPr>
        <w:t xml:space="preserve">                                        </w:t>
      </w:r>
      <w:r>
        <w:rPr>
          <w:rFonts w:hint="eastAsia" w:ascii="宋体" w:hAnsi="宋体" w:eastAsia="宋体" w:cs="Times New Roman"/>
          <w:sz w:val="24"/>
        </w:rPr>
        <w:t xml:space="preserve">                                              </w:t>
      </w:r>
    </w:p>
    <w:p>
      <w:pPr>
        <w:spacing w:line="480" w:lineRule="exact"/>
        <w:rPr>
          <w:rFonts w:ascii="宋体" w:hAnsi="宋体" w:eastAsia="宋体" w:cs="Times New Roman"/>
          <w:sz w:val="24"/>
        </w:rPr>
      </w:pPr>
      <w:r>
        <w:rPr>
          <w:rFonts w:hint="eastAsia" w:ascii="宋体" w:hAnsi="宋体" w:eastAsia="宋体" w:cs="Times New Roman"/>
          <w:sz w:val="24"/>
        </w:rPr>
        <w:t>日期</w:t>
      </w:r>
      <w:r>
        <w:rPr>
          <w:rFonts w:hint="eastAsia" w:ascii="黑体" w:hAnsi="Calibri" w:eastAsia="黑体" w:cs="Times New Roman"/>
          <w:sz w:val="24"/>
        </w:rPr>
        <w:t>：</w:t>
      </w:r>
    </w:p>
    <w:p>
      <w:pPr>
        <w:spacing w:line="360" w:lineRule="auto"/>
        <w:ind w:firstLine="540"/>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roman"/>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206"/>
        <w:tab w:val="clear" w:pos="4153"/>
        <w:tab w:val="clear" w:pos="8306"/>
      </w:tabs>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r>
      <w:rPr>
        <w:rFonts w:hint="eastAsia"/>
      </w:rPr>
      <w:drawing>
        <wp:inline distT="0" distB="0" distL="0" distR="0">
          <wp:extent cx="1200150" cy="371475"/>
          <wp:effectExtent l="19050" t="0" r="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noChangeArrowheads="1"/>
                  </pic:cNvPicPr>
                </pic:nvPicPr>
                <pic:blipFill>
                  <a:blip r:embed="rId1"/>
                  <a:srcRect/>
                  <a:stretch>
                    <a:fillRect/>
                  </a:stretch>
                </pic:blipFill>
                <pic:spPr>
                  <a:xfrm>
                    <a:off x="0" y="0"/>
                    <a:ext cx="1200150" cy="371475"/>
                  </a:xfrm>
                  <a:prstGeom prst="rect">
                    <a:avLst/>
                  </a:prstGeom>
                  <a:noFill/>
                  <a:ln w="9525">
                    <a:noFill/>
                    <a:miter lim="800000"/>
                    <a:headEnd/>
                    <a:tailEnd/>
                  </a:ln>
                </pic:spPr>
              </pic:pic>
            </a:graphicData>
          </a:graphic>
        </wp:inline>
      </w:drawing>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6"/>
      </w:rPr>
    </w:pPr>
    <w:r>
      <w:fldChar w:fldCharType="begin"/>
    </w:r>
    <w:r>
      <w:rPr>
        <w:rStyle w:val="16"/>
      </w:rPr>
      <w:instrText xml:space="preserve">PAGE  </w:instrTex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w:rPr>
        <w:rFonts w:hint="eastAsia"/>
      </w:rPr>
      <w:t>招标编号：</w:t>
    </w:r>
    <w:r>
      <w:rPr>
        <w:rFonts w:hint="eastAsia"/>
        <w:lang w:eastAsia="zh-CN"/>
      </w:rPr>
      <w:t>TSC2018- 71</w:t>
    </w:r>
    <w:r>
      <w:rPr>
        <w:rFonts w:hint="eastAsia"/>
      </w:rPr>
      <w:t xml:space="preserve">                                            海南泰尚项目投资管理有限公司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16"/>
      </w:rPr>
    </w:pPr>
    <w:r>
      <w:fldChar w:fldCharType="begin"/>
    </w:r>
    <w:r>
      <w:rPr>
        <w:rStyle w:val="16"/>
      </w:rPr>
      <w:instrText xml:space="preserve">PAGE  </w:instrText>
    </w:r>
    <w:r>
      <w:fldChar w:fldCharType="end"/>
    </w:r>
  </w:p>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decimal"/>
      <w:lvlText w:val="%1、"/>
      <w:lvlJc w:val="left"/>
      <w:pPr>
        <w:tabs>
          <w:tab w:val="left" w:pos="420"/>
        </w:tabs>
        <w:ind w:left="420" w:hanging="420"/>
      </w:pPr>
      <w:rPr>
        <w:rFonts w:hint="eastAsia"/>
        <w:b/>
        <w:sz w:val="24"/>
        <w:szCs w:val="24"/>
      </w:rPr>
    </w:lvl>
    <w:lvl w:ilvl="1" w:tentative="0">
      <w:start w:val="1"/>
      <w:numFmt w:val="lowerLetter"/>
      <w:lvlText w:val="%2)"/>
      <w:lvlJc w:val="left"/>
      <w:pPr>
        <w:tabs>
          <w:tab w:val="left" w:pos="1079"/>
        </w:tabs>
        <w:ind w:left="1079" w:hanging="420"/>
      </w:pPr>
    </w:lvl>
    <w:lvl w:ilvl="2" w:tentative="0">
      <w:start w:val="1"/>
      <w:numFmt w:val="lowerRoman"/>
      <w:lvlText w:val="%3."/>
      <w:lvlJc w:val="right"/>
      <w:pPr>
        <w:tabs>
          <w:tab w:val="left" w:pos="1499"/>
        </w:tabs>
        <w:ind w:left="1499" w:hanging="420"/>
      </w:pPr>
    </w:lvl>
    <w:lvl w:ilvl="3" w:tentative="0">
      <w:start w:val="1"/>
      <w:numFmt w:val="decimal"/>
      <w:lvlText w:val="%4."/>
      <w:lvlJc w:val="left"/>
      <w:pPr>
        <w:tabs>
          <w:tab w:val="left" w:pos="1919"/>
        </w:tabs>
        <w:ind w:left="1919" w:hanging="420"/>
      </w:pPr>
    </w:lvl>
    <w:lvl w:ilvl="4" w:tentative="0">
      <w:start w:val="1"/>
      <w:numFmt w:val="lowerLetter"/>
      <w:lvlText w:val="%5)"/>
      <w:lvlJc w:val="left"/>
      <w:pPr>
        <w:tabs>
          <w:tab w:val="left" w:pos="2339"/>
        </w:tabs>
        <w:ind w:left="2339" w:hanging="420"/>
      </w:pPr>
    </w:lvl>
    <w:lvl w:ilvl="5" w:tentative="0">
      <w:start w:val="1"/>
      <w:numFmt w:val="lowerRoman"/>
      <w:lvlText w:val="%6."/>
      <w:lvlJc w:val="right"/>
      <w:pPr>
        <w:tabs>
          <w:tab w:val="left" w:pos="2759"/>
        </w:tabs>
        <w:ind w:left="2759" w:hanging="420"/>
      </w:pPr>
    </w:lvl>
    <w:lvl w:ilvl="6" w:tentative="0">
      <w:start w:val="1"/>
      <w:numFmt w:val="decimal"/>
      <w:lvlText w:val="%7."/>
      <w:lvlJc w:val="left"/>
      <w:pPr>
        <w:tabs>
          <w:tab w:val="left" w:pos="3179"/>
        </w:tabs>
        <w:ind w:left="3179" w:hanging="420"/>
      </w:pPr>
    </w:lvl>
    <w:lvl w:ilvl="7" w:tentative="0">
      <w:start w:val="1"/>
      <w:numFmt w:val="lowerLetter"/>
      <w:lvlText w:val="%8)"/>
      <w:lvlJc w:val="left"/>
      <w:pPr>
        <w:tabs>
          <w:tab w:val="left" w:pos="3599"/>
        </w:tabs>
        <w:ind w:left="3599" w:hanging="420"/>
      </w:pPr>
    </w:lvl>
    <w:lvl w:ilvl="8" w:tentative="0">
      <w:start w:val="1"/>
      <w:numFmt w:val="lowerRoman"/>
      <w:lvlText w:val="%9."/>
      <w:lvlJc w:val="right"/>
      <w:pPr>
        <w:tabs>
          <w:tab w:val="left" w:pos="4019"/>
        </w:tabs>
        <w:ind w:left="4019" w:hanging="420"/>
      </w:pPr>
    </w:lvl>
  </w:abstractNum>
  <w:abstractNum w:abstractNumId="1">
    <w:nsid w:val="00000002"/>
    <w:multiLevelType w:val="multilevel"/>
    <w:tmpl w:val="00000002"/>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1079"/>
        </w:tabs>
        <w:ind w:left="1079" w:hanging="420"/>
      </w:pPr>
    </w:lvl>
    <w:lvl w:ilvl="2" w:tentative="0">
      <w:start w:val="1"/>
      <w:numFmt w:val="lowerRoman"/>
      <w:lvlText w:val="%3."/>
      <w:lvlJc w:val="right"/>
      <w:pPr>
        <w:tabs>
          <w:tab w:val="left" w:pos="1499"/>
        </w:tabs>
        <w:ind w:left="1499" w:hanging="420"/>
      </w:pPr>
    </w:lvl>
    <w:lvl w:ilvl="3" w:tentative="0">
      <w:start w:val="1"/>
      <w:numFmt w:val="decimal"/>
      <w:lvlText w:val="%4."/>
      <w:lvlJc w:val="left"/>
      <w:pPr>
        <w:tabs>
          <w:tab w:val="left" w:pos="1919"/>
        </w:tabs>
        <w:ind w:left="1919" w:hanging="420"/>
      </w:pPr>
    </w:lvl>
    <w:lvl w:ilvl="4" w:tentative="0">
      <w:start w:val="1"/>
      <w:numFmt w:val="lowerLetter"/>
      <w:lvlText w:val="%5)"/>
      <w:lvlJc w:val="left"/>
      <w:pPr>
        <w:tabs>
          <w:tab w:val="left" w:pos="2339"/>
        </w:tabs>
        <w:ind w:left="2339" w:hanging="420"/>
      </w:pPr>
    </w:lvl>
    <w:lvl w:ilvl="5" w:tentative="0">
      <w:start w:val="1"/>
      <w:numFmt w:val="lowerRoman"/>
      <w:lvlText w:val="%6."/>
      <w:lvlJc w:val="right"/>
      <w:pPr>
        <w:tabs>
          <w:tab w:val="left" w:pos="2759"/>
        </w:tabs>
        <w:ind w:left="2759" w:hanging="420"/>
      </w:pPr>
    </w:lvl>
    <w:lvl w:ilvl="6" w:tentative="0">
      <w:start w:val="1"/>
      <w:numFmt w:val="decimal"/>
      <w:lvlText w:val="%7."/>
      <w:lvlJc w:val="left"/>
      <w:pPr>
        <w:tabs>
          <w:tab w:val="left" w:pos="3179"/>
        </w:tabs>
        <w:ind w:left="3179" w:hanging="420"/>
      </w:pPr>
    </w:lvl>
    <w:lvl w:ilvl="7" w:tentative="0">
      <w:start w:val="1"/>
      <w:numFmt w:val="lowerLetter"/>
      <w:lvlText w:val="%8)"/>
      <w:lvlJc w:val="left"/>
      <w:pPr>
        <w:tabs>
          <w:tab w:val="left" w:pos="3599"/>
        </w:tabs>
        <w:ind w:left="3599" w:hanging="420"/>
      </w:pPr>
    </w:lvl>
    <w:lvl w:ilvl="8" w:tentative="0">
      <w:start w:val="1"/>
      <w:numFmt w:val="lowerRoman"/>
      <w:lvlText w:val="%9."/>
      <w:lvlJc w:val="right"/>
      <w:pPr>
        <w:tabs>
          <w:tab w:val="left" w:pos="4019"/>
        </w:tabs>
        <w:ind w:left="4019" w:hanging="420"/>
      </w:pPr>
    </w:lvl>
  </w:abstractNum>
  <w:abstractNum w:abstractNumId="2">
    <w:nsid w:val="00000009"/>
    <w:multiLevelType w:val="multilevel"/>
    <w:tmpl w:val="00000009"/>
    <w:lvl w:ilvl="0" w:tentative="0">
      <w:start w:val="3"/>
      <w:numFmt w:val="japaneseCounting"/>
      <w:lvlText w:val="第%1章"/>
      <w:lvlJc w:val="left"/>
      <w:pPr>
        <w:tabs>
          <w:tab w:val="left" w:pos="1920"/>
        </w:tabs>
        <w:ind w:left="1920" w:hanging="960"/>
      </w:pPr>
      <w:rPr>
        <w:rFonts w:hint="eastAsia"/>
      </w:rPr>
    </w:lvl>
    <w:lvl w:ilvl="1" w:tentative="0">
      <w:start w:val="1"/>
      <w:numFmt w:val="lowerLetter"/>
      <w:lvlText w:val="%2)"/>
      <w:lvlJc w:val="left"/>
      <w:pPr>
        <w:tabs>
          <w:tab w:val="left" w:pos="1800"/>
        </w:tabs>
        <w:ind w:left="1800" w:hanging="420"/>
      </w:pPr>
    </w:lvl>
    <w:lvl w:ilvl="2" w:tentative="0">
      <w:start w:val="1"/>
      <w:numFmt w:val="lowerRoman"/>
      <w:lvlText w:val="%3."/>
      <w:lvlJc w:val="right"/>
      <w:pPr>
        <w:tabs>
          <w:tab w:val="left" w:pos="2220"/>
        </w:tabs>
        <w:ind w:left="2220" w:hanging="420"/>
      </w:pPr>
    </w:lvl>
    <w:lvl w:ilvl="3" w:tentative="0">
      <w:start w:val="1"/>
      <w:numFmt w:val="decimal"/>
      <w:lvlText w:val="%4."/>
      <w:lvlJc w:val="left"/>
      <w:pPr>
        <w:tabs>
          <w:tab w:val="left" w:pos="2640"/>
        </w:tabs>
        <w:ind w:left="2640" w:hanging="420"/>
      </w:pPr>
    </w:lvl>
    <w:lvl w:ilvl="4" w:tentative="0">
      <w:start w:val="1"/>
      <w:numFmt w:val="lowerLetter"/>
      <w:lvlText w:val="%5)"/>
      <w:lvlJc w:val="left"/>
      <w:pPr>
        <w:tabs>
          <w:tab w:val="left" w:pos="3060"/>
        </w:tabs>
        <w:ind w:left="3060" w:hanging="420"/>
      </w:pPr>
    </w:lvl>
    <w:lvl w:ilvl="5" w:tentative="0">
      <w:start w:val="1"/>
      <w:numFmt w:val="lowerRoman"/>
      <w:lvlText w:val="%6."/>
      <w:lvlJc w:val="right"/>
      <w:pPr>
        <w:tabs>
          <w:tab w:val="left" w:pos="3480"/>
        </w:tabs>
        <w:ind w:left="3480" w:hanging="420"/>
      </w:pPr>
    </w:lvl>
    <w:lvl w:ilvl="6" w:tentative="0">
      <w:start w:val="1"/>
      <w:numFmt w:val="decimal"/>
      <w:lvlText w:val="%7."/>
      <w:lvlJc w:val="left"/>
      <w:pPr>
        <w:tabs>
          <w:tab w:val="left" w:pos="3900"/>
        </w:tabs>
        <w:ind w:left="3900" w:hanging="420"/>
      </w:pPr>
    </w:lvl>
    <w:lvl w:ilvl="7" w:tentative="0">
      <w:start w:val="1"/>
      <w:numFmt w:val="lowerLetter"/>
      <w:lvlText w:val="%8)"/>
      <w:lvlJc w:val="left"/>
      <w:pPr>
        <w:tabs>
          <w:tab w:val="left" w:pos="4320"/>
        </w:tabs>
        <w:ind w:left="4320" w:hanging="420"/>
      </w:pPr>
    </w:lvl>
    <w:lvl w:ilvl="8" w:tentative="0">
      <w:start w:val="1"/>
      <w:numFmt w:val="lowerRoman"/>
      <w:lvlText w:val="%9."/>
      <w:lvlJc w:val="right"/>
      <w:pPr>
        <w:tabs>
          <w:tab w:val="left" w:pos="4740"/>
        </w:tabs>
        <w:ind w:left="4740" w:hanging="420"/>
      </w:pPr>
    </w:lvl>
  </w:abstractNum>
  <w:abstractNum w:abstractNumId="3">
    <w:nsid w:val="0000000E"/>
    <w:multiLevelType w:val="multilevel"/>
    <w:tmpl w:val="0000000E"/>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1499"/>
        </w:tabs>
        <w:ind w:left="1499" w:hanging="420"/>
      </w:pPr>
    </w:lvl>
    <w:lvl w:ilvl="2" w:tentative="0">
      <w:start w:val="1"/>
      <w:numFmt w:val="lowerRoman"/>
      <w:lvlText w:val="%3."/>
      <w:lvlJc w:val="right"/>
      <w:pPr>
        <w:tabs>
          <w:tab w:val="left" w:pos="1919"/>
        </w:tabs>
        <w:ind w:left="1919" w:hanging="420"/>
      </w:pPr>
    </w:lvl>
    <w:lvl w:ilvl="3" w:tentative="0">
      <w:start w:val="1"/>
      <w:numFmt w:val="decimal"/>
      <w:lvlText w:val="%4."/>
      <w:lvlJc w:val="left"/>
      <w:pPr>
        <w:tabs>
          <w:tab w:val="left" w:pos="2339"/>
        </w:tabs>
        <w:ind w:left="2339" w:hanging="420"/>
      </w:pPr>
    </w:lvl>
    <w:lvl w:ilvl="4" w:tentative="0">
      <w:start w:val="1"/>
      <w:numFmt w:val="lowerLetter"/>
      <w:lvlText w:val="%5)"/>
      <w:lvlJc w:val="left"/>
      <w:pPr>
        <w:tabs>
          <w:tab w:val="left" w:pos="2759"/>
        </w:tabs>
        <w:ind w:left="2759" w:hanging="420"/>
      </w:pPr>
    </w:lvl>
    <w:lvl w:ilvl="5" w:tentative="0">
      <w:start w:val="1"/>
      <w:numFmt w:val="lowerRoman"/>
      <w:lvlText w:val="%6."/>
      <w:lvlJc w:val="right"/>
      <w:pPr>
        <w:tabs>
          <w:tab w:val="left" w:pos="3179"/>
        </w:tabs>
        <w:ind w:left="3179" w:hanging="420"/>
      </w:pPr>
    </w:lvl>
    <w:lvl w:ilvl="6" w:tentative="0">
      <w:start w:val="1"/>
      <w:numFmt w:val="decimal"/>
      <w:lvlText w:val="%7."/>
      <w:lvlJc w:val="left"/>
      <w:pPr>
        <w:tabs>
          <w:tab w:val="left" w:pos="3599"/>
        </w:tabs>
        <w:ind w:left="3599" w:hanging="420"/>
      </w:pPr>
    </w:lvl>
    <w:lvl w:ilvl="7" w:tentative="0">
      <w:start w:val="1"/>
      <w:numFmt w:val="lowerLetter"/>
      <w:lvlText w:val="%8)"/>
      <w:lvlJc w:val="left"/>
      <w:pPr>
        <w:tabs>
          <w:tab w:val="left" w:pos="4019"/>
        </w:tabs>
        <w:ind w:left="4019" w:hanging="420"/>
      </w:pPr>
    </w:lvl>
    <w:lvl w:ilvl="8" w:tentative="0">
      <w:start w:val="1"/>
      <w:numFmt w:val="lowerRoman"/>
      <w:lvlText w:val="%9."/>
      <w:lvlJc w:val="right"/>
      <w:pPr>
        <w:tabs>
          <w:tab w:val="left" w:pos="4439"/>
        </w:tabs>
        <w:ind w:left="4439" w:hanging="420"/>
      </w:pPr>
    </w:lvl>
  </w:abstractNum>
  <w:abstractNum w:abstractNumId="4">
    <w:nsid w:val="0000000F"/>
    <w:multiLevelType w:val="multilevel"/>
    <w:tmpl w:val="0000000F"/>
    <w:lvl w:ilvl="0" w:tentative="0">
      <w:start w:val="1"/>
      <w:numFmt w:val="chineseCountingThousand"/>
      <w:lvlText w:val="%1、"/>
      <w:lvlJc w:val="left"/>
      <w:pPr>
        <w:tabs>
          <w:tab w:val="left" w:pos="420"/>
        </w:tabs>
        <w:ind w:left="420" w:hanging="420"/>
      </w:pPr>
      <w:rPr>
        <w:b/>
        <w:sz w:val="28"/>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0443D83"/>
    <w:multiLevelType w:val="multilevel"/>
    <w:tmpl w:val="10443D83"/>
    <w:lvl w:ilvl="0" w:tentative="0">
      <w:start w:val="1"/>
      <w:numFmt w:val="decimal"/>
      <w:lvlText w:val="%1"/>
      <w:lvlJc w:val="left"/>
      <w:pPr>
        <w:tabs>
          <w:tab w:val="left" w:pos="425"/>
        </w:tabs>
        <w:ind w:left="425" w:hanging="425"/>
      </w:pPr>
      <w:rPr>
        <w:rFonts w:hint="eastAsia"/>
      </w:rPr>
    </w:lvl>
    <w:lvl w:ilvl="1" w:tentative="0">
      <w:start w:val="1"/>
      <w:numFmt w:val="decimal"/>
      <w:lvlText w:val="3.%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pos w:val="beneathText"/>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36C40"/>
    <w:rsid w:val="000213EF"/>
    <w:rsid w:val="0009771F"/>
    <w:rsid w:val="000A3BF9"/>
    <w:rsid w:val="000C7747"/>
    <w:rsid w:val="000F1442"/>
    <w:rsid w:val="00152F79"/>
    <w:rsid w:val="002000AD"/>
    <w:rsid w:val="00284256"/>
    <w:rsid w:val="002939AE"/>
    <w:rsid w:val="0029525E"/>
    <w:rsid w:val="002A07B0"/>
    <w:rsid w:val="003950C6"/>
    <w:rsid w:val="003A5AD1"/>
    <w:rsid w:val="00475F58"/>
    <w:rsid w:val="00490AA7"/>
    <w:rsid w:val="00492AA4"/>
    <w:rsid w:val="004B5924"/>
    <w:rsid w:val="004C1EA1"/>
    <w:rsid w:val="0050218D"/>
    <w:rsid w:val="00517C2D"/>
    <w:rsid w:val="00536C40"/>
    <w:rsid w:val="00607A9D"/>
    <w:rsid w:val="00730160"/>
    <w:rsid w:val="007501A8"/>
    <w:rsid w:val="0075268F"/>
    <w:rsid w:val="00885356"/>
    <w:rsid w:val="009B1549"/>
    <w:rsid w:val="00A10D59"/>
    <w:rsid w:val="00A21A1D"/>
    <w:rsid w:val="00A370E6"/>
    <w:rsid w:val="00A43BA7"/>
    <w:rsid w:val="00C331F0"/>
    <w:rsid w:val="00D71198"/>
    <w:rsid w:val="00DA1D8B"/>
    <w:rsid w:val="00DC0648"/>
    <w:rsid w:val="00EA6338"/>
    <w:rsid w:val="00EE0703"/>
    <w:rsid w:val="02A20301"/>
    <w:rsid w:val="055955A5"/>
    <w:rsid w:val="086F619C"/>
    <w:rsid w:val="0F027426"/>
    <w:rsid w:val="1964585D"/>
    <w:rsid w:val="1D491E39"/>
    <w:rsid w:val="1DE10247"/>
    <w:rsid w:val="206A5168"/>
    <w:rsid w:val="21BD4795"/>
    <w:rsid w:val="29CC794D"/>
    <w:rsid w:val="2F021611"/>
    <w:rsid w:val="2F9B3C46"/>
    <w:rsid w:val="322138D5"/>
    <w:rsid w:val="338B7F1C"/>
    <w:rsid w:val="3C8B7B0E"/>
    <w:rsid w:val="3D071921"/>
    <w:rsid w:val="42BE434E"/>
    <w:rsid w:val="50E10E58"/>
    <w:rsid w:val="53506AC8"/>
    <w:rsid w:val="5369190C"/>
    <w:rsid w:val="5445769D"/>
    <w:rsid w:val="55B33BF5"/>
    <w:rsid w:val="5E627763"/>
    <w:rsid w:val="63B31D85"/>
    <w:rsid w:val="6DC52CEC"/>
    <w:rsid w:val="6FD46859"/>
    <w:rsid w:val="710E3068"/>
    <w:rsid w:val="7195750C"/>
    <w:rsid w:val="7D844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qFormat="1" w:unhideWhenUsed="0" w:uiPriority="9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keepNext/>
      <w:keepLines/>
      <w:widowControl w:val="0"/>
      <w:spacing w:before="340" w:beforeLines="0" w:after="330" w:afterLines="0" w:line="578" w:lineRule="auto"/>
      <w:jc w:val="both"/>
      <w:outlineLvl w:val="0"/>
    </w:pPr>
    <w:rPr>
      <w:rFonts w:eastAsia="宋体"/>
      <w:b/>
      <w:bCs/>
      <w:kern w:val="44"/>
      <w:sz w:val="44"/>
      <w:szCs w:val="44"/>
      <w:lang w:val="en-US" w:eastAsia="zh-CN" w:bidi="ar-SA"/>
    </w:rPr>
  </w:style>
  <w:style w:type="paragraph" w:styleId="5">
    <w:name w:val="heading 3"/>
    <w:basedOn w:val="1"/>
    <w:next w:val="6"/>
    <w:link w:val="25"/>
    <w:qFormat/>
    <w:uiPriority w:val="0"/>
    <w:pPr>
      <w:keepNext/>
      <w:keepLines/>
      <w:autoSpaceDE w:val="0"/>
      <w:autoSpaceDN w:val="0"/>
      <w:adjustRightInd w:val="0"/>
      <w:spacing w:before="360" w:after="260" w:line="360" w:lineRule="auto"/>
      <w:jc w:val="left"/>
      <w:textAlignment w:val="baseline"/>
      <w:outlineLvl w:val="2"/>
    </w:pPr>
    <w:rPr>
      <w:rFonts w:ascii="宋体" w:hAnsi="Arial" w:eastAsia="宋体" w:cs="Times New Roman"/>
      <w:b/>
      <w:sz w:val="28"/>
      <w:szCs w:val="20"/>
    </w:rPr>
  </w:style>
  <w:style w:type="character" w:default="1" w:styleId="15">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semiHidden/>
    <w:unhideWhenUsed/>
    <w:qFormat/>
    <w:uiPriority w:val="99"/>
    <w:pPr>
      <w:autoSpaceDE/>
      <w:autoSpaceDN/>
      <w:spacing w:after="120" w:line="240" w:lineRule="auto"/>
      <w:ind w:left="420" w:leftChars="200" w:firstLine="420" w:firstLineChars="200"/>
    </w:pPr>
    <w:rPr>
      <w:sz w:val="21"/>
      <w:szCs w:val="24"/>
    </w:rPr>
  </w:style>
  <w:style w:type="paragraph" w:styleId="3">
    <w:name w:val="Body Text Indent"/>
    <w:basedOn w:val="1"/>
    <w:semiHidden/>
    <w:unhideWhenUsed/>
    <w:qFormat/>
    <w:uiPriority w:val="99"/>
    <w:pPr>
      <w:autoSpaceDE w:val="0"/>
      <w:autoSpaceDN w:val="0"/>
      <w:spacing w:line="360" w:lineRule="auto"/>
      <w:ind w:left="181" w:firstLine="539"/>
    </w:pPr>
    <w:rPr>
      <w:sz w:val="24"/>
      <w:szCs w:val="20"/>
    </w:rPr>
  </w:style>
  <w:style w:type="paragraph" w:styleId="6">
    <w:name w:val="Normal Indent"/>
    <w:basedOn w:val="1"/>
    <w:semiHidden/>
    <w:unhideWhenUsed/>
    <w:qFormat/>
    <w:uiPriority w:val="99"/>
    <w:pPr>
      <w:ind w:firstLine="420" w:firstLineChars="200"/>
    </w:pPr>
  </w:style>
  <w:style w:type="paragraph" w:styleId="7">
    <w:name w:val="Body Text"/>
    <w:basedOn w:val="1"/>
    <w:next w:val="8"/>
    <w:link w:val="27"/>
    <w:qFormat/>
    <w:uiPriority w:val="0"/>
    <w:pPr>
      <w:widowControl/>
      <w:spacing w:after="120"/>
      <w:jc w:val="left"/>
    </w:pPr>
    <w:rPr>
      <w:rFonts w:ascii="Times New Roman" w:hAnsi="Times New Roman" w:eastAsia="宋体" w:cs="Times New Roman"/>
    </w:rPr>
  </w:style>
  <w:style w:type="paragraph" w:styleId="8">
    <w:name w:val="toc 1"/>
    <w:basedOn w:val="1"/>
    <w:next w:val="1"/>
    <w:qFormat/>
    <w:uiPriority w:val="99"/>
    <w:pPr>
      <w:spacing w:before="120" w:after="120"/>
      <w:jc w:val="left"/>
    </w:pPr>
    <w:rPr>
      <w:rFonts w:ascii="Times New Roman" w:hAnsi="Times New Roman" w:eastAsia="宋体" w:cs="Times New Roman"/>
      <w:b/>
      <w:bCs/>
      <w:caps/>
      <w:szCs w:val="24"/>
    </w:rPr>
  </w:style>
  <w:style w:type="paragraph" w:styleId="9">
    <w:name w:val="toc 3"/>
    <w:basedOn w:val="1"/>
    <w:next w:val="1"/>
    <w:qFormat/>
    <w:uiPriority w:val="99"/>
    <w:pPr>
      <w:ind w:left="840" w:leftChars="400"/>
    </w:pPr>
    <w:rPr>
      <w:rFonts w:ascii="Times New Roman" w:hAnsi="Times New Roman" w:eastAsia="宋体" w:cs="Times New Roman"/>
      <w:szCs w:val="24"/>
    </w:rPr>
  </w:style>
  <w:style w:type="paragraph" w:styleId="10">
    <w:name w:val="Plain Text"/>
    <w:basedOn w:val="1"/>
    <w:semiHidden/>
    <w:unhideWhenUsed/>
    <w:qFormat/>
    <w:uiPriority w:val="99"/>
    <w:pPr>
      <w:widowControl w:val="0"/>
      <w:jc w:val="both"/>
    </w:pPr>
    <w:rPr>
      <w:rFonts w:ascii="宋体" w:hAnsi="Courier New" w:eastAsia="宋体" w:cs="Courier New"/>
      <w:kern w:val="2"/>
      <w:sz w:val="21"/>
      <w:szCs w:val="21"/>
      <w:lang w:val="en-US" w:eastAsia="zh-CN" w:bidi="ar-SA"/>
    </w:rPr>
  </w:style>
  <w:style w:type="paragraph" w:styleId="11">
    <w:name w:val="Date"/>
    <w:basedOn w:val="1"/>
    <w:next w:val="1"/>
    <w:link w:val="19"/>
    <w:semiHidden/>
    <w:unhideWhenUsed/>
    <w:qFormat/>
    <w:uiPriority w:val="99"/>
    <w:pPr>
      <w:ind w:left="100" w:leftChars="2500"/>
    </w:pPr>
  </w:style>
  <w:style w:type="paragraph" w:styleId="12">
    <w:name w:val="Balloon Text"/>
    <w:basedOn w:val="1"/>
    <w:link w:val="22"/>
    <w:semiHidden/>
    <w:unhideWhenUsed/>
    <w:qFormat/>
    <w:uiPriority w:val="99"/>
    <w:rPr>
      <w:sz w:val="18"/>
      <w:szCs w:val="18"/>
    </w:rPr>
  </w:style>
  <w:style w:type="paragraph" w:styleId="13">
    <w:name w:val="footer"/>
    <w:basedOn w:val="1"/>
    <w:link w:val="21"/>
    <w:unhideWhenUsed/>
    <w:qFormat/>
    <w:uiPriority w:val="99"/>
    <w:pPr>
      <w:tabs>
        <w:tab w:val="center" w:pos="4153"/>
        <w:tab w:val="right" w:pos="8306"/>
      </w:tabs>
      <w:snapToGrid w:val="0"/>
      <w:jc w:val="left"/>
    </w:pPr>
    <w:rPr>
      <w:sz w:val="18"/>
      <w:szCs w:val="18"/>
    </w:rPr>
  </w:style>
  <w:style w:type="paragraph" w:styleId="14">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character" w:styleId="16">
    <w:name w:val="page number"/>
    <w:basedOn w:val="15"/>
    <w:qFormat/>
    <w:uiPriority w:val="99"/>
    <w:rPr>
      <w:rFonts w:ascii="Times New Roman" w:hAnsi="Times New Roman" w:eastAsia="宋体" w:cs="Times New Roman"/>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9">
    <w:name w:val="日期 Char"/>
    <w:basedOn w:val="15"/>
    <w:link w:val="11"/>
    <w:semiHidden/>
    <w:qFormat/>
    <w:uiPriority w:val="99"/>
  </w:style>
  <w:style w:type="character" w:customStyle="1" w:styleId="20">
    <w:name w:val="页眉 Char"/>
    <w:basedOn w:val="15"/>
    <w:link w:val="14"/>
    <w:qFormat/>
    <w:uiPriority w:val="99"/>
    <w:rPr>
      <w:sz w:val="18"/>
      <w:szCs w:val="18"/>
    </w:rPr>
  </w:style>
  <w:style w:type="character" w:customStyle="1" w:styleId="21">
    <w:name w:val="页脚 Char"/>
    <w:basedOn w:val="15"/>
    <w:link w:val="13"/>
    <w:semiHidden/>
    <w:qFormat/>
    <w:uiPriority w:val="99"/>
    <w:rPr>
      <w:sz w:val="18"/>
      <w:szCs w:val="18"/>
    </w:rPr>
  </w:style>
  <w:style w:type="character" w:customStyle="1" w:styleId="22">
    <w:name w:val="批注框文本 Char"/>
    <w:basedOn w:val="15"/>
    <w:link w:val="12"/>
    <w:semiHidden/>
    <w:qFormat/>
    <w:uiPriority w:val="99"/>
    <w:rPr>
      <w:sz w:val="18"/>
      <w:szCs w:val="18"/>
    </w:rPr>
  </w:style>
  <w:style w:type="character" w:customStyle="1" w:styleId="23">
    <w:name w:val="bord3"/>
    <w:basedOn w:val="15"/>
    <w:qFormat/>
    <w:uiPriority w:val="0"/>
    <w:rPr>
      <w:rFonts w:ascii="Times New Roman" w:hAnsi="Times New Roman" w:eastAsia="宋体" w:cs="Times New Roman"/>
    </w:rPr>
  </w:style>
  <w:style w:type="paragraph" w:customStyle="1" w:styleId="24">
    <w:name w:val="p0"/>
    <w:basedOn w:val="1"/>
    <w:next w:val="8"/>
    <w:qFormat/>
    <w:uiPriority w:val="0"/>
    <w:pPr>
      <w:widowControl/>
    </w:pPr>
    <w:rPr>
      <w:rFonts w:ascii="Times New Roman" w:hAnsi="Times New Roman" w:eastAsia="宋体" w:cs="Times New Roman"/>
      <w:kern w:val="0"/>
      <w:szCs w:val="21"/>
    </w:rPr>
  </w:style>
  <w:style w:type="character" w:customStyle="1" w:styleId="25">
    <w:name w:val="标题 3 Char"/>
    <w:basedOn w:val="15"/>
    <w:link w:val="5"/>
    <w:qFormat/>
    <w:uiPriority w:val="0"/>
    <w:rPr>
      <w:rFonts w:ascii="宋体" w:hAnsi="Arial" w:eastAsia="宋体" w:cs="Times New Roman"/>
      <w:b/>
      <w:sz w:val="28"/>
      <w:szCs w:val="20"/>
    </w:rPr>
  </w:style>
  <w:style w:type="character" w:customStyle="1" w:styleId="26">
    <w:name w:val="正文文本 Char"/>
    <w:link w:val="7"/>
    <w:qFormat/>
    <w:uiPriority w:val="0"/>
    <w:rPr>
      <w:rFonts w:ascii="Times New Roman" w:hAnsi="Times New Roman" w:eastAsia="宋体" w:cs="Times New Roman"/>
    </w:rPr>
  </w:style>
  <w:style w:type="character" w:customStyle="1" w:styleId="27">
    <w:name w:val="正文文本 Char1"/>
    <w:basedOn w:val="15"/>
    <w:link w:val="7"/>
    <w:semiHidden/>
    <w:qFormat/>
    <w:uiPriority w:val="99"/>
  </w:style>
  <w:style w:type="paragraph" w:customStyle="1" w:styleId="28">
    <w:name w:val="表格文字"/>
    <w:basedOn w:val="1"/>
    <w:qFormat/>
    <w:uiPriority w:val="0"/>
    <w:pPr>
      <w:spacing w:before="25" w:beforeLines="0" w:after="25" w:afterLines="0"/>
      <w:jc w:val="left"/>
    </w:pPr>
    <w:rPr>
      <w:bCs/>
      <w:spacing w:val="10"/>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09E207-3909-45B7-9A0D-9A6596678E1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1497</Words>
  <Characters>8538</Characters>
  <Lines>71</Lines>
  <Paragraphs>20</Paragraphs>
  <TotalTime>57</TotalTime>
  <ScaleCrop>false</ScaleCrop>
  <LinksUpToDate>false</LinksUpToDate>
  <CharactersWithSpaces>10015</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2017-09-20T05:30:00Z</dcterms:created>
  <dc:creator>微软用户</dc:creator>
  <cp:lastModifiedBy>Administrator</cp:lastModifiedBy>
  <cp:lastPrinted>2018-07-24T00:07:25Z</cp:lastPrinted>
  <dcterms:modified xsi:type="dcterms:W3CDTF">2018-07-24T00:08:39Z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