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定安县中医院</w:t>
      </w:r>
      <w:r>
        <w:rPr>
          <w:rFonts w:hint="eastAsia"/>
          <w:b/>
          <w:bCs/>
          <w:sz w:val="36"/>
          <w:szCs w:val="36"/>
          <w:lang w:eastAsia="zh-CN"/>
        </w:rPr>
        <w:t>采购需求表</w:t>
      </w:r>
    </w:p>
    <w:tbl>
      <w:tblPr>
        <w:tblStyle w:val="7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690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35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名称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56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7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5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设备技术要求及主要性能参数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35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永磁型磁共振</w:t>
            </w:r>
          </w:p>
          <w:p>
            <w:pPr>
              <w:snapToGrid w:val="0"/>
              <w:spacing w:line="356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成像系统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56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1台</w:t>
            </w:r>
          </w:p>
        </w:tc>
        <w:tc>
          <w:tcPr>
            <w:tcW w:w="7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Style w:val="7"/>
              <w:tblpPr w:leftFromText="180" w:rightFromText="180" w:vertAnchor="text" w:horzAnchor="page" w:tblpX="12" w:tblpY="-3"/>
              <w:tblOverlap w:val="never"/>
              <w:tblW w:w="71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9"/>
              <w:gridCol w:w="2685"/>
              <w:gridCol w:w="34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技术规格与要求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磁体系统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1.1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磁场强度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</w:t>
                  </w: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0.5T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1.2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磁体类型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永磁侧双柱式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1.3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磁体重量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≤</w:t>
                  </w: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22吨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1.4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aps/>
                      <w:szCs w:val="21"/>
                    </w:rPr>
                    <w:t>磁材类型和型号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钕铁硼永久磁材，标号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≥50号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5高斯磁场范围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X轴方向≤2.5米，Y轴方向≤2.5米，Z轴方向≤2.5米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1.6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磁场均匀度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≤3ppm/40 cm  DSV   VRMS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1.7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匀场方式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主动匀场加被动匀场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1.8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病人孔道垂直方向开放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≥40cm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1.9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磁体平面开放角度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≥280度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1.10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磁体自恒温技术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PID算法精确控制磁体恒温系统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扫描床及定位系统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移动方向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双向移动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扫描床最大承重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≥200kg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定位方式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激光定位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定位显示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双触摸屏数字显示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定位精度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≤1mm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梯度系统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3.1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梯度线圈类型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平板梯度线圈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3.2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梯度场强(单轴)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30mT/m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3.3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梯度切换率(单轴)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80mT/m/ms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3.4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最小梯度上升时间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≤0.2ms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3.5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最小视野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≤20mm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3.6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最大视野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≥400mm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3.7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最小层厚2D层厚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≤1.5mm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3.8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最小层厚3D层厚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≤0.5mm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射频系统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4.1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系统类型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全数字化射频发射和接收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4.2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射频功率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6KW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4.3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射频通道数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4.4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接收带宽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≥1MHz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4.5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数字化光纤接收系统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磁共振信号光纤化前置到屏蔽间内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接收线圈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线圈类型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相控阵线圈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pStyle w:val="5"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相控阵头部线圈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pStyle w:val="5"/>
                    <w:spacing w:line="360" w:lineRule="auto"/>
                    <w:jc w:val="both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pStyle w:val="5"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相控阵颈部线圈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pStyle w:val="5"/>
                    <w:spacing w:line="360" w:lineRule="auto"/>
                    <w:jc w:val="both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pStyle w:val="5"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相控阵体部线圈（中型）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pStyle w:val="5"/>
                    <w:spacing w:line="360" w:lineRule="auto"/>
                    <w:jc w:val="both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pStyle w:val="5"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相控阵体部线圈（大型）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pStyle w:val="5"/>
                    <w:spacing w:line="360" w:lineRule="auto"/>
                    <w:jc w:val="both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5.6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pStyle w:val="5"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相控阵膝关节线圈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pStyle w:val="5"/>
                    <w:spacing w:line="360" w:lineRule="auto"/>
                    <w:jc w:val="both"/>
                    <w:rPr>
                      <w:rFonts w:ascii="宋体" w:hAnsi="宋体" w:eastAsia="宋体" w:cs="宋体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5.7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相控阵肩关节线圈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计算机系统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计算机系统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专业图形专用工作站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6.2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操作系统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Windows 7以上操作系统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操作软件语言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多语言切换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计算机内存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≥4GB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计算机硬盘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≥320GB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主机存储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存储256×256矩阵图像超过250万幅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处理模式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多任务并行处理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6.8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重建速度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≥200幅/秒（256×256矩阵）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6.9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存储介质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DVD-RW，容量≥4.7GB。刻录光盘自带浏览软件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6.10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网络和相机接口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有DICOM3.0标准接口，可与PACS系统，工作站等所有具备开放式DICOM3.0接口设备做到联网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6.11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Worklist功能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6.12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显示器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≥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24英寸液晶显示器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扫描序列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自旋回波序列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7.1.1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自旋回波SE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7.1.2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快速自旋回波FSE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7.1.3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单次激发快速自旋回波SSFSE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反转恢复序列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7.2.1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反转恢复序列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7.2.2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快速反转恢复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7.2.3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快速短TI反转恢复序列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7.2.4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快速流体抑制反转恢复序列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7.2.5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单次激发快速自旋回波反转恢复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梯度回波序列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7.3.1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2D/3D梯度回波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7.3.2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2D/3D快速梯度回波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7.3.3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射频扰相梯度回波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7.3.4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快速射频扰相梯度回波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7.3.5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2D/3D自由运动稳态成像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7. 4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血管成像序列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7.4.1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2D/3D时间飞跃法(2D/3D-TOF)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7.4.2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磁化转移对比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7.4.3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最大密度投影MIP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7.4.4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多平面重建MPR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7.4.5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电影回放技术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其他成像序列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7.5.1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磁共振水成像软件: MRCP，MRU，MRM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7.5.2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弥散加权成像DWI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7.5.3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三维薄层重建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8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成像技术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脂肪抑制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水抑制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流体补偿技术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呼吸门控技术(含硬件)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相位交换技术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抗卷折伪影技术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空间饱和技术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8.8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饱和带自动跟踪技术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8.9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自动匀场技术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8.10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磁化转移技术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多层面多角度成像技术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矩形视野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任意层厚成像技术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8.14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三维九片定位像扫描技术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病灶导航技术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比较影像学软件包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自定义序列库功能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8.18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图文报告功能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9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谱仪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光纤传输谱仪(须提供证明文件)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10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其他要求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10.1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配备全套质控水模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10.2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双路对讲系统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10.3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用户手册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10.4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操作培训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10.5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投标设备整机通过SFDA认证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10.6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投标设备整机通过FDA认证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10.7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投标设备整机通过CE认证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10.8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软件终身免费升级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hAnsi="宋体" w:cs="宋体"/>
                      <w:kern w:val="21"/>
                      <w:sz w:val="24"/>
                    </w:rPr>
                    <w:t>★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10.9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支持一机双屏图文报告功能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具备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10.10</w:t>
                  </w:r>
                </w:p>
              </w:tc>
              <w:tc>
                <w:tcPr>
                  <w:tcW w:w="2685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远程会诊服务云平台软件</w:t>
                  </w:r>
                </w:p>
              </w:tc>
              <w:tc>
                <w:tcPr>
                  <w:tcW w:w="3468" w:type="dxa"/>
                  <w:vAlign w:val="center"/>
                </w:tcPr>
                <w:p>
                  <w:pPr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软件具备支持远程诊断服务,同时具备图像上传、存储、诊断报告回复、云胶片、云存储功能</w:t>
                  </w:r>
                </w:p>
              </w:tc>
            </w:tr>
          </w:tbl>
          <w:p>
            <w:pPr>
              <w:spacing w:line="356" w:lineRule="exact"/>
              <w:rPr>
                <w:rFonts w:ascii="宋体" w:hAnsi="宋体" w:cs="宋体"/>
                <w:b/>
                <w:szCs w:val="21"/>
              </w:rPr>
            </w:pPr>
          </w:p>
        </w:tc>
      </w:tr>
    </w:tbl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1A2973"/>
    <w:rsid w:val="0056142C"/>
    <w:rsid w:val="00706EEF"/>
    <w:rsid w:val="00A73B63"/>
    <w:rsid w:val="1456200D"/>
    <w:rsid w:val="151A2973"/>
    <w:rsid w:val="50060FDA"/>
    <w:rsid w:val="673F67BD"/>
    <w:rsid w:val="6D535020"/>
    <w:rsid w:val="719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4</Pages>
  <Words>340</Words>
  <Characters>1943</Characters>
  <Lines>16</Lines>
  <Paragraphs>4</Paragraphs>
  <TotalTime>6</TotalTime>
  <ScaleCrop>false</ScaleCrop>
  <LinksUpToDate>false</LinksUpToDate>
  <CharactersWithSpaces>2279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2018-08-08T08:21:00Z</dcterms:created>
  <dc:creator>Jackson Cao</dc:creator>
  <cp:lastModifiedBy>木易木又</cp:lastModifiedBy>
  <cp:lastPrinted>2018-08-08T08:41:00Z</cp:lastPrinted>
  <dcterms:modified xsi:type="dcterms:W3CDTF">2018-08-09T02:47:49Z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