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48"/>
          <w:szCs w:val="48"/>
        </w:rPr>
      </w:pPr>
      <w:bookmarkStart w:id="0" w:name="_Toc14536"/>
      <w:bookmarkStart w:id="1" w:name="_Toc317237607"/>
    </w:p>
    <w:p>
      <w:pPr>
        <w:jc w:val="center"/>
      </w:pPr>
      <w:r>
        <w:rPr>
          <w:rFonts w:hint="eastAsia"/>
          <w:b/>
          <w:sz w:val="48"/>
          <w:szCs w:val="48"/>
        </w:rPr>
        <w:t>招标项目要求</w:t>
      </w:r>
      <w:bookmarkEnd w:id="0"/>
      <w:bookmarkEnd w:id="1"/>
      <w:r>
        <w:rPr>
          <w:rFonts w:hint="eastAsia"/>
        </w:rPr>
        <w:tab/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</w:p>
    <w:p>
      <w:pPr>
        <w:spacing w:line="360" w:lineRule="auto"/>
        <w:rPr>
          <w:rFonts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一、项目基本情况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根据三亚市人民防空办公室关于印发《防空地下室普查及质量评价实施方案》的通知文件，对三亚市已经建成使用的人防工程309个（总建筑面积为</w:t>
      </w:r>
      <w:r>
        <w:rPr>
          <w:rFonts w:hint="eastAsia" w:ascii="宋体" w:hAnsi="宋体"/>
          <w:sz w:val="24"/>
          <w:szCs w:val="24"/>
          <w:lang w:val="en-US" w:eastAsia="zh-CN"/>
        </w:rPr>
        <w:t>***</w:t>
      </w:r>
      <w:r>
        <w:rPr>
          <w:rFonts w:hint="eastAsia" w:ascii="宋体" w:hAnsi="宋体"/>
          <w:sz w:val="24"/>
          <w:szCs w:val="24"/>
        </w:rPr>
        <w:t>万平方米）进行总体普查及质量评价，根据各工程施工图对人防工程实际使用情况进行摸底，了解人防防护、防化设备完好程度，分析评估战时转换工作量，了解三亚城市人防总体防护能力，为今后深入推进人防工程建设，加强人防工程质量监督、管理、维护具有重要意义。</w:t>
      </w:r>
    </w:p>
    <w:p>
      <w:pPr>
        <w:spacing w:line="360" w:lineRule="auto"/>
        <w:rPr>
          <w:rFonts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二、采购需求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、防空地下室普查目的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（一）进一步加强三亚市人防工程建设管理，提高人防工程质量，确保人防工程的战备效益和社会效益，实现人防工程战时防空、平时服务、应急支援的功能；</w:t>
      </w:r>
    </w:p>
    <w:p>
      <w:pPr>
        <w:spacing w:line="360" w:lineRule="auto"/>
        <w:ind w:firstLine="480" w:firstLineChars="200"/>
        <w:rPr>
          <w:rFonts w:hint="eastAsia" w:hAnsi="宋体" w:eastAsia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</w:rPr>
        <w:t>（二）通过普查摸清三亚市已竣工人防工程的实体质量、维护管理（含平战转换措施落实）的现状和存在问题，为下一步制定相关的管理办法、规定提供依据</w:t>
      </w:r>
      <w:r>
        <w:rPr>
          <w:rFonts w:hint="eastAsia" w:hAnsi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</w:rPr>
        <w:t>（三）通过对检查出来的有关问题进行分析、梳理，对通病和突出问题，提出具体的技术解决方案，为制定人防工程质量通病预防预控措施提供技术依据</w:t>
      </w:r>
      <w:r>
        <w:rPr>
          <w:rFonts w:hint="eastAsia" w:hAnsi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hAnsi="宋体" w:eastAsia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</w:rPr>
        <w:t>（四）完善人防工程信息，为三亚市防空袭预案编制和实施提供相关数据</w:t>
      </w:r>
      <w:r>
        <w:rPr>
          <w:rFonts w:hint="eastAsia" w:hAnsi="宋体"/>
          <w:sz w:val="24"/>
          <w:szCs w:val="24"/>
          <w:lang w:eastAsia="zh-CN"/>
        </w:rPr>
        <w:t>和使用信息。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普查依据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（一）《中华人民共和国人民防空法》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（二）三亚市人民防空办公室关于印发《防空地下室普查及质量评价实施方案》的通知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  <w:lang w:eastAsia="zh-CN"/>
        </w:rPr>
        <w:t>（三）</w:t>
      </w:r>
      <w:r>
        <w:rPr>
          <w:rFonts w:hint="eastAsia" w:ascii="宋体" w:hAnsi="宋体"/>
          <w:sz w:val="24"/>
          <w:szCs w:val="24"/>
        </w:rPr>
        <w:t>规范、标准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《人民防空工程战术技术要求》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《人民防空工程施工及验收规范》GB50134－2004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《人民防空工程质量验收与评价标准》（RFJO1－2015）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《人民防空工程维护管理技术规程》RFJ05－2015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《人民防空工程防护功能平战转换设计标准》RFJ1－2005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《人民防空地下室设计规范》（GB50038－2005）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《人民防空工程防化设计规范》RFJO13－2010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  <w:lang w:eastAsia="zh-CN"/>
        </w:rPr>
        <w:t>（</w:t>
      </w:r>
      <w:r>
        <w:rPr>
          <w:rFonts w:hint="eastAsia" w:hAnsi="宋体"/>
          <w:sz w:val="24"/>
          <w:szCs w:val="24"/>
          <w:lang w:val="en-US" w:eastAsia="zh-CN"/>
        </w:rPr>
        <w:t>四）</w:t>
      </w:r>
      <w:r>
        <w:rPr>
          <w:rFonts w:hint="eastAsia" w:hAnsi="宋体"/>
          <w:sz w:val="24"/>
          <w:szCs w:val="24"/>
          <w:lang w:eastAsia="zh-CN"/>
        </w:rPr>
        <w:t>各个人防工程竣工图纸及竣工资料等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  <w:lang w:eastAsia="zh-CN"/>
        </w:rPr>
        <w:t>（</w:t>
      </w:r>
      <w:r>
        <w:rPr>
          <w:rFonts w:hint="eastAsia" w:hAnsi="宋体"/>
          <w:sz w:val="24"/>
          <w:szCs w:val="24"/>
          <w:lang w:val="en-US" w:eastAsia="zh-CN"/>
        </w:rPr>
        <w:t>五</w:t>
      </w:r>
      <w:r>
        <w:rPr>
          <w:rFonts w:hint="eastAsia" w:hAnsi="宋体"/>
          <w:sz w:val="24"/>
          <w:szCs w:val="24"/>
          <w:lang w:eastAsia="zh-CN"/>
        </w:rPr>
        <w:t>）各类服务市场价格信息等</w:t>
      </w:r>
    </w:p>
    <w:p>
      <w:pPr>
        <w:spacing w:line="360" w:lineRule="auto"/>
        <w:ind w:firstLine="482" w:firstLineChars="200"/>
        <w:rPr>
          <w:rFonts w:hint="eastAsia" w:hAnsi="宋体"/>
          <w:b/>
          <w:bCs/>
          <w:sz w:val="24"/>
          <w:szCs w:val="24"/>
          <w:lang w:eastAsia="zh-CN"/>
        </w:rPr>
      </w:pPr>
      <w:r>
        <w:rPr>
          <w:rFonts w:hint="eastAsia" w:hAnsi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hAnsi="宋体"/>
          <w:b/>
          <w:bCs/>
          <w:sz w:val="24"/>
          <w:szCs w:val="24"/>
        </w:rPr>
        <w:t>、</w:t>
      </w:r>
      <w:r>
        <w:rPr>
          <w:rFonts w:hint="eastAsia" w:hAnsi="宋体"/>
          <w:b/>
          <w:bCs/>
          <w:sz w:val="24"/>
          <w:szCs w:val="24"/>
          <w:lang w:eastAsia="zh-CN"/>
        </w:rPr>
        <w:t>普查内容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（一）人防工程基本情况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/>
          <w:sz w:val="24"/>
          <w:szCs w:val="24"/>
        </w:rPr>
        <w:t>自然属性（工程名称、建设地点、建设规模（地下室建筑面积、人防面积、人防掩蔽面积）等</w:t>
      </w:r>
      <w:r>
        <w:rPr>
          <w:rFonts w:hint="eastAsia" w:ascii="Times New Roman" w:hAnsi="Times New Roman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/>
          <w:sz w:val="24"/>
          <w:szCs w:val="24"/>
        </w:rPr>
        <w:t>工程属性（抗力等级、防化等级、平时用途、战时用途、防护单元数，开工及竣工时间等）</w:t>
      </w:r>
      <w:r>
        <w:rPr>
          <w:rFonts w:hint="eastAsia" w:ascii="Times New Roman" w:hAnsi="Times New Roman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（3）建筑结构特征（地下与地上层数、基础形式、结构形式、抗震等级等）；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（4）现工程隶属单位及维护管理责任单位；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（5）参建单位信息（建设、勘察、设计、图审、施工、防护（化）设备生产安装、监理等单位的资质情况及项目负责人）等。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（二）人防工程建设合规性（是否按人防图审机构审查合格的图纸进行施工，人防审批手续是否齐全）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（三）工程实体质量普查（建筑、结构、电气、给排水、通风、防护、防化等）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（四）工程维护管理档案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1、是否有工程维修档案及人防验收监督记录；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2、工程装修档案及人防验收监督记录是否齐全；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3、防护防化设备日常维护记录是否完整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>4、内部设备日常维护记录是否齐全；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5、</w:t>
      </w:r>
      <w:r>
        <w:rPr>
          <w:rFonts w:hint="eastAsia" w:ascii="Times New Roman" w:hAnsi="Times New Roman"/>
          <w:sz w:val="24"/>
          <w:szCs w:val="24"/>
          <w:lang w:eastAsia="zh-CN"/>
        </w:rPr>
        <w:t>是否有最近一次维护质量检查档案</w:t>
      </w:r>
      <w:bookmarkStart w:id="2" w:name="_GoBack"/>
      <w:bookmarkEnd w:id="2"/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ind w:left="1680" w:hanging="168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firstLine="0" w:firstLineChars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724</Characters>
  <Lines>6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2018-06-19T04:24:00Z</dcterms:created>
  <dc:creator>xtzj</dc:creator>
  <cp:lastModifiedBy>cccccllw</cp:lastModifiedBy>
  <dcterms:modified xsi:type="dcterms:W3CDTF">2018-08-01T01:36:58Z</dcterms:modified>
  <dc:title>招标项目要求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