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181" w:tblpY="632"/>
        <w:tblOverlap w:val="never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1574"/>
        <w:gridCol w:w="2813"/>
        <w:gridCol w:w="931"/>
        <w:gridCol w:w="768"/>
        <w:gridCol w:w="1325"/>
        <w:gridCol w:w="1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dxa"/>
            <w:shd w:val="clear" w:color="auto" w:fill="D9D9D9"/>
            <w:vAlign w:val="center"/>
          </w:tcPr>
          <w:p>
            <w:pPr>
              <w:pStyle w:val="4"/>
              <w:keepNext w:val="0"/>
              <w:keepLines w:val="0"/>
              <w:suppressLineNumbers w:val="0"/>
              <w:spacing w:beforeLines="50" w:beforeAutospacing="0" w:after="0" w:afterAutospacing="0" w:line="240" w:lineRule="atLeast"/>
              <w:ind w:left="-849" w:leftChars="-386" w:right="-1190" w:rightChars="-541" w:firstLine="754" w:firstLineChars="313"/>
              <w:rPr>
                <w:rFonts w:hint="default" w:ascii="宋体" w:hAnsi="宋体" w:cs="宋体"/>
                <w:b/>
                <w:bCs w:val="0"/>
                <w:spacing w:val="0"/>
                <w:szCs w:val="24"/>
                <w:lang w:val="en-GB"/>
              </w:rPr>
            </w:pPr>
            <w:r>
              <w:rPr>
                <w:rFonts w:hint="eastAsia" w:ascii="宋体" w:hAnsi="宋体" w:cs="宋体"/>
                <w:b/>
                <w:bCs w:val="0"/>
                <w:spacing w:val="0"/>
                <w:szCs w:val="24"/>
                <w:lang w:val="en-GB"/>
              </w:rPr>
              <w:t>序号</w:t>
            </w:r>
          </w:p>
        </w:tc>
        <w:tc>
          <w:tcPr>
            <w:tcW w:w="1574" w:type="dxa"/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1121" w:firstLineChars="467"/>
              <w:rPr>
                <w:rFonts w:hint="default" w:ascii="宋体" w:hAnsi="宋体" w:cs="宋体"/>
                <w:b/>
                <w:sz w:val="24"/>
                <w:lang w:val="en-GB"/>
              </w:rPr>
            </w:pPr>
            <w:r>
              <w:rPr>
                <w:rFonts w:hint="eastAsia" w:ascii="宋体" w:hAnsi="宋体" w:cs="宋体"/>
                <w:b/>
                <w:sz w:val="24"/>
                <w:lang w:val="en-GB"/>
              </w:rPr>
              <w:t>项目名称</w:t>
            </w:r>
          </w:p>
        </w:tc>
        <w:tc>
          <w:tcPr>
            <w:tcW w:w="2813" w:type="dxa"/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281" w:firstLineChars="117"/>
              <w:jc w:val="center"/>
              <w:rPr>
                <w:rFonts w:hint="default" w:ascii="宋体" w:hAnsi="宋体" w:cs="宋体"/>
                <w:b/>
                <w:sz w:val="24"/>
                <w:lang w:val="en-GB"/>
              </w:rPr>
            </w:pPr>
            <w:r>
              <w:rPr>
                <w:rFonts w:hint="eastAsia" w:ascii="宋体" w:hAnsi="宋体" w:cs="宋体"/>
                <w:b/>
                <w:sz w:val="24"/>
                <w:lang w:val="en-GB"/>
              </w:rPr>
              <w:t>简要描述</w:t>
            </w:r>
          </w:p>
        </w:tc>
        <w:tc>
          <w:tcPr>
            <w:tcW w:w="931" w:type="dxa"/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881" w:firstLineChars="367"/>
              <w:rPr>
                <w:rFonts w:hint="default" w:ascii="宋体" w:hAnsi="宋体" w:cs="宋体"/>
                <w:b/>
                <w:sz w:val="24"/>
                <w:lang w:val="en-GB"/>
              </w:rPr>
            </w:pPr>
            <w:r>
              <w:rPr>
                <w:rFonts w:hint="eastAsia" w:ascii="宋体" w:hAnsi="宋体" w:cs="宋体"/>
                <w:b/>
                <w:sz w:val="24"/>
                <w:lang w:val="en-GB"/>
              </w:rPr>
              <w:t>数量</w:t>
            </w:r>
          </w:p>
        </w:tc>
        <w:tc>
          <w:tcPr>
            <w:tcW w:w="768" w:type="dxa"/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1001" w:firstLineChars="417"/>
              <w:rPr>
                <w:rFonts w:hint="default" w:ascii="宋体" w:hAnsi="宋体" w:cs="宋体"/>
                <w:b/>
                <w:sz w:val="24"/>
                <w:lang w:val="en-GB"/>
              </w:rPr>
            </w:pPr>
            <w:r>
              <w:rPr>
                <w:rFonts w:hint="eastAsia" w:ascii="宋体" w:hAnsi="宋体" w:cs="宋体"/>
                <w:b/>
                <w:sz w:val="24"/>
                <w:lang w:val="en-GB"/>
              </w:rPr>
              <w:t>单位</w:t>
            </w:r>
          </w:p>
        </w:tc>
        <w:tc>
          <w:tcPr>
            <w:tcW w:w="1325" w:type="dxa"/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1121" w:firstLineChars="467"/>
              <w:jc w:val="both"/>
              <w:rPr>
                <w:rFonts w:hint="eastAsia" w:ascii="宋体" w:hAnsi="宋体" w:cs="宋体"/>
                <w:b/>
                <w:sz w:val="24"/>
                <w:lang w:val="en-GB"/>
              </w:rPr>
            </w:pPr>
            <w:r>
              <w:rPr>
                <w:rFonts w:hint="eastAsia" w:ascii="宋体" w:hAnsi="宋体" w:cs="宋体"/>
                <w:b/>
                <w:sz w:val="24"/>
                <w:lang w:val="en-GB"/>
              </w:rPr>
              <w:t>单价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1121" w:firstLineChars="467"/>
              <w:jc w:val="both"/>
              <w:rPr>
                <w:rFonts w:hint="default" w:ascii="宋体" w:hAnsi="宋体" w:cs="宋体"/>
                <w:b/>
                <w:sz w:val="24"/>
                <w:lang w:val="en-GB"/>
              </w:rPr>
            </w:pPr>
            <w:r>
              <w:rPr>
                <w:rFonts w:hint="eastAsia" w:ascii="宋体" w:hAnsi="宋体" w:cs="宋体"/>
                <w:b/>
                <w:sz w:val="24"/>
                <w:lang w:val="en-GB"/>
              </w:rPr>
              <w:t>（元）</w:t>
            </w:r>
          </w:p>
        </w:tc>
        <w:tc>
          <w:tcPr>
            <w:tcW w:w="1531" w:type="dxa"/>
            <w:shd w:val="clear" w:color="auto" w:fill="D9D9D9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0" w:right="-1190" w:rightChars="-541" w:firstLine="480" w:firstLineChars="200"/>
              <w:rPr>
                <w:rFonts w:hint="eastAsia" w:ascii="宋体" w:hAnsi="宋体" w:cs="宋体"/>
                <w:b/>
                <w:sz w:val="24"/>
                <w:lang w:val="en-GB"/>
              </w:rPr>
            </w:pPr>
            <w:r>
              <w:rPr>
                <w:rFonts w:hint="eastAsia" w:ascii="宋体" w:hAnsi="宋体" w:cs="宋体"/>
                <w:b/>
                <w:sz w:val="24"/>
                <w:lang w:val="en-GB"/>
              </w:rPr>
              <w:t>总价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1361" w:firstLineChars="567"/>
              <w:rPr>
                <w:rFonts w:hint="default" w:ascii="宋体" w:hAnsi="宋体" w:cs="宋体"/>
                <w:b/>
                <w:sz w:val="24"/>
                <w:lang w:val="en-GB"/>
              </w:rPr>
            </w:pPr>
            <w:r>
              <w:rPr>
                <w:rFonts w:hint="eastAsia" w:ascii="宋体" w:hAnsi="宋体" w:cs="宋体"/>
                <w:b/>
                <w:sz w:val="24"/>
                <w:lang w:val="en-GB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1121" w:firstLineChars="467"/>
              <w:rPr>
                <w:rFonts w:hint="default" w:ascii="宋体" w:hAnsi="宋体" w:cs="宋体"/>
                <w:b/>
                <w:bCs/>
                <w:sz w:val="24"/>
                <w:lang w:val="en-GB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GB"/>
              </w:rPr>
              <w:t>1</w:t>
            </w:r>
          </w:p>
        </w:tc>
        <w:tc>
          <w:tcPr>
            <w:tcW w:w="15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0" w:right="-1190" w:rightChars="-541"/>
              <w:jc w:val="both"/>
              <w:rPr>
                <w:rFonts w:hint="eastAsia" w:ascii="宋体" w:hAnsi="宋体" w:eastAsia="宋体" w:cs="宋体"/>
                <w:bCs/>
                <w:sz w:val="24"/>
                <w:lang w:val="en-GB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材料费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（机油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8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0" w:right="-1190" w:rightChars="-541" w:firstLine="240" w:firstLineChars="100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每亩需机油3.2升，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0" w:right="-1190" w:rightChars="-541" w:firstLine="480" w:firstLineChars="200"/>
              <w:jc w:val="both"/>
              <w:rPr>
                <w:rFonts w:hint="default" w:ascii="宋体" w:hAnsi="宋体" w:cs="宋体"/>
                <w:bCs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共3200亩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1000" w:firstLineChars="417"/>
              <w:jc w:val="both"/>
              <w:rPr>
                <w:rFonts w:hint="eastAsia" w:ascii="宋体" w:hAnsi="宋体" w:eastAsia="微软雅黑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10240</w:t>
            </w:r>
          </w:p>
        </w:tc>
        <w:tc>
          <w:tcPr>
            <w:tcW w:w="7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280" w:firstLineChars="117"/>
              <w:jc w:val="both"/>
              <w:rPr>
                <w:rFonts w:hint="eastAsia" w:ascii="宋体" w:hAnsi="宋体" w:eastAsia="微软雅黑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升    升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280" w:firstLineChars="117"/>
              <w:jc w:val="center"/>
              <w:rPr>
                <w:rFonts w:hint="eastAsia" w:ascii="宋体" w:hAnsi="宋体" w:eastAsia="微软雅黑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6</w:t>
            </w:r>
          </w:p>
        </w:tc>
        <w:tc>
          <w:tcPr>
            <w:tcW w:w="15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1240" w:firstLineChars="517"/>
              <w:jc w:val="both"/>
              <w:rPr>
                <w:rFonts w:hint="eastAsia" w:ascii="宋体" w:hAnsi="宋体" w:eastAsia="微软雅黑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61440.00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1121" w:firstLineChars="467"/>
              <w:rPr>
                <w:rFonts w:hint="default" w:ascii="宋体" w:hAnsi="宋体" w:cs="宋体"/>
                <w:b/>
                <w:bCs/>
                <w:sz w:val="24"/>
                <w:lang w:val="en-GB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GB"/>
              </w:rPr>
              <w:t>2</w:t>
            </w:r>
          </w:p>
        </w:tc>
        <w:tc>
          <w:tcPr>
            <w:tcW w:w="15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1000" w:firstLineChars="417"/>
              <w:jc w:val="both"/>
              <w:rPr>
                <w:rFonts w:hint="eastAsia" w:ascii="宋体" w:hAnsi="宋体" w:eastAsia="宋体" w:cs="宋体"/>
                <w:bCs/>
                <w:sz w:val="24"/>
                <w:lang w:val="en-GB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人工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防治费</w:t>
            </w:r>
          </w:p>
        </w:tc>
        <w:tc>
          <w:tcPr>
            <w:tcW w:w="28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760" w:firstLineChars="317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人工砍除、清理、化学防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1000" w:firstLineChars="417"/>
              <w:jc w:val="both"/>
              <w:rPr>
                <w:rFonts w:hint="default" w:ascii="宋体" w:hAnsi="宋体" w:cs="宋体"/>
                <w:bCs/>
                <w:sz w:val="24"/>
                <w:lang w:val="en-GB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治（人工涂抹机油）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280" w:firstLineChars="117"/>
              <w:jc w:val="both"/>
              <w:rPr>
                <w:rFonts w:hint="eastAsia" w:ascii="宋体" w:hAnsi="宋体" w:eastAsia="微软雅黑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 32  3200</w:t>
            </w:r>
          </w:p>
        </w:tc>
        <w:tc>
          <w:tcPr>
            <w:tcW w:w="7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280" w:firstLineChars="117"/>
              <w:jc w:val="both"/>
              <w:rPr>
                <w:rFonts w:hint="eastAsia" w:ascii="宋体" w:hAnsi="宋体" w:eastAsia="微软雅黑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 xml:space="preserve">      亩</w:t>
            </w:r>
          </w:p>
        </w:tc>
        <w:tc>
          <w:tcPr>
            <w:tcW w:w="13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280" w:firstLineChars="117"/>
              <w:jc w:val="center"/>
              <w:rPr>
                <w:rFonts w:hint="eastAsia" w:ascii="宋体" w:hAnsi="宋体" w:eastAsia="微软雅黑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327.5</w:t>
            </w:r>
          </w:p>
        </w:tc>
        <w:tc>
          <w:tcPr>
            <w:tcW w:w="15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Lines="50" w:beforeAutospacing="0" w:after="0" w:afterAutospacing="0" w:line="240" w:lineRule="atLeast"/>
              <w:ind w:left="-849" w:leftChars="-386" w:right="-1190" w:rightChars="-541" w:firstLine="1000" w:firstLineChars="417"/>
              <w:jc w:val="both"/>
              <w:rPr>
                <w:rFonts w:hint="eastAsia" w:ascii="宋体" w:hAnsi="宋体" w:eastAsia="微软雅黑" w:cs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lang w:val="en-US" w:eastAsia="zh-CN"/>
              </w:rPr>
              <w:t>1048000.00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550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"/>
    <w:basedOn w:val="1"/>
    <w:qFormat/>
    <w:uiPriority w:val="0"/>
    <w:pPr>
      <w:widowControl w:val="0"/>
      <w:adjustRightInd/>
      <w:snapToGrid/>
      <w:spacing w:before="25" w:after="25"/>
    </w:pPr>
    <w:rPr>
      <w:rFonts w:ascii="Times New Roman" w:hAnsi="Times New Roman" w:eastAsia="宋体" w:cs="Times New Roman"/>
      <w:bCs/>
      <w:spacing w:val="1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2018-06-29T07:39:35Z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