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6A" w:rsidRDefault="0016686A" w:rsidP="00BB5E1E">
      <w:pPr>
        <w:spacing w:beforeLines="50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用户需求书</w:t>
      </w:r>
    </w:p>
    <w:p w:rsidR="0016686A" w:rsidRDefault="0016686A" w:rsidP="00BB5E1E"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bCs/>
          <w:sz w:val="28"/>
          <w:szCs w:val="28"/>
        </w:rPr>
      </w:pPr>
      <w:bookmarkStart w:id="0" w:name="_Toc217720612"/>
      <w:bookmarkStart w:id="1" w:name="_Toc87515263"/>
      <w:bookmarkStart w:id="2" w:name="_Toc275954507"/>
      <w:bookmarkStart w:id="3" w:name="_Toc275871493"/>
      <w:bookmarkStart w:id="4" w:name="_Toc275871428"/>
      <w:bookmarkStart w:id="5" w:name="_Toc275770740"/>
      <w:bookmarkStart w:id="6" w:name="_Toc236480817"/>
      <w:bookmarkStart w:id="7" w:name="_Toc236480760"/>
      <w:bookmarkStart w:id="8" w:name="_Toc236131359"/>
      <w:bookmarkStart w:id="9" w:name="_Toc236131294"/>
      <w:bookmarkStart w:id="10" w:name="_Toc217720115"/>
      <w:bookmarkStart w:id="11" w:name="_Toc216833740"/>
      <w:bookmarkStart w:id="12" w:name="_Toc212454786"/>
      <w:bookmarkStart w:id="13" w:name="_Toc212530287"/>
      <w:bookmarkStart w:id="14" w:name="_Toc212456179"/>
      <w:bookmarkStart w:id="15" w:name="_Toc212526115"/>
      <w:r>
        <w:rPr>
          <w:rFonts w:ascii="宋体" w:hAnsi="宋体" w:cs="宋体" w:hint="eastAsia"/>
          <w:b/>
          <w:bCs/>
          <w:sz w:val="28"/>
          <w:szCs w:val="28"/>
        </w:rPr>
        <w:t>项目名称：</w:t>
      </w:r>
      <w:r w:rsidRPr="0016686A">
        <w:rPr>
          <w:rFonts w:ascii="宋体" w:hAnsi="宋体" w:cs="宋体" w:hint="eastAsia"/>
          <w:b/>
          <w:bCs/>
          <w:sz w:val="28"/>
          <w:szCs w:val="28"/>
        </w:rPr>
        <w:t>桥头镇和福山镇城市总体规划、控制性详细规划及城市设计规划修编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16686A" w:rsidRDefault="0016686A" w:rsidP="00BB5E1E"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采购预算金额：¥5140000.00元</w:t>
      </w:r>
      <w:bookmarkStart w:id="16" w:name="_GoBack"/>
      <w:bookmarkEnd w:id="16"/>
    </w:p>
    <w:p w:rsidR="0016686A" w:rsidRDefault="0016686A" w:rsidP="00BB5E1E">
      <w:p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三、项目概况</w:t>
      </w:r>
    </w:p>
    <w:p w:rsidR="0016686A" w:rsidRPr="003B2361" w:rsidRDefault="0016686A" w:rsidP="00BB5E1E">
      <w:pPr>
        <w:autoSpaceDE w:val="0"/>
        <w:autoSpaceDN w:val="0"/>
        <w:adjustRightInd w:val="0"/>
        <w:spacing w:afterLines="50"/>
        <w:ind w:left="1134"/>
        <w:jc w:val="center"/>
        <w:outlineLvl w:val="2"/>
        <w:rPr>
          <w:rFonts w:ascii="黑体" w:eastAsia="黑体" w:hAnsi="宋体" w:cs="黑体"/>
          <w:kern w:val="0"/>
          <w:sz w:val="28"/>
        </w:rPr>
      </w:pPr>
      <w:r>
        <w:rPr>
          <w:rFonts w:ascii="黑体" w:eastAsia="黑体" w:hAnsi="宋体" w:cs="黑体" w:hint="eastAsia"/>
          <w:kern w:val="0"/>
          <w:sz w:val="28"/>
        </w:rPr>
        <w:t>(</w:t>
      </w:r>
      <w:proofErr w:type="gramStart"/>
      <w:r w:rsidRPr="003B2361">
        <w:rPr>
          <w:rFonts w:ascii="黑体" w:eastAsia="黑体" w:hAnsi="宋体" w:cs="黑体" w:hint="eastAsia"/>
          <w:kern w:val="0"/>
          <w:sz w:val="28"/>
        </w:rPr>
        <w:t>一</w:t>
      </w:r>
      <w:proofErr w:type="gramEnd"/>
      <w:r>
        <w:rPr>
          <w:rFonts w:ascii="黑体" w:eastAsia="黑体" w:hAnsi="宋体" w:cs="黑体" w:hint="eastAsia"/>
          <w:kern w:val="0"/>
          <w:sz w:val="28"/>
        </w:rPr>
        <w:t>)</w:t>
      </w:r>
      <w:r w:rsidRPr="003B2361">
        <w:rPr>
          <w:rFonts w:ascii="黑体" w:eastAsia="黑体" w:hAnsi="宋体" w:cs="黑体" w:hint="eastAsia"/>
          <w:kern w:val="0"/>
          <w:sz w:val="28"/>
        </w:rPr>
        <w:t>、澄迈县</w:t>
      </w:r>
      <w:r>
        <w:rPr>
          <w:rFonts w:ascii="黑体" w:eastAsia="黑体" w:hAnsi="宋体" w:cs="黑体" w:hint="eastAsia"/>
          <w:kern w:val="0"/>
          <w:sz w:val="28"/>
        </w:rPr>
        <w:t>福山镇、桥头镇总体规划</w:t>
      </w:r>
    </w:p>
    <w:p w:rsidR="0016686A" w:rsidRPr="0033749C" w:rsidRDefault="0016686A" w:rsidP="0016686A">
      <w:pPr>
        <w:pStyle w:val="2"/>
        <w:numPr>
          <w:ilvl w:val="0"/>
          <w:numId w:val="5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规划</w:t>
      </w:r>
      <w:r w:rsidRPr="0033749C">
        <w:rPr>
          <w:sz w:val="24"/>
        </w:rPr>
        <w:t>范围</w:t>
      </w:r>
    </w:p>
    <w:p w:rsidR="0016686A" w:rsidRDefault="0016686A" w:rsidP="0016686A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福山</w:t>
      </w:r>
      <w:r w:rsidRPr="00E42BB9">
        <w:rPr>
          <w:rFonts w:hint="eastAsia"/>
          <w:sz w:val="24"/>
        </w:rPr>
        <w:t>镇</w:t>
      </w:r>
      <w:r>
        <w:rPr>
          <w:rFonts w:hint="eastAsia"/>
          <w:sz w:val="24"/>
        </w:rPr>
        <w:t>总体规划</w:t>
      </w:r>
      <w:r>
        <w:rPr>
          <w:sz w:val="24"/>
        </w:rPr>
        <w:t>的</w:t>
      </w:r>
      <w:r w:rsidRPr="00E42BB9">
        <w:rPr>
          <w:rFonts w:hint="eastAsia"/>
          <w:sz w:val="24"/>
        </w:rPr>
        <w:t>规划范围为</w:t>
      </w:r>
      <w:r>
        <w:rPr>
          <w:rFonts w:hint="eastAsia"/>
          <w:sz w:val="24"/>
        </w:rPr>
        <w:t>福山镇</w:t>
      </w:r>
      <w:r w:rsidRPr="00E42BB9">
        <w:rPr>
          <w:rFonts w:hint="eastAsia"/>
          <w:sz w:val="24"/>
        </w:rPr>
        <w:t>行政区域，面积</w:t>
      </w:r>
      <w:r>
        <w:rPr>
          <w:rFonts w:hint="eastAsia"/>
          <w:sz w:val="24"/>
        </w:rPr>
        <w:t>约</w:t>
      </w:r>
      <w:r>
        <w:rPr>
          <w:sz w:val="24"/>
        </w:rPr>
        <w:t>58.26</w:t>
      </w:r>
      <w:r w:rsidRPr="00E42BB9">
        <w:rPr>
          <w:rFonts w:hint="eastAsia"/>
          <w:sz w:val="24"/>
        </w:rPr>
        <w:t>平方公里。</w:t>
      </w:r>
      <w:r w:rsidRPr="00E42BB9">
        <w:rPr>
          <w:rFonts w:hint="eastAsia"/>
          <w:sz w:val="24"/>
        </w:rPr>
        <w:t xml:space="preserve"> </w:t>
      </w:r>
    </w:p>
    <w:p w:rsidR="0016686A" w:rsidRDefault="0016686A" w:rsidP="0016686A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桥头</w:t>
      </w:r>
      <w:r w:rsidRPr="00E42BB9">
        <w:rPr>
          <w:rFonts w:hint="eastAsia"/>
          <w:sz w:val="24"/>
        </w:rPr>
        <w:t>镇</w:t>
      </w:r>
      <w:r>
        <w:rPr>
          <w:rFonts w:hint="eastAsia"/>
          <w:sz w:val="24"/>
        </w:rPr>
        <w:t>总体规划</w:t>
      </w:r>
      <w:r>
        <w:rPr>
          <w:sz w:val="24"/>
        </w:rPr>
        <w:t>的</w:t>
      </w:r>
      <w:r w:rsidRPr="00E42BB9">
        <w:rPr>
          <w:rFonts w:hint="eastAsia"/>
          <w:sz w:val="24"/>
        </w:rPr>
        <w:t>规划范围为</w:t>
      </w:r>
      <w:r>
        <w:rPr>
          <w:rFonts w:hint="eastAsia"/>
          <w:sz w:val="24"/>
        </w:rPr>
        <w:t>桥头镇行政区域，</w:t>
      </w:r>
      <w:r w:rsidRPr="00E42BB9">
        <w:rPr>
          <w:rFonts w:hint="eastAsia"/>
          <w:sz w:val="24"/>
        </w:rPr>
        <w:t>面积</w:t>
      </w:r>
      <w:r>
        <w:rPr>
          <w:rFonts w:hint="eastAsia"/>
          <w:sz w:val="24"/>
        </w:rPr>
        <w:t>约</w:t>
      </w:r>
      <w:r>
        <w:rPr>
          <w:sz w:val="24"/>
        </w:rPr>
        <w:t>70.3</w:t>
      </w:r>
      <w:r w:rsidRPr="00E42BB9">
        <w:rPr>
          <w:rFonts w:hint="eastAsia"/>
          <w:sz w:val="24"/>
        </w:rPr>
        <w:t>平方公里。</w:t>
      </w:r>
    </w:p>
    <w:p w:rsidR="0016686A" w:rsidRPr="0033749C" w:rsidRDefault="0016686A" w:rsidP="0016686A">
      <w:pPr>
        <w:pStyle w:val="2"/>
        <w:numPr>
          <w:ilvl w:val="0"/>
          <w:numId w:val="5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规划期限</w:t>
      </w:r>
    </w:p>
    <w:p w:rsidR="0016686A" w:rsidRDefault="0016686A" w:rsidP="0016686A">
      <w:pPr>
        <w:spacing w:line="480" w:lineRule="exact"/>
        <w:ind w:firstLineChars="200" w:firstLine="480"/>
        <w:rPr>
          <w:sz w:val="24"/>
        </w:rPr>
      </w:pPr>
      <w:r w:rsidRPr="002402B6">
        <w:rPr>
          <w:rFonts w:hint="eastAsia"/>
          <w:sz w:val="24"/>
        </w:rPr>
        <w:t>现状基准年为</w:t>
      </w:r>
      <w:r w:rsidRPr="002402B6">
        <w:rPr>
          <w:rFonts w:hint="eastAsia"/>
          <w:sz w:val="24"/>
        </w:rPr>
        <w:t>201</w:t>
      </w:r>
      <w:r>
        <w:rPr>
          <w:sz w:val="24"/>
        </w:rPr>
        <w:t>8</w:t>
      </w:r>
      <w:r>
        <w:rPr>
          <w:rFonts w:hint="eastAsia"/>
          <w:sz w:val="24"/>
        </w:rPr>
        <w:t>年</w:t>
      </w:r>
      <w:r w:rsidRPr="002402B6">
        <w:rPr>
          <w:rFonts w:hint="eastAsia"/>
          <w:sz w:val="24"/>
        </w:rPr>
        <w:t>，远期至</w:t>
      </w:r>
      <w:r w:rsidRPr="002402B6">
        <w:rPr>
          <w:rFonts w:hint="eastAsia"/>
          <w:sz w:val="24"/>
        </w:rPr>
        <w:t>2030</w:t>
      </w:r>
      <w:r w:rsidRPr="002402B6">
        <w:rPr>
          <w:rFonts w:hint="eastAsia"/>
          <w:sz w:val="24"/>
        </w:rPr>
        <w:t>年。</w:t>
      </w:r>
    </w:p>
    <w:p w:rsidR="0016686A" w:rsidRPr="0033749C" w:rsidRDefault="0016686A" w:rsidP="0016686A">
      <w:pPr>
        <w:pStyle w:val="2"/>
        <w:numPr>
          <w:ilvl w:val="0"/>
          <w:numId w:val="5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规划</w:t>
      </w:r>
      <w:r w:rsidRPr="0033749C">
        <w:rPr>
          <w:sz w:val="24"/>
        </w:rPr>
        <w:t>内容</w:t>
      </w:r>
    </w:p>
    <w:p w:rsidR="0016686A" w:rsidRPr="003B2361" w:rsidRDefault="0016686A" w:rsidP="0016686A">
      <w:pPr>
        <w:pStyle w:val="a5"/>
        <w:widowControl/>
        <w:numPr>
          <w:ilvl w:val="0"/>
          <w:numId w:val="2"/>
        </w:numPr>
        <w:spacing w:line="480" w:lineRule="exact"/>
        <w:ind w:firstLineChars="0"/>
        <w:jc w:val="left"/>
        <w:rPr>
          <w:sz w:val="24"/>
        </w:rPr>
      </w:pPr>
      <w:r w:rsidRPr="003B2361">
        <w:rPr>
          <w:rFonts w:hint="eastAsia"/>
          <w:sz w:val="24"/>
        </w:rPr>
        <w:t>提出镇域城乡统筹发展战略、发展目标、确定城镇人口规模、职能分工。</w:t>
      </w:r>
    </w:p>
    <w:p w:rsidR="0016686A" w:rsidRPr="003B2361" w:rsidRDefault="0016686A" w:rsidP="0016686A">
      <w:pPr>
        <w:pStyle w:val="a5"/>
        <w:widowControl/>
        <w:numPr>
          <w:ilvl w:val="0"/>
          <w:numId w:val="2"/>
        </w:numPr>
        <w:spacing w:line="480" w:lineRule="exact"/>
        <w:ind w:firstLineChars="0"/>
        <w:jc w:val="left"/>
        <w:rPr>
          <w:sz w:val="24"/>
        </w:rPr>
      </w:pPr>
      <w:r w:rsidRPr="003B2361">
        <w:rPr>
          <w:rFonts w:hint="eastAsia"/>
          <w:sz w:val="24"/>
        </w:rPr>
        <w:t>提出空间管制原则和</w:t>
      </w:r>
      <w:r w:rsidRPr="003B2361">
        <w:rPr>
          <w:sz w:val="24"/>
        </w:rPr>
        <w:t>措施</w:t>
      </w:r>
      <w:r w:rsidRPr="003B2361">
        <w:rPr>
          <w:rFonts w:hint="eastAsia"/>
          <w:sz w:val="24"/>
        </w:rPr>
        <w:t>，确定城镇空间开发边界。</w:t>
      </w:r>
    </w:p>
    <w:p w:rsidR="0016686A" w:rsidRPr="003B2361" w:rsidRDefault="0016686A" w:rsidP="0016686A">
      <w:pPr>
        <w:pStyle w:val="a5"/>
        <w:widowControl/>
        <w:numPr>
          <w:ilvl w:val="0"/>
          <w:numId w:val="2"/>
        </w:numPr>
        <w:spacing w:line="480" w:lineRule="exact"/>
        <w:ind w:firstLineChars="0"/>
        <w:jc w:val="left"/>
        <w:rPr>
          <w:sz w:val="24"/>
        </w:rPr>
      </w:pPr>
      <w:r w:rsidRPr="003B2361">
        <w:rPr>
          <w:rFonts w:hint="eastAsia"/>
          <w:sz w:val="24"/>
        </w:rPr>
        <w:t>确定镇域交通发展体系。</w:t>
      </w:r>
    </w:p>
    <w:p w:rsidR="0016686A" w:rsidRPr="003B2361" w:rsidRDefault="0016686A" w:rsidP="0016686A">
      <w:pPr>
        <w:pStyle w:val="a5"/>
        <w:widowControl/>
        <w:numPr>
          <w:ilvl w:val="0"/>
          <w:numId w:val="2"/>
        </w:numPr>
        <w:spacing w:line="480" w:lineRule="exact"/>
        <w:ind w:firstLineChars="0"/>
        <w:jc w:val="left"/>
        <w:rPr>
          <w:sz w:val="24"/>
        </w:rPr>
      </w:pPr>
      <w:r w:rsidRPr="003B2361">
        <w:rPr>
          <w:rFonts w:hint="eastAsia"/>
          <w:sz w:val="24"/>
        </w:rPr>
        <w:t>确定镇区空间布局形态和公共服务设施</w:t>
      </w:r>
      <w:r w:rsidRPr="003B2361">
        <w:rPr>
          <w:sz w:val="24"/>
        </w:rPr>
        <w:t>布局</w:t>
      </w:r>
      <w:r w:rsidRPr="003B2361">
        <w:rPr>
          <w:rFonts w:hint="eastAsia"/>
          <w:sz w:val="24"/>
        </w:rPr>
        <w:t>。</w:t>
      </w:r>
    </w:p>
    <w:p w:rsidR="0016686A" w:rsidRPr="003B2361" w:rsidRDefault="0016686A" w:rsidP="0016686A">
      <w:pPr>
        <w:pStyle w:val="a5"/>
        <w:widowControl/>
        <w:numPr>
          <w:ilvl w:val="0"/>
          <w:numId w:val="2"/>
        </w:numPr>
        <w:spacing w:line="480" w:lineRule="exact"/>
        <w:ind w:firstLineChars="0"/>
        <w:jc w:val="left"/>
        <w:rPr>
          <w:sz w:val="24"/>
        </w:rPr>
      </w:pPr>
      <w:r w:rsidRPr="003B2361">
        <w:rPr>
          <w:rFonts w:hint="eastAsia"/>
          <w:sz w:val="24"/>
        </w:rPr>
        <w:t>确定市政基础设施的发展目标及重大设施总体布局。</w:t>
      </w:r>
    </w:p>
    <w:p w:rsidR="0016686A" w:rsidRPr="0033749C" w:rsidRDefault="0016686A" w:rsidP="0016686A">
      <w:pPr>
        <w:pStyle w:val="2"/>
        <w:numPr>
          <w:ilvl w:val="0"/>
          <w:numId w:val="5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工作要求</w:t>
      </w:r>
      <w:r w:rsidRPr="0033749C">
        <w:rPr>
          <w:rFonts w:hint="eastAsia"/>
          <w:sz w:val="24"/>
        </w:rPr>
        <w:t xml:space="preserve"> </w:t>
      </w:r>
    </w:p>
    <w:p w:rsidR="0016686A" w:rsidRPr="00FB229B" w:rsidRDefault="0016686A" w:rsidP="0016686A">
      <w:pPr>
        <w:spacing w:line="480" w:lineRule="exact"/>
        <w:ind w:firstLineChars="200" w:firstLine="480"/>
        <w:rPr>
          <w:sz w:val="24"/>
        </w:rPr>
      </w:pPr>
      <w:r w:rsidRPr="00FB229B">
        <w:rPr>
          <w:rFonts w:hint="eastAsia"/>
          <w:sz w:val="24"/>
        </w:rPr>
        <w:t>落实《国家新型城镇化规划（</w:t>
      </w:r>
      <w:r w:rsidRPr="00FB229B">
        <w:rPr>
          <w:rFonts w:hint="eastAsia"/>
          <w:sz w:val="24"/>
        </w:rPr>
        <w:t>2014-2020</w:t>
      </w:r>
      <w:r w:rsidRPr="00FB229B">
        <w:rPr>
          <w:rFonts w:hint="eastAsia"/>
          <w:sz w:val="24"/>
        </w:rPr>
        <w:t>年）》、中央城市工作会议要求，依托海南省“自贸岛”建设、两岸合作和“海澄文”一体化的</w:t>
      </w:r>
      <w:r w:rsidRPr="00FB229B">
        <w:rPr>
          <w:sz w:val="24"/>
        </w:rPr>
        <w:t>政策背景</w:t>
      </w:r>
      <w:r w:rsidRPr="00FB229B">
        <w:rPr>
          <w:rFonts w:hint="eastAsia"/>
          <w:sz w:val="24"/>
        </w:rPr>
        <w:t>，结合国际旅游岛建设，依托当地优势资源，以全域旅游推进旅游业升级。</w:t>
      </w:r>
      <w:r>
        <w:rPr>
          <w:rFonts w:hint="eastAsia"/>
          <w:sz w:val="24"/>
        </w:rPr>
        <w:t>统筹</w:t>
      </w:r>
      <w:r w:rsidRPr="002C315A">
        <w:rPr>
          <w:rFonts w:hint="eastAsia"/>
          <w:sz w:val="24"/>
        </w:rPr>
        <w:t>两镇镇区及福山咖啡文化特色小镇、琼</w:t>
      </w:r>
      <w:proofErr w:type="gramStart"/>
      <w:r w:rsidRPr="002C315A">
        <w:rPr>
          <w:rFonts w:hint="eastAsia"/>
          <w:sz w:val="24"/>
        </w:rPr>
        <w:t>台全面</w:t>
      </w:r>
      <w:proofErr w:type="gramEnd"/>
      <w:r w:rsidRPr="002C315A">
        <w:rPr>
          <w:rFonts w:hint="eastAsia"/>
          <w:sz w:val="24"/>
        </w:rPr>
        <w:t>战略合作示范基地</w:t>
      </w:r>
      <w:r>
        <w:rPr>
          <w:rFonts w:hint="eastAsia"/>
          <w:sz w:val="24"/>
        </w:rPr>
        <w:t>，</w:t>
      </w:r>
      <w:r w:rsidRPr="00FB229B">
        <w:rPr>
          <w:rFonts w:hint="eastAsia"/>
          <w:sz w:val="24"/>
        </w:rPr>
        <w:t>在空间</w:t>
      </w:r>
      <w:r w:rsidRPr="00FB229B">
        <w:rPr>
          <w:sz w:val="24"/>
        </w:rPr>
        <w:t>规划层面</w:t>
      </w:r>
      <w:r w:rsidRPr="00FB229B">
        <w:rPr>
          <w:rFonts w:hint="eastAsia"/>
          <w:sz w:val="24"/>
        </w:rPr>
        <w:t>落实“一张蓝图”，摸清镇域用地、明确用地规模，划定生态空间和增长边界。</w:t>
      </w:r>
      <w:r w:rsidRPr="002C315A">
        <w:rPr>
          <w:rFonts w:hint="eastAsia"/>
          <w:sz w:val="24"/>
        </w:rPr>
        <w:t>。</w:t>
      </w:r>
      <w:r w:rsidRPr="00FB229B">
        <w:rPr>
          <w:rFonts w:hint="eastAsia"/>
          <w:sz w:val="24"/>
        </w:rPr>
        <w:t>统筹推进城乡协调发展，实施乡村振兴战略，推进“五网”基础设施建设，做好污染防治。</w:t>
      </w:r>
      <w:r w:rsidRPr="00FB229B">
        <w:rPr>
          <w:rFonts w:hint="eastAsia"/>
          <w:sz w:val="24"/>
        </w:rPr>
        <w:t xml:space="preserve"> </w:t>
      </w:r>
    </w:p>
    <w:p w:rsidR="0016686A" w:rsidRPr="0033749C" w:rsidRDefault="0016686A" w:rsidP="0016686A">
      <w:pPr>
        <w:pStyle w:val="2"/>
        <w:numPr>
          <w:ilvl w:val="0"/>
          <w:numId w:val="5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lastRenderedPageBreak/>
        <w:t>成果要求</w:t>
      </w:r>
      <w:r w:rsidRPr="0033749C">
        <w:rPr>
          <w:rFonts w:hint="eastAsia"/>
          <w:sz w:val="24"/>
        </w:rPr>
        <w:t xml:space="preserve"> </w:t>
      </w:r>
    </w:p>
    <w:p w:rsidR="0016686A" w:rsidRPr="00633344" w:rsidRDefault="0016686A" w:rsidP="0016686A">
      <w:pPr>
        <w:spacing w:line="480" w:lineRule="exact"/>
        <w:ind w:firstLineChars="200" w:firstLine="480"/>
        <w:rPr>
          <w:sz w:val="24"/>
        </w:rPr>
      </w:pPr>
      <w:r w:rsidRPr="00633344">
        <w:rPr>
          <w:rFonts w:hint="eastAsia"/>
          <w:sz w:val="24"/>
        </w:rPr>
        <w:t>（</w:t>
      </w:r>
      <w:r w:rsidRPr="00633344">
        <w:rPr>
          <w:rFonts w:hint="eastAsia"/>
          <w:sz w:val="24"/>
        </w:rPr>
        <w:t>1</w:t>
      </w:r>
      <w:r w:rsidRPr="00633344">
        <w:rPr>
          <w:rFonts w:hint="eastAsia"/>
          <w:sz w:val="24"/>
        </w:rPr>
        <w:t>）规划成果应符合现行有关法律、法规和相关规范、技术标准规定。</w:t>
      </w:r>
    </w:p>
    <w:p w:rsidR="0016686A" w:rsidRPr="00633344" w:rsidRDefault="0016686A" w:rsidP="0016686A">
      <w:pPr>
        <w:spacing w:line="480" w:lineRule="exact"/>
        <w:ind w:firstLineChars="200" w:firstLine="480"/>
        <w:rPr>
          <w:sz w:val="24"/>
        </w:rPr>
      </w:pPr>
      <w:r w:rsidRPr="00633344">
        <w:rPr>
          <w:rFonts w:hint="eastAsia"/>
          <w:sz w:val="24"/>
        </w:rPr>
        <w:t>（</w:t>
      </w:r>
      <w:r w:rsidRPr="00633344">
        <w:rPr>
          <w:rFonts w:hint="eastAsia"/>
          <w:sz w:val="24"/>
        </w:rPr>
        <w:t>2</w:t>
      </w:r>
      <w:r w:rsidRPr="00633344">
        <w:rPr>
          <w:rFonts w:hint="eastAsia"/>
          <w:sz w:val="24"/>
        </w:rPr>
        <w:t>）规划成果文件应采用</w:t>
      </w:r>
      <w:r w:rsidRPr="00633344">
        <w:rPr>
          <w:rFonts w:hint="eastAsia"/>
          <w:sz w:val="24"/>
        </w:rPr>
        <w:t>A3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A4</w:t>
      </w:r>
      <w:r w:rsidRPr="00633344">
        <w:rPr>
          <w:rFonts w:hint="eastAsia"/>
          <w:sz w:val="24"/>
        </w:rPr>
        <w:t>幅面装订。规划文本、图纸装订为一册；附件（规划说明书、调研报告、基础资料汇编）装订为一册。（最终成果提供</w:t>
      </w:r>
      <w:r w:rsidRPr="00633344">
        <w:rPr>
          <w:rFonts w:hint="eastAsia"/>
          <w:sz w:val="24"/>
        </w:rPr>
        <w:t>10</w:t>
      </w:r>
      <w:r w:rsidRPr="00633344">
        <w:rPr>
          <w:rFonts w:hint="eastAsia"/>
          <w:sz w:val="24"/>
        </w:rPr>
        <w:t>份，评审成果根据评审需要另行提供）</w:t>
      </w:r>
      <w:r>
        <w:rPr>
          <w:rFonts w:hint="eastAsia"/>
          <w:sz w:val="24"/>
        </w:rPr>
        <w:t>。</w:t>
      </w:r>
    </w:p>
    <w:p w:rsidR="0016686A" w:rsidRPr="00633344" w:rsidRDefault="0016686A" w:rsidP="0016686A">
      <w:pPr>
        <w:spacing w:line="480" w:lineRule="exact"/>
        <w:ind w:firstLineChars="200" w:firstLine="480"/>
        <w:rPr>
          <w:sz w:val="24"/>
        </w:rPr>
      </w:pPr>
      <w:r w:rsidRPr="00633344">
        <w:rPr>
          <w:rFonts w:hint="eastAsia"/>
          <w:sz w:val="24"/>
        </w:rPr>
        <w:t>（</w:t>
      </w:r>
      <w:r w:rsidRPr="00633344">
        <w:rPr>
          <w:rFonts w:hint="eastAsia"/>
          <w:sz w:val="24"/>
        </w:rPr>
        <w:t>3</w:t>
      </w:r>
      <w:r w:rsidRPr="00633344">
        <w:rPr>
          <w:rFonts w:hint="eastAsia"/>
          <w:sz w:val="24"/>
        </w:rPr>
        <w:t>）调研阶段、方案阶段和评审成果阶段的成果</w:t>
      </w:r>
      <w:r>
        <w:rPr>
          <w:rFonts w:hint="eastAsia"/>
          <w:sz w:val="24"/>
        </w:rPr>
        <w:t>应</w:t>
      </w:r>
      <w:r w:rsidRPr="00633344">
        <w:rPr>
          <w:rFonts w:hint="eastAsia"/>
          <w:sz w:val="24"/>
        </w:rPr>
        <w:t>与镇政府进行充分沟通。</w:t>
      </w:r>
    </w:p>
    <w:p w:rsidR="0016686A" w:rsidRDefault="0016686A" w:rsidP="0016686A">
      <w:pPr>
        <w:spacing w:line="480" w:lineRule="exact"/>
        <w:ind w:firstLineChars="200" w:firstLine="480"/>
        <w:rPr>
          <w:sz w:val="24"/>
        </w:rPr>
      </w:pPr>
      <w:r w:rsidRPr="00633344">
        <w:rPr>
          <w:rFonts w:hint="eastAsia"/>
          <w:sz w:val="24"/>
        </w:rPr>
        <w:t>（</w:t>
      </w:r>
      <w:r w:rsidRPr="00633344">
        <w:rPr>
          <w:rFonts w:hint="eastAsia"/>
          <w:sz w:val="24"/>
        </w:rPr>
        <w:t>4</w:t>
      </w:r>
      <w:r w:rsidRPr="00633344">
        <w:rPr>
          <w:rFonts w:hint="eastAsia"/>
          <w:sz w:val="24"/>
        </w:rPr>
        <w:t>）上述成果须提供相应的电子文档（文字为</w:t>
      </w:r>
      <w:r w:rsidRPr="00633344">
        <w:rPr>
          <w:rFonts w:hint="eastAsia"/>
          <w:sz w:val="24"/>
        </w:rPr>
        <w:t>doc</w:t>
      </w:r>
      <w:r w:rsidRPr="00633344">
        <w:rPr>
          <w:rFonts w:hint="eastAsia"/>
          <w:sz w:val="24"/>
        </w:rPr>
        <w:t>格式，规划图纸为</w:t>
      </w:r>
      <w:r w:rsidRPr="00633344">
        <w:rPr>
          <w:rFonts w:hint="eastAsia"/>
          <w:sz w:val="24"/>
        </w:rPr>
        <w:t>dwg</w:t>
      </w:r>
      <w:r w:rsidRPr="00633344">
        <w:rPr>
          <w:rFonts w:hint="eastAsia"/>
          <w:sz w:val="24"/>
        </w:rPr>
        <w:t>格式、</w:t>
      </w:r>
      <w:r w:rsidRPr="00633344">
        <w:rPr>
          <w:rFonts w:hint="eastAsia"/>
          <w:sz w:val="24"/>
        </w:rPr>
        <w:t>PPT</w:t>
      </w:r>
      <w:r w:rsidRPr="00633344">
        <w:rPr>
          <w:rFonts w:hint="eastAsia"/>
          <w:sz w:val="24"/>
        </w:rPr>
        <w:t>汇报演示文件）</w:t>
      </w:r>
      <w:r>
        <w:rPr>
          <w:rFonts w:hint="eastAsia"/>
          <w:sz w:val="24"/>
        </w:rPr>
        <w:t>。</w:t>
      </w:r>
    </w:p>
    <w:p w:rsidR="0016686A" w:rsidRPr="003B2361" w:rsidRDefault="0016686A" w:rsidP="0016686A">
      <w:pPr>
        <w:spacing w:line="480" w:lineRule="exact"/>
        <w:ind w:firstLineChars="200" w:firstLine="560"/>
        <w:rPr>
          <w:rFonts w:ascii="黑体" w:eastAsia="黑体" w:hAnsi="宋体" w:cs="黑体"/>
          <w:kern w:val="0"/>
          <w:sz w:val="28"/>
        </w:rPr>
      </w:pPr>
      <w:r>
        <w:rPr>
          <w:rFonts w:ascii="黑体" w:eastAsia="黑体" w:hAnsi="宋体" w:cs="黑体" w:hint="eastAsia"/>
          <w:kern w:val="0"/>
          <w:sz w:val="28"/>
        </w:rPr>
        <w:t>(</w:t>
      </w:r>
      <w:r w:rsidRPr="003B2361">
        <w:rPr>
          <w:rFonts w:ascii="黑体" w:eastAsia="黑体" w:hAnsi="宋体" w:cs="黑体" w:hint="eastAsia"/>
          <w:kern w:val="0"/>
          <w:sz w:val="28"/>
        </w:rPr>
        <w:t>二</w:t>
      </w:r>
      <w:r>
        <w:rPr>
          <w:rFonts w:ascii="黑体" w:eastAsia="黑体" w:hAnsi="宋体" w:cs="黑体" w:hint="eastAsia"/>
          <w:kern w:val="0"/>
          <w:sz w:val="28"/>
        </w:rPr>
        <w:t>)</w:t>
      </w:r>
      <w:r w:rsidRPr="003B2361">
        <w:rPr>
          <w:rFonts w:ascii="黑体" w:eastAsia="黑体" w:hAnsi="宋体" w:cs="黑体"/>
          <w:kern w:val="0"/>
          <w:sz w:val="28"/>
        </w:rPr>
        <w:t>、</w:t>
      </w:r>
      <w:r w:rsidRPr="003B2361">
        <w:rPr>
          <w:rFonts w:ascii="黑体" w:eastAsia="黑体" w:hAnsi="宋体" w:cs="黑体" w:hint="eastAsia"/>
          <w:kern w:val="0"/>
          <w:sz w:val="28"/>
        </w:rPr>
        <w:t>澄迈县福山镇、桥头镇镇区控制性详细规划</w:t>
      </w:r>
    </w:p>
    <w:p w:rsidR="0016686A" w:rsidRPr="0033749C" w:rsidRDefault="0016686A" w:rsidP="0016686A">
      <w:pPr>
        <w:pStyle w:val="2"/>
        <w:numPr>
          <w:ilvl w:val="0"/>
          <w:numId w:val="7"/>
        </w:numPr>
        <w:spacing w:before="0" w:after="0" w:line="360" w:lineRule="auto"/>
        <w:rPr>
          <w:sz w:val="24"/>
        </w:rPr>
      </w:pPr>
      <w:r w:rsidRPr="0033749C">
        <w:rPr>
          <w:rFonts w:hint="eastAsia"/>
          <w:sz w:val="24"/>
        </w:rPr>
        <w:t>规划</w:t>
      </w:r>
      <w:r w:rsidRPr="0033749C">
        <w:rPr>
          <w:sz w:val="24"/>
        </w:rPr>
        <w:t>范围</w:t>
      </w:r>
    </w:p>
    <w:p w:rsidR="0016686A" w:rsidRDefault="0016686A" w:rsidP="0016686A">
      <w:pPr>
        <w:spacing w:line="480" w:lineRule="exact"/>
        <w:ind w:firstLineChars="200" w:firstLine="480"/>
        <w:rPr>
          <w:sz w:val="24"/>
        </w:rPr>
      </w:pPr>
      <w:r w:rsidRPr="00FB229B">
        <w:rPr>
          <w:rFonts w:hint="eastAsia"/>
          <w:sz w:val="24"/>
        </w:rPr>
        <w:t>《澄迈县</w:t>
      </w:r>
      <w:r w:rsidRPr="00FB229B">
        <w:rPr>
          <w:sz w:val="24"/>
        </w:rPr>
        <w:t>福山镇总体规划（</w:t>
      </w:r>
      <w:r w:rsidRPr="00FB229B">
        <w:rPr>
          <w:rFonts w:hint="eastAsia"/>
          <w:sz w:val="24"/>
        </w:rPr>
        <w:t>2018-2030</w:t>
      </w:r>
      <w:r w:rsidRPr="00FB229B">
        <w:rPr>
          <w:rFonts w:hint="eastAsia"/>
          <w:sz w:val="24"/>
        </w:rPr>
        <w:t>年</w:t>
      </w:r>
      <w:r w:rsidRPr="00FB229B">
        <w:rPr>
          <w:sz w:val="24"/>
        </w:rPr>
        <w:t>）</w:t>
      </w:r>
      <w:r w:rsidRPr="00FB229B">
        <w:rPr>
          <w:rFonts w:hint="eastAsia"/>
          <w:sz w:val="24"/>
        </w:rPr>
        <w:t>》和《澄迈县桥头</w:t>
      </w:r>
      <w:r w:rsidRPr="00FB229B">
        <w:rPr>
          <w:sz w:val="24"/>
        </w:rPr>
        <w:t>镇总体规划（</w:t>
      </w:r>
      <w:r w:rsidRPr="00FB229B">
        <w:rPr>
          <w:rFonts w:hint="eastAsia"/>
          <w:sz w:val="24"/>
        </w:rPr>
        <w:t>2018-2030</w:t>
      </w:r>
      <w:r w:rsidRPr="00FB229B">
        <w:rPr>
          <w:rFonts w:hint="eastAsia"/>
          <w:sz w:val="24"/>
        </w:rPr>
        <w:t>年</w:t>
      </w:r>
      <w:r w:rsidRPr="00FB229B">
        <w:rPr>
          <w:sz w:val="24"/>
        </w:rPr>
        <w:t>）</w:t>
      </w:r>
      <w:r w:rsidRPr="00FB229B">
        <w:rPr>
          <w:rFonts w:hint="eastAsia"/>
          <w:sz w:val="24"/>
        </w:rPr>
        <w:t>》中</w:t>
      </w:r>
      <w:r w:rsidRPr="00FB229B">
        <w:rPr>
          <w:sz w:val="24"/>
        </w:rPr>
        <w:t>确定的镇区</w:t>
      </w:r>
      <w:r w:rsidRPr="00FB229B">
        <w:rPr>
          <w:rFonts w:hint="eastAsia"/>
          <w:sz w:val="24"/>
        </w:rPr>
        <w:t>建设</w:t>
      </w:r>
      <w:r w:rsidRPr="00FB229B">
        <w:rPr>
          <w:sz w:val="24"/>
        </w:rPr>
        <w:t>用地范围</w:t>
      </w:r>
      <w:r w:rsidRPr="00FB229B">
        <w:rPr>
          <w:rFonts w:hint="eastAsia"/>
          <w:sz w:val="24"/>
        </w:rPr>
        <w:t>。</w:t>
      </w:r>
    </w:p>
    <w:p w:rsidR="0016686A" w:rsidRPr="0033749C" w:rsidRDefault="0016686A" w:rsidP="0016686A">
      <w:pPr>
        <w:pStyle w:val="2"/>
        <w:numPr>
          <w:ilvl w:val="0"/>
          <w:numId w:val="7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规划</w:t>
      </w:r>
      <w:r w:rsidRPr="0033749C">
        <w:rPr>
          <w:sz w:val="24"/>
        </w:rPr>
        <w:t>内容</w:t>
      </w:r>
    </w:p>
    <w:p w:rsidR="0016686A" w:rsidRPr="004C6F98" w:rsidRDefault="0016686A" w:rsidP="0016686A">
      <w:pPr>
        <w:pStyle w:val="a5"/>
        <w:widowControl/>
        <w:numPr>
          <w:ilvl w:val="0"/>
          <w:numId w:val="3"/>
        </w:numPr>
        <w:spacing w:line="480" w:lineRule="exact"/>
        <w:ind w:firstLineChars="0"/>
        <w:jc w:val="left"/>
        <w:rPr>
          <w:sz w:val="24"/>
        </w:rPr>
      </w:pPr>
      <w:r w:rsidRPr="004C6F98">
        <w:rPr>
          <w:rFonts w:hint="eastAsia"/>
          <w:sz w:val="24"/>
        </w:rPr>
        <w:t>确定规划范围内不同性质用地的界线。</w:t>
      </w:r>
    </w:p>
    <w:p w:rsidR="0016686A" w:rsidRPr="004C6F98" w:rsidRDefault="0016686A" w:rsidP="0016686A">
      <w:pPr>
        <w:pStyle w:val="a5"/>
        <w:widowControl/>
        <w:numPr>
          <w:ilvl w:val="0"/>
          <w:numId w:val="3"/>
        </w:numPr>
        <w:spacing w:line="480" w:lineRule="exact"/>
        <w:ind w:firstLineChars="0"/>
        <w:jc w:val="left"/>
        <w:rPr>
          <w:sz w:val="24"/>
        </w:rPr>
      </w:pPr>
      <w:r w:rsidRPr="004C6F98">
        <w:rPr>
          <w:rFonts w:hint="eastAsia"/>
          <w:sz w:val="24"/>
        </w:rPr>
        <w:t>确定各地</w:t>
      </w:r>
      <w:proofErr w:type="gramStart"/>
      <w:r w:rsidRPr="004C6F98">
        <w:rPr>
          <w:rFonts w:hint="eastAsia"/>
          <w:sz w:val="24"/>
        </w:rPr>
        <w:t>块建筑</w:t>
      </w:r>
      <w:proofErr w:type="gramEnd"/>
      <w:r w:rsidRPr="004C6F98">
        <w:rPr>
          <w:rFonts w:hint="eastAsia"/>
          <w:sz w:val="24"/>
        </w:rPr>
        <w:t>高度、建筑密度、容积率、绿</w:t>
      </w:r>
      <w:r>
        <w:rPr>
          <w:rFonts w:hint="eastAsia"/>
          <w:sz w:val="24"/>
        </w:rPr>
        <w:t>地率、公共设施配套要求、</w:t>
      </w:r>
      <w:r w:rsidRPr="004C6F98">
        <w:rPr>
          <w:rFonts w:hint="eastAsia"/>
          <w:sz w:val="24"/>
        </w:rPr>
        <w:t>建筑后退红线距离</w:t>
      </w:r>
      <w:r>
        <w:rPr>
          <w:rFonts w:hint="eastAsia"/>
          <w:sz w:val="24"/>
        </w:rPr>
        <w:t>等控制指标。</w:t>
      </w:r>
    </w:p>
    <w:p w:rsidR="0016686A" w:rsidRPr="004C6F98" w:rsidRDefault="0016686A" w:rsidP="0016686A">
      <w:pPr>
        <w:pStyle w:val="a5"/>
        <w:widowControl/>
        <w:numPr>
          <w:ilvl w:val="0"/>
          <w:numId w:val="3"/>
        </w:numPr>
        <w:spacing w:line="480" w:lineRule="exact"/>
        <w:ind w:firstLineChars="0"/>
        <w:jc w:val="left"/>
        <w:rPr>
          <w:sz w:val="24"/>
        </w:rPr>
      </w:pPr>
      <w:r w:rsidRPr="004C6F98">
        <w:rPr>
          <w:rFonts w:hint="eastAsia"/>
          <w:sz w:val="24"/>
        </w:rPr>
        <w:t>确定地块出入口位置、停车泊位</w:t>
      </w:r>
      <w:r>
        <w:rPr>
          <w:rFonts w:hint="eastAsia"/>
          <w:sz w:val="24"/>
        </w:rPr>
        <w:t>，</w:t>
      </w:r>
      <w:r w:rsidRPr="004C6F98">
        <w:rPr>
          <w:rFonts w:hint="eastAsia"/>
          <w:sz w:val="24"/>
        </w:rPr>
        <w:t>各级道路的红线、断面、交叉口形式、控制点坐标和标高。</w:t>
      </w:r>
    </w:p>
    <w:p w:rsidR="0016686A" w:rsidRDefault="0016686A" w:rsidP="0016686A">
      <w:pPr>
        <w:pStyle w:val="a5"/>
        <w:widowControl/>
        <w:numPr>
          <w:ilvl w:val="0"/>
          <w:numId w:val="3"/>
        </w:numPr>
        <w:spacing w:line="480" w:lineRule="exact"/>
        <w:ind w:firstLineChars="0"/>
        <w:jc w:val="left"/>
        <w:rPr>
          <w:sz w:val="24"/>
        </w:rPr>
      </w:pPr>
      <w:r w:rsidRPr="004C6F98">
        <w:rPr>
          <w:rFonts w:hint="eastAsia"/>
          <w:sz w:val="24"/>
        </w:rPr>
        <w:t>根据规划建设容量，确定市政工程管线位置、管径和工程设施的用地界线，进行管线综合。</w:t>
      </w:r>
    </w:p>
    <w:p w:rsidR="0016686A" w:rsidRPr="004C6F98" w:rsidRDefault="0016686A" w:rsidP="0016686A">
      <w:pPr>
        <w:pStyle w:val="a5"/>
        <w:widowControl/>
        <w:numPr>
          <w:ilvl w:val="0"/>
          <w:numId w:val="3"/>
        </w:numPr>
        <w:spacing w:line="480" w:lineRule="exact"/>
        <w:ind w:firstLineChars="0"/>
        <w:jc w:val="left"/>
        <w:rPr>
          <w:sz w:val="24"/>
        </w:rPr>
      </w:pPr>
      <w:r w:rsidRPr="004C6F98">
        <w:rPr>
          <w:rFonts w:hint="eastAsia"/>
          <w:sz w:val="24"/>
        </w:rPr>
        <w:t>确定地下空间开发利用</w:t>
      </w:r>
      <w:r>
        <w:rPr>
          <w:rFonts w:hint="eastAsia"/>
          <w:sz w:val="24"/>
        </w:rPr>
        <w:t>的</w:t>
      </w:r>
      <w:r w:rsidRPr="004C6F98">
        <w:rPr>
          <w:rFonts w:hint="eastAsia"/>
          <w:sz w:val="24"/>
        </w:rPr>
        <w:t>具体要求。</w:t>
      </w:r>
    </w:p>
    <w:p w:rsidR="0016686A" w:rsidRDefault="0016686A" w:rsidP="0016686A">
      <w:pPr>
        <w:pStyle w:val="a5"/>
        <w:widowControl/>
        <w:numPr>
          <w:ilvl w:val="0"/>
          <w:numId w:val="3"/>
        </w:numPr>
        <w:spacing w:line="480" w:lineRule="exact"/>
        <w:ind w:firstLineChars="0"/>
        <w:jc w:val="left"/>
        <w:rPr>
          <w:sz w:val="24"/>
        </w:rPr>
      </w:pPr>
      <w:r w:rsidRPr="004C6F98">
        <w:rPr>
          <w:rFonts w:hint="eastAsia"/>
          <w:sz w:val="24"/>
        </w:rPr>
        <w:t>制定相应的土地使用与建筑管理规定。</w:t>
      </w:r>
    </w:p>
    <w:p w:rsidR="0016686A" w:rsidRDefault="0016686A" w:rsidP="0016686A">
      <w:pPr>
        <w:pStyle w:val="a5"/>
        <w:widowControl/>
        <w:numPr>
          <w:ilvl w:val="0"/>
          <w:numId w:val="3"/>
        </w:numPr>
        <w:spacing w:line="480" w:lineRule="exact"/>
        <w:ind w:firstLineChars="0"/>
        <w:jc w:val="left"/>
        <w:rPr>
          <w:sz w:val="24"/>
        </w:rPr>
      </w:pPr>
      <w:r w:rsidRPr="0042598B">
        <w:rPr>
          <w:rFonts w:hint="eastAsia"/>
          <w:sz w:val="24"/>
        </w:rPr>
        <w:t>提出规划实施措施和政策建议。</w:t>
      </w:r>
    </w:p>
    <w:p w:rsidR="0016686A" w:rsidRPr="0033749C" w:rsidRDefault="0016686A" w:rsidP="0016686A">
      <w:pPr>
        <w:pStyle w:val="2"/>
        <w:numPr>
          <w:ilvl w:val="0"/>
          <w:numId w:val="7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工作要求</w:t>
      </w:r>
      <w:r w:rsidRPr="0033749C">
        <w:rPr>
          <w:rFonts w:hint="eastAsia"/>
          <w:sz w:val="24"/>
        </w:rPr>
        <w:t xml:space="preserve"> </w:t>
      </w:r>
    </w:p>
    <w:p w:rsidR="0016686A" w:rsidRPr="00651614" w:rsidRDefault="0016686A" w:rsidP="0016686A">
      <w:pPr>
        <w:spacing w:line="480" w:lineRule="exact"/>
        <w:ind w:firstLineChars="200" w:firstLine="480"/>
        <w:rPr>
          <w:sz w:val="24"/>
        </w:rPr>
      </w:pPr>
      <w:r w:rsidRPr="00651614">
        <w:rPr>
          <w:rFonts w:hint="eastAsia"/>
          <w:sz w:val="24"/>
        </w:rPr>
        <w:t>根据镇总体规划及相关规划的要求，优化用地布局。明确管理单元划分目的、意义、思路及原则，形成管理单元控制体系。确定规划范围内的用地分类与规划布局、公共服务设施、规划控制、建筑与绿地景观、地下空间利用、交通设施、市政设施、综合防灾等分项的具体要求。</w:t>
      </w:r>
      <w:r w:rsidRPr="00651614">
        <w:rPr>
          <w:rFonts w:hint="eastAsia"/>
          <w:sz w:val="24"/>
        </w:rPr>
        <w:t xml:space="preserve"> </w:t>
      </w:r>
    </w:p>
    <w:p w:rsidR="0016686A" w:rsidRPr="0033749C" w:rsidRDefault="0016686A" w:rsidP="0016686A">
      <w:pPr>
        <w:pStyle w:val="2"/>
        <w:numPr>
          <w:ilvl w:val="0"/>
          <w:numId w:val="7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lastRenderedPageBreak/>
        <w:t>成果要求</w:t>
      </w:r>
      <w:r w:rsidRPr="0033749C">
        <w:rPr>
          <w:rFonts w:hint="eastAsia"/>
          <w:sz w:val="24"/>
        </w:rPr>
        <w:t xml:space="preserve"> </w:t>
      </w:r>
    </w:p>
    <w:p w:rsidR="0016686A" w:rsidRDefault="0016686A" w:rsidP="0016686A">
      <w:pPr>
        <w:pStyle w:val="a5"/>
        <w:widowControl/>
        <w:numPr>
          <w:ilvl w:val="0"/>
          <w:numId w:val="4"/>
        </w:numPr>
        <w:spacing w:line="480" w:lineRule="exact"/>
        <w:ind w:firstLineChars="0"/>
        <w:jc w:val="left"/>
        <w:rPr>
          <w:sz w:val="24"/>
        </w:rPr>
      </w:pPr>
      <w:r w:rsidRPr="00633344">
        <w:rPr>
          <w:rFonts w:hint="eastAsia"/>
          <w:sz w:val="24"/>
        </w:rPr>
        <w:t>规划成果文件应采用</w:t>
      </w:r>
      <w:r w:rsidRPr="00633344">
        <w:rPr>
          <w:rFonts w:hint="eastAsia"/>
          <w:sz w:val="24"/>
        </w:rPr>
        <w:t>A3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A4</w:t>
      </w:r>
      <w:r w:rsidRPr="00633344">
        <w:rPr>
          <w:rFonts w:hint="eastAsia"/>
          <w:sz w:val="24"/>
        </w:rPr>
        <w:t>幅面装订。规划文本、图纸</w:t>
      </w:r>
      <w:r>
        <w:rPr>
          <w:rFonts w:hint="eastAsia"/>
          <w:sz w:val="24"/>
        </w:rPr>
        <w:t>、</w:t>
      </w:r>
      <w:r>
        <w:rPr>
          <w:sz w:val="24"/>
        </w:rPr>
        <w:t>图则</w:t>
      </w:r>
      <w:r>
        <w:rPr>
          <w:rFonts w:hint="eastAsia"/>
          <w:sz w:val="24"/>
        </w:rPr>
        <w:t>装订为一册；附件（规划说明书</w:t>
      </w:r>
      <w:r w:rsidRPr="00633344">
        <w:rPr>
          <w:rFonts w:hint="eastAsia"/>
          <w:sz w:val="24"/>
        </w:rPr>
        <w:t>、基础资料汇编）装订为一册。（最终成果提供</w:t>
      </w:r>
      <w:r w:rsidRPr="00633344">
        <w:rPr>
          <w:rFonts w:hint="eastAsia"/>
          <w:sz w:val="24"/>
        </w:rPr>
        <w:t>10</w:t>
      </w:r>
      <w:r w:rsidRPr="00633344">
        <w:rPr>
          <w:rFonts w:hint="eastAsia"/>
          <w:sz w:val="24"/>
        </w:rPr>
        <w:t>份，评审成果根据评审需要另行提供）</w:t>
      </w:r>
      <w:r>
        <w:rPr>
          <w:rFonts w:hint="eastAsia"/>
          <w:sz w:val="24"/>
        </w:rPr>
        <w:t>。</w:t>
      </w:r>
    </w:p>
    <w:p w:rsidR="0016686A" w:rsidRDefault="0016686A" w:rsidP="0016686A">
      <w:pPr>
        <w:pStyle w:val="a5"/>
        <w:widowControl/>
        <w:numPr>
          <w:ilvl w:val="0"/>
          <w:numId w:val="4"/>
        </w:numPr>
        <w:spacing w:line="480" w:lineRule="exact"/>
        <w:ind w:firstLineChars="0"/>
        <w:jc w:val="left"/>
        <w:rPr>
          <w:sz w:val="24"/>
        </w:rPr>
      </w:pPr>
      <w:r w:rsidRPr="00633344">
        <w:rPr>
          <w:rFonts w:hint="eastAsia"/>
          <w:sz w:val="24"/>
        </w:rPr>
        <w:t>上述成果须提供相应的电子文档（文字为</w:t>
      </w:r>
      <w:r w:rsidRPr="00633344">
        <w:rPr>
          <w:rFonts w:hint="eastAsia"/>
          <w:sz w:val="24"/>
        </w:rPr>
        <w:t>doc</w:t>
      </w:r>
      <w:r w:rsidRPr="00633344">
        <w:rPr>
          <w:rFonts w:hint="eastAsia"/>
          <w:sz w:val="24"/>
        </w:rPr>
        <w:t>格式，规划图纸为</w:t>
      </w:r>
      <w:r w:rsidRPr="00633344">
        <w:rPr>
          <w:rFonts w:hint="eastAsia"/>
          <w:sz w:val="24"/>
        </w:rPr>
        <w:t>dwg</w:t>
      </w:r>
      <w:r w:rsidRPr="00633344">
        <w:rPr>
          <w:rFonts w:hint="eastAsia"/>
          <w:sz w:val="24"/>
        </w:rPr>
        <w:t>格式、</w:t>
      </w:r>
      <w:r w:rsidRPr="00633344">
        <w:rPr>
          <w:rFonts w:hint="eastAsia"/>
          <w:sz w:val="24"/>
        </w:rPr>
        <w:t>PPT</w:t>
      </w:r>
      <w:r w:rsidRPr="00633344">
        <w:rPr>
          <w:rFonts w:hint="eastAsia"/>
          <w:sz w:val="24"/>
        </w:rPr>
        <w:t>汇报演示文件）</w:t>
      </w:r>
      <w:r>
        <w:rPr>
          <w:rFonts w:hint="eastAsia"/>
          <w:sz w:val="24"/>
        </w:rPr>
        <w:t>。</w:t>
      </w:r>
    </w:p>
    <w:p w:rsidR="0016686A" w:rsidRPr="0016686A" w:rsidRDefault="0016686A" w:rsidP="0016686A">
      <w:pPr>
        <w:pStyle w:val="a5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黑体" w:eastAsia="黑体" w:hAnsi="宋体" w:cs="黑体"/>
          <w:kern w:val="0"/>
          <w:sz w:val="24"/>
        </w:rPr>
      </w:pPr>
      <w:r w:rsidRPr="0016686A">
        <w:rPr>
          <w:rFonts w:hint="eastAsia"/>
          <w:sz w:val="24"/>
        </w:rPr>
        <w:t>规划成果应符合现行有关法律、法规和相关规范、技术标准规定。</w:t>
      </w:r>
    </w:p>
    <w:p w:rsidR="0016686A" w:rsidRDefault="0016686A" w:rsidP="0016686A">
      <w:pPr>
        <w:pStyle w:val="a5"/>
        <w:widowControl/>
        <w:spacing w:line="480" w:lineRule="exact"/>
        <w:ind w:left="1200" w:firstLineChars="0" w:firstLine="0"/>
        <w:jc w:val="left"/>
        <w:rPr>
          <w:rFonts w:ascii="黑体" w:eastAsia="黑体" w:hAnsi="宋体" w:cs="黑体"/>
          <w:kern w:val="0"/>
          <w:sz w:val="24"/>
        </w:rPr>
      </w:pPr>
    </w:p>
    <w:p w:rsidR="0016686A" w:rsidRPr="0016686A" w:rsidRDefault="0016686A" w:rsidP="0016686A">
      <w:pPr>
        <w:pStyle w:val="a5"/>
        <w:widowControl/>
        <w:spacing w:line="480" w:lineRule="exact"/>
        <w:ind w:left="1200" w:firstLineChars="0" w:firstLine="0"/>
        <w:jc w:val="left"/>
        <w:rPr>
          <w:rFonts w:ascii="黑体" w:eastAsia="黑体" w:hAnsi="宋体" w:cs="黑体"/>
          <w:kern w:val="0"/>
          <w:sz w:val="24"/>
        </w:rPr>
      </w:pPr>
      <w:r>
        <w:rPr>
          <w:rFonts w:ascii="黑体" w:eastAsia="黑体" w:hAnsi="宋体" w:cs="黑体" w:hint="eastAsia"/>
          <w:kern w:val="0"/>
          <w:sz w:val="24"/>
        </w:rPr>
        <w:t>(三)、</w:t>
      </w:r>
      <w:r w:rsidRPr="0016686A">
        <w:rPr>
          <w:rFonts w:ascii="黑体" w:eastAsia="黑体" w:hAnsi="宋体" w:cs="黑体" w:hint="eastAsia"/>
          <w:kern w:val="0"/>
          <w:sz w:val="24"/>
        </w:rPr>
        <w:t>澄迈县</w:t>
      </w:r>
      <w:r w:rsidRPr="0016686A">
        <w:rPr>
          <w:rFonts w:ascii="黑体" w:eastAsia="黑体" w:hAnsi="宋体" w:cs="黑体"/>
          <w:kern w:val="0"/>
          <w:sz w:val="24"/>
        </w:rPr>
        <w:t>福山镇、桥头镇</w:t>
      </w:r>
      <w:r w:rsidRPr="0016686A">
        <w:rPr>
          <w:rFonts w:ascii="黑体" w:eastAsia="黑体" w:hAnsi="宋体" w:cs="黑体" w:hint="eastAsia"/>
          <w:kern w:val="0"/>
          <w:sz w:val="24"/>
        </w:rPr>
        <w:t>城市设计</w:t>
      </w:r>
    </w:p>
    <w:p w:rsidR="0016686A" w:rsidRPr="0033749C" w:rsidRDefault="0016686A" w:rsidP="0016686A">
      <w:pPr>
        <w:pStyle w:val="2"/>
        <w:numPr>
          <w:ilvl w:val="0"/>
          <w:numId w:val="6"/>
        </w:numPr>
        <w:spacing w:before="0" w:after="0" w:line="360" w:lineRule="auto"/>
        <w:rPr>
          <w:sz w:val="24"/>
        </w:rPr>
      </w:pPr>
      <w:r w:rsidRPr="0033749C">
        <w:rPr>
          <w:rFonts w:hint="eastAsia"/>
          <w:sz w:val="24"/>
        </w:rPr>
        <w:t>规划</w:t>
      </w:r>
      <w:r w:rsidRPr="0033749C">
        <w:rPr>
          <w:sz w:val="24"/>
        </w:rPr>
        <w:t>范围</w:t>
      </w:r>
    </w:p>
    <w:p w:rsidR="0016686A" w:rsidRDefault="0016686A" w:rsidP="0016686A">
      <w:pPr>
        <w:spacing w:line="480" w:lineRule="exact"/>
        <w:ind w:firstLineChars="200" w:firstLine="480"/>
        <w:rPr>
          <w:sz w:val="24"/>
        </w:rPr>
      </w:pPr>
      <w:r w:rsidRPr="00651614">
        <w:rPr>
          <w:rFonts w:ascii="宋体" w:hAnsi="宋体" w:hint="eastAsia"/>
          <w:sz w:val="24"/>
        </w:rPr>
        <w:t>《澄迈县福山镇总体规划（2018-2030年）》和《澄迈县桥头镇总体规划（2018-2030年）》中确定的镇区建设用地范围。</w:t>
      </w:r>
    </w:p>
    <w:p w:rsidR="0016686A" w:rsidRPr="0033749C" w:rsidRDefault="0016686A" w:rsidP="0016686A">
      <w:pPr>
        <w:pStyle w:val="2"/>
        <w:numPr>
          <w:ilvl w:val="0"/>
          <w:numId w:val="6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规划</w:t>
      </w:r>
      <w:r w:rsidRPr="0033749C">
        <w:rPr>
          <w:sz w:val="24"/>
        </w:rPr>
        <w:t>主要内容</w:t>
      </w:r>
    </w:p>
    <w:p w:rsidR="0016686A" w:rsidRPr="00A20A23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20A23">
        <w:rPr>
          <w:rFonts w:ascii="宋体" w:hAnsi="宋体" w:hint="eastAsia"/>
          <w:sz w:val="24"/>
        </w:rPr>
        <w:t>对两镇镇区及福山咖啡文化特色小镇、琼</w:t>
      </w:r>
      <w:proofErr w:type="gramStart"/>
      <w:r w:rsidRPr="00A20A23">
        <w:rPr>
          <w:rFonts w:ascii="宋体" w:hAnsi="宋体" w:hint="eastAsia"/>
          <w:sz w:val="24"/>
        </w:rPr>
        <w:t>台全面</w:t>
      </w:r>
      <w:proofErr w:type="gramEnd"/>
      <w:r w:rsidRPr="00A20A23">
        <w:rPr>
          <w:rFonts w:ascii="宋体" w:hAnsi="宋体" w:hint="eastAsia"/>
          <w:sz w:val="24"/>
        </w:rPr>
        <w:t>战略合作示范基地等特色片区编制</w:t>
      </w:r>
      <w:r>
        <w:rPr>
          <w:rFonts w:ascii="宋体" w:hAnsi="宋体" w:hint="eastAsia"/>
          <w:sz w:val="24"/>
        </w:rPr>
        <w:t>城市设计</w:t>
      </w:r>
      <w:r w:rsidRPr="00A20A23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塑造城镇</w:t>
      </w:r>
      <w:r w:rsidRPr="00A20A23">
        <w:rPr>
          <w:rFonts w:ascii="宋体" w:hAnsi="宋体" w:hint="eastAsia"/>
          <w:sz w:val="24"/>
        </w:rPr>
        <w:t>形象、</w:t>
      </w:r>
      <w:r>
        <w:rPr>
          <w:rFonts w:ascii="宋体" w:hAnsi="宋体" w:hint="eastAsia"/>
          <w:sz w:val="24"/>
        </w:rPr>
        <w:t>优化</w:t>
      </w:r>
      <w:r w:rsidRPr="00A20A23">
        <w:rPr>
          <w:rFonts w:ascii="宋体" w:hAnsi="宋体" w:hint="eastAsia"/>
          <w:sz w:val="24"/>
        </w:rPr>
        <w:t>景观环境</w:t>
      </w:r>
      <w:r>
        <w:rPr>
          <w:rFonts w:ascii="宋体" w:hAnsi="宋体" w:hint="eastAsia"/>
          <w:sz w:val="24"/>
        </w:rPr>
        <w:t>，打造富有</w:t>
      </w:r>
      <w:r w:rsidRPr="00A20A23">
        <w:rPr>
          <w:rFonts w:ascii="宋体" w:hAnsi="宋体" w:hint="eastAsia"/>
          <w:sz w:val="24"/>
        </w:rPr>
        <w:t>地方特色的魅力</w:t>
      </w:r>
      <w:r>
        <w:rPr>
          <w:rFonts w:ascii="宋体" w:hAnsi="宋体" w:hint="eastAsia"/>
          <w:sz w:val="24"/>
        </w:rPr>
        <w:t>城镇</w:t>
      </w:r>
      <w:r w:rsidRPr="00A20A23">
        <w:rPr>
          <w:rFonts w:ascii="宋体" w:hAnsi="宋体" w:hint="eastAsia"/>
          <w:sz w:val="24"/>
        </w:rPr>
        <w:t>。</w:t>
      </w:r>
    </w:p>
    <w:p w:rsidR="0016686A" w:rsidRPr="00A22BA1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22BA1">
        <w:rPr>
          <w:rFonts w:ascii="宋体" w:hAnsi="宋体" w:hint="eastAsia"/>
          <w:sz w:val="24"/>
        </w:rPr>
        <w:t>（1）确定城市整体风貌构架，划定城市风貌分区。</w:t>
      </w:r>
    </w:p>
    <w:p w:rsidR="0016686A" w:rsidRPr="00A22BA1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22BA1">
        <w:rPr>
          <w:rFonts w:ascii="宋体" w:hAnsi="宋体" w:hint="eastAsia"/>
          <w:sz w:val="24"/>
        </w:rPr>
        <w:t>（2）提出公共空间、城市色彩、建筑风貌等方面的引导策略。</w:t>
      </w:r>
    </w:p>
    <w:p w:rsidR="0016686A" w:rsidRPr="00A22BA1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22BA1">
        <w:rPr>
          <w:rFonts w:ascii="宋体" w:hAnsi="宋体" w:hint="eastAsia"/>
          <w:sz w:val="24"/>
        </w:rPr>
        <w:t>（3）提出城市设计的实施管控措施。</w:t>
      </w:r>
    </w:p>
    <w:p w:rsidR="0016686A" w:rsidRPr="0033749C" w:rsidRDefault="0016686A" w:rsidP="0016686A">
      <w:pPr>
        <w:pStyle w:val="2"/>
        <w:numPr>
          <w:ilvl w:val="0"/>
          <w:numId w:val="6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工作要求</w:t>
      </w:r>
      <w:r w:rsidRPr="0033749C">
        <w:rPr>
          <w:rFonts w:hint="eastAsia"/>
          <w:sz w:val="24"/>
        </w:rPr>
        <w:t xml:space="preserve"> </w:t>
      </w:r>
    </w:p>
    <w:p w:rsidR="0016686A" w:rsidRPr="00C91496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63637">
        <w:rPr>
          <w:rFonts w:ascii="宋体" w:hAnsi="宋体" w:hint="eastAsia"/>
          <w:sz w:val="24"/>
        </w:rPr>
        <w:t>落实《国家新型城镇化规划（2014-2020年）》、中央城市工作会议</w:t>
      </w:r>
      <w:r>
        <w:rPr>
          <w:rFonts w:ascii="宋体" w:hAnsi="宋体" w:hint="eastAsia"/>
          <w:sz w:val="24"/>
        </w:rPr>
        <w:t>要求</w:t>
      </w:r>
      <w:r>
        <w:rPr>
          <w:rFonts w:ascii="宋体" w:hAnsi="宋体"/>
          <w:sz w:val="24"/>
        </w:rPr>
        <w:t>，</w:t>
      </w:r>
      <w:r w:rsidRPr="00A22BA1">
        <w:rPr>
          <w:rFonts w:ascii="宋体" w:hAnsi="宋体" w:hint="eastAsia"/>
          <w:sz w:val="24"/>
        </w:rPr>
        <w:t>依托</w:t>
      </w:r>
      <w:r>
        <w:rPr>
          <w:rFonts w:ascii="宋体" w:hAnsi="宋体" w:hint="eastAsia"/>
          <w:sz w:val="24"/>
        </w:rPr>
        <w:t>海南省</w:t>
      </w:r>
      <w:r w:rsidRPr="00A22BA1">
        <w:rPr>
          <w:rFonts w:ascii="宋体" w:hAnsi="宋体" w:hint="eastAsia"/>
          <w:sz w:val="24"/>
        </w:rPr>
        <w:t>“自贸岛”建设、两岸合作和“海澄文”一体化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政策背景</w:t>
      </w:r>
      <w:r w:rsidRPr="00A22BA1">
        <w:rPr>
          <w:rFonts w:ascii="宋体" w:hAnsi="宋体" w:hint="eastAsia"/>
          <w:sz w:val="24"/>
        </w:rPr>
        <w:t>，</w:t>
      </w:r>
      <w:r w:rsidRPr="00F63637">
        <w:rPr>
          <w:rFonts w:ascii="宋体" w:hAnsi="宋体" w:hint="eastAsia"/>
          <w:sz w:val="24"/>
        </w:rPr>
        <w:t>呼应</w:t>
      </w:r>
      <w:r>
        <w:rPr>
          <w:rFonts w:ascii="宋体" w:hAnsi="宋体" w:hint="eastAsia"/>
          <w:sz w:val="24"/>
        </w:rPr>
        <w:t>城镇</w:t>
      </w:r>
      <w:r w:rsidRPr="00F63637">
        <w:rPr>
          <w:rFonts w:ascii="宋体" w:hAnsi="宋体" w:hint="eastAsia"/>
          <w:sz w:val="24"/>
        </w:rPr>
        <w:t>特色塑造新要求，关注民生，改善风貌，提升</w:t>
      </w:r>
      <w:r>
        <w:rPr>
          <w:rFonts w:ascii="宋体" w:hAnsi="宋体" w:hint="eastAsia"/>
          <w:sz w:val="24"/>
        </w:rPr>
        <w:t>城镇</w:t>
      </w:r>
      <w:r w:rsidRPr="00F63637">
        <w:rPr>
          <w:rFonts w:ascii="宋体" w:hAnsi="宋体" w:hint="eastAsia"/>
          <w:sz w:val="24"/>
        </w:rPr>
        <w:t>品质，改造重点地段，塑造具有良好空间秩序与尺度、符合公众审美、反映历史文化特征、体现城</w:t>
      </w:r>
      <w:r>
        <w:rPr>
          <w:rFonts w:ascii="宋体" w:hAnsi="宋体" w:hint="eastAsia"/>
          <w:sz w:val="24"/>
        </w:rPr>
        <w:t>镇</w:t>
      </w:r>
      <w:r w:rsidRPr="00F63637">
        <w:rPr>
          <w:rFonts w:ascii="宋体" w:hAnsi="宋体" w:hint="eastAsia"/>
          <w:sz w:val="24"/>
        </w:rPr>
        <w:t>特色的高品质区段空间环境，满足</w:t>
      </w:r>
      <w:r>
        <w:rPr>
          <w:rFonts w:ascii="宋体" w:hAnsi="宋体" w:hint="eastAsia"/>
          <w:sz w:val="24"/>
        </w:rPr>
        <w:t>居民需求，提升城镇活力</w:t>
      </w:r>
      <w:r w:rsidRPr="00F63637">
        <w:rPr>
          <w:rFonts w:ascii="宋体" w:hAnsi="宋体" w:hint="eastAsia"/>
          <w:sz w:val="24"/>
        </w:rPr>
        <w:t>。</w:t>
      </w:r>
    </w:p>
    <w:p w:rsidR="0016686A" w:rsidRPr="0033749C" w:rsidRDefault="0016686A" w:rsidP="0016686A">
      <w:pPr>
        <w:pStyle w:val="2"/>
        <w:numPr>
          <w:ilvl w:val="0"/>
          <w:numId w:val="6"/>
        </w:numPr>
        <w:spacing w:before="0" w:after="0" w:line="360" w:lineRule="auto"/>
        <w:ind w:left="487" w:hangingChars="202" w:hanging="487"/>
        <w:rPr>
          <w:sz w:val="24"/>
        </w:rPr>
      </w:pPr>
      <w:r w:rsidRPr="0033749C">
        <w:rPr>
          <w:rFonts w:hint="eastAsia"/>
          <w:sz w:val="24"/>
        </w:rPr>
        <w:t>成果要求</w:t>
      </w:r>
      <w:r w:rsidRPr="0033749C">
        <w:rPr>
          <w:rFonts w:hint="eastAsia"/>
          <w:sz w:val="24"/>
        </w:rPr>
        <w:t xml:space="preserve"> </w:t>
      </w:r>
    </w:p>
    <w:p w:rsidR="0016686A" w:rsidRPr="00615400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1496">
        <w:rPr>
          <w:rFonts w:ascii="宋体" w:hAnsi="宋体" w:hint="eastAsia"/>
          <w:sz w:val="24"/>
        </w:rPr>
        <w:t>（1）</w:t>
      </w:r>
      <w:r w:rsidRPr="00615400">
        <w:rPr>
          <w:rFonts w:ascii="宋体" w:hAnsi="宋体" w:hint="eastAsia"/>
          <w:sz w:val="24"/>
        </w:rPr>
        <w:t>规划成果</w:t>
      </w:r>
      <w:r>
        <w:rPr>
          <w:rFonts w:ascii="宋体" w:hAnsi="宋体" w:hint="eastAsia"/>
          <w:sz w:val="24"/>
        </w:rPr>
        <w:t>内容包括</w:t>
      </w:r>
      <w:r w:rsidRPr="00615400">
        <w:rPr>
          <w:rFonts w:ascii="宋体" w:hAnsi="宋体" w:hint="eastAsia"/>
          <w:sz w:val="24"/>
        </w:rPr>
        <w:t>导则、图纸、说明和附件四部分</w:t>
      </w:r>
      <w:r>
        <w:rPr>
          <w:rFonts w:ascii="宋体" w:hAnsi="宋体" w:hint="eastAsia"/>
          <w:sz w:val="24"/>
        </w:rPr>
        <w:t>。</w:t>
      </w:r>
    </w:p>
    <w:p w:rsidR="0016686A" w:rsidRPr="00615400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1496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 w:rsidRPr="00C91496">
        <w:rPr>
          <w:rFonts w:ascii="宋体" w:hAnsi="宋体" w:hint="eastAsia"/>
          <w:sz w:val="24"/>
        </w:rPr>
        <w:t>）</w:t>
      </w:r>
      <w:r w:rsidRPr="00615400">
        <w:rPr>
          <w:rFonts w:ascii="宋体" w:hAnsi="宋体" w:hint="eastAsia"/>
          <w:sz w:val="24"/>
        </w:rPr>
        <w:t>规划成果文件应采用A3幅面装订。规划文本、图纸、图</w:t>
      </w:r>
      <w:r>
        <w:rPr>
          <w:rFonts w:ascii="宋体" w:hAnsi="宋体" w:hint="eastAsia"/>
          <w:sz w:val="24"/>
        </w:rPr>
        <w:t>册</w:t>
      </w:r>
      <w:r w:rsidRPr="00615400">
        <w:rPr>
          <w:rFonts w:ascii="宋体" w:hAnsi="宋体" w:hint="eastAsia"/>
          <w:sz w:val="24"/>
        </w:rPr>
        <w:t>装订为一册；附件（规划说明书、基础资料汇编）装订为一册。（最终成果提供10份，评审成果根据评审需要另行提供）。</w:t>
      </w:r>
    </w:p>
    <w:p w:rsidR="0016686A" w:rsidRPr="00615400" w:rsidRDefault="0016686A" w:rsidP="0016686A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（3）</w:t>
      </w:r>
      <w:r w:rsidRPr="00615400">
        <w:rPr>
          <w:rFonts w:ascii="宋体" w:hAnsi="宋体" w:hint="eastAsia"/>
          <w:sz w:val="24"/>
        </w:rPr>
        <w:t>上述成果须提供相应的电子文档（文字为doc格式，规划图纸为</w:t>
      </w:r>
      <w:r w:rsidRPr="00615400">
        <w:rPr>
          <w:rFonts w:ascii="宋体" w:hAnsi="宋体"/>
          <w:sz w:val="24"/>
        </w:rPr>
        <w:t>dwg</w:t>
      </w:r>
      <w:r w:rsidRPr="00615400">
        <w:rPr>
          <w:rFonts w:ascii="宋体" w:hAnsi="宋体" w:hint="eastAsia"/>
          <w:sz w:val="24"/>
        </w:rPr>
        <w:t>格式、PPT汇报演示文件）。</w:t>
      </w:r>
    </w:p>
    <w:p w:rsidR="0016686A" w:rsidRDefault="0016686A" w:rsidP="0016686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615400">
        <w:rPr>
          <w:rFonts w:ascii="宋体" w:hAnsi="宋体" w:hint="eastAsia"/>
          <w:sz w:val="24"/>
        </w:rPr>
        <w:t>规划成果应符合现行有关法律、法规和相关规范、技术标准规定。</w:t>
      </w:r>
    </w:p>
    <w:p w:rsidR="0016686A" w:rsidRPr="0016686A" w:rsidRDefault="0016686A" w:rsidP="00BB5E1E">
      <w:p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</w:t>
      </w:r>
      <w:r w:rsidRPr="0016686A">
        <w:rPr>
          <w:rFonts w:ascii="宋体" w:hAnsi="宋体" w:cs="宋体" w:hint="eastAsia"/>
          <w:b/>
          <w:bCs/>
          <w:sz w:val="28"/>
          <w:szCs w:val="28"/>
        </w:rPr>
        <w:t>、交付时间</w:t>
      </w:r>
    </w:p>
    <w:p w:rsidR="0016686A" w:rsidRDefault="0016686A" w:rsidP="0016686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1、交付时间：合同签订生效之日起</w:t>
      </w:r>
      <w:r w:rsidR="00BB5E1E">
        <w:rPr>
          <w:rFonts w:ascii="宋体" w:hAnsi="宋体" w:cs="宋体" w:hint="eastAsia"/>
          <w:sz w:val="24"/>
        </w:rPr>
        <w:t>150</w:t>
      </w:r>
      <w:r>
        <w:rPr>
          <w:rFonts w:ascii="宋体" w:hAnsi="宋体" w:cs="宋体" w:hint="eastAsia"/>
          <w:sz w:val="24"/>
        </w:rPr>
        <w:t>天内。</w:t>
      </w:r>
    </w:p>
    <w:p w:rsidR="0016686A" w:rsidRDefault="0016686A" w:rsidP="0016686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2、交付地点：用户指定地点。 </w:t>
      </w:r>
    </w:p>
    <w:p w:rsidR="0016686A" w:rsidRDefault="0016686A" w:rsidP="0016686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3、付款条件：采购双方签订合同时另行约定。</w:t>
      </w:r>
    </w:p>
    <w:p w:rsidR="0016686A" w:rsidRDefault="0016686A" w:rsidP="0016686A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4、验收要求：按招标文件技术参数进行验收。</w:t>
      </w:r>
    </w:p>
    <w:p w:rsidR="0016686A" w:rsidRDefault="0016686A" w:rsidP="0016686A"/>
    <w:p w:rsidR="00773648" w:rsidRPr="0016686A" w:rsidRDefault="00773648"/>
    <w:sectPr w:rsidR="00773648" w:rsidRPr="0016686A" w:rsidSect="00317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32" w:rsidRDefault="000F6232" w:rsidP="0016686A">
      <w:r>
        <w:separator/>
      </w:r>
    </w:p>
  </w:endnote>
  <w:endnote w:type="continuationSeparator" w:id="0">
    <w:p w:rsidR="000F6232" w:rsidRDefault="000F6232" w:rsidP="0016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32" w:rsidRDefault="000F6232" w:rsidP="0016686A">
      <w:r>
        <w:separator/>
      </w:r>
    </w:p>
  </w:footnote>
  <w:footnote w:type="continuationSeparator" w:id="0">
    <w:p w:rsidR="000F6232" w:rsidRDefault="000F6232" w:rsidP="00166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EA"/>
    <w:multiLevelType w:val="hybridMultilevel"/>
    <w:tmpl w:val="D85E34E6"/>
    <w:lvl w:ilvl="0" w:tplc="1AB03EE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250F38"/>
    <w:multiLevelType w:val="singleLevel"/>
    <w:tmpl w:val="58250F3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BCB49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5F120F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61CA4B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64E60C16"/>
    <w:multiLevelType w:val="hybridMultilevel"/>
    <w:tmpl w:val="D85E34E6"/>
    <w:lvl w:ilvl="0" w:tplc="1AB03EE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CF46766"/>
    <w:multiLevelType w:val="hybridMultilevel"/>
    <w:tmpl w:val="75025ABC"/>
    <w:lvl w:ilvl="0" w:tplc="4282D00C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86A"/>
    <w:rsid w:val="000F6232"/>
    <w:rsid w:val="0016686A"/>
    <w:rsid w:val="00773648"/>
    <w:rsid w:val="007A43DB"/>
    <w:rsid w:val="00B769A4"/>
    <w:rsid w:val="00BB5E1E"/>
    <w:rsid w:val="00E47997"/>
    <w:rsid w:val="00E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66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668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68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8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86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16686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668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668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1737</Characters>
  <Application>Microsoft Office Word</Application>
  <DocSecurity>0</DocSecurity>
  <Lines>14</Lines>
  <Paragraphs>4</Paragraphs>
  <ScaleCrop>false</ScaleCrop>
  <Company>微软中国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2018-06-26T07:01:00Z</dcterms:created>
  <dcterms:modified xsi:type="dcterms:W3CDTF">2018-06-27T03:12:00Z</dcterms:modified>
</cp:coreProperties>
</file>