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 xml:space="preserve">  用户需求书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bookmarkStart w:id="0" w:name="_Toc212454786"/>
      <w:bookmarkStart w:id="1" w:name="_Toc212456179"/>
      <w:bookmarkStart w:id="2" w:name="_Toc212526115"/>
      <w:bookmarkStart w:id="3" w:name="_Toc212530287"/>
      <w:bookmarkStart w:id="4" w:name="_Toc87515263"/>
      <w:bookmarkStart w:id="5" w:name="_Toc217720612"/>
      <w:bookmarkStart w:id="6" w:name="_Toc216833740"/>
      <w:bookmarkStart w:id="7" w:name="_Toc217720115"/>
      <w:bookmarkStart w:id="8" w:name="_Toc236131294"/>
      <w:bookmarkStart w:id="9" w:name="_Toc236131359"/>
      <w:bookmarkStart w:id="10" w:name="_Toc236480760"/>
      <w:bookmarkStart w:id="11" w:name="_Toc236480817"/>
      <w:bookmarkStart w:id="12" w:name="_Toc275770740"/>
      <w:bookmarkStart w:id="13" w:name="_Toc275871428"/>
      <w:bookmarkStart w:id="14" w:name="_Toc275871493"/>
      <w:bookmarkStart w:id="15" w:name="_Toc275954507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一、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156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万元整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二、采购清单表</w:t>
      </w:r>
    </w:p>
    <w:tbl>
      <w:tblPr>
        <w:tblStyle w:val="4"/>
        <w:tblpPr w:leftFromText="180" w:rightFromText="180" w:vertAnchor="text" w:horzAnchor="page" w:tblpXSpec="center" w:tblpY="584"/>
        <w:tblOverlap w:val="never"/>
        <w:tblW w:w="10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428"/>
        <w:gridCol w:w="2871"/>
        <w:gridCol w:w="611"/>
        <w:gridCol w:w="1872"/>
        <w:gridCol w:w="83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采购品目名称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参考规格型号和配置技术参数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是否进口产品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33020</wp:posOffset>
                      </wp:positionV>
                      <wp:extent cx="1971040" cy="285115"/>
                      <wp:effectExtent l="635" t="4445" r="9525" b="15240"/>
                      <wp:wrapTight wrapText="bothSides">
                        <wp:wrapPolygon>
                          <wp:start x="-7" y="-337"/>
                          <wp:lineTo x="-7" y="10102"/>
                          <wp:lineTo x="19408" y="20542"/>
                          <wp:lineTo x="21496" y="20542"/>
                          <wp:lineTo x="21496" y="17559"/>
                          <wp:lineTo x="7926" y="4137"/>
                          <wp:lineTo x="2081" y="-337"/>
                          <wp:lineTo x="-7" y="-337"/>
                        </wp:wrapPolygon>
                      </wp:wrapTight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2851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2.6pt;height:22.45pt;width:155.2pt;mso-wrap-distance-left:9pt;mso-wrap-distance-right:9pt;z-index:-251652096;mso-width-relative:page;mso-height-relative:page;" filled="f" stroked="t" coordsize="21600,21600" wrapcoords="-7 -337 -7 10102 19408 20542 21496 20542 21496 17559 7926 4137 2081 -337 -7 -337" o:gfxdata="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vI5vDUAAAABwEAAA8AAAAAAAAA&#10;AQAgAAAAIgAAAGRycy9kb3ducmV2LnhtbFBLAQIUABQAAAAIAIdO4kA1e5Fj3AEAAJsDAAAOAAAA&#10;AAAAAAEAIAAAACM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医疗机构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尿液分析仪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计生服务站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电动吸引器（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吸痰器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乡镇（农场）医疗机构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自动进样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五分类血细胞分析仪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金江农场医院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全自动生化分析仪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金江、南茂农场医院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数字心电图机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乡镇（农场）医疗机构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全自动洗胃机</w:t>
            </w:r>
          </w:p>
        </w:tc>
        <w:tc>
          <w:tcPr>
            <w:tcW w:w="2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金江、三道农场医院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bookmarkStart w:id="16" w:name="_GoBack"/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ULIT-500B尿液分析仪技术参数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1、测定原理：反射光电比色法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2、光源系统：采用冷光源测定系统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3、测定速度：≥520条/h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4、试纸项目选择：兼容14项、13项、11项、10项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5、可测项目：白细胞、酮体、亚硝酸盐、尿胆原、胆红素、尿蛋白、葡萄糖、比重、隐血、pH、维生素C、肌酐、尿钙、微白蛋白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6、</w:t>
      </w:r>
      <w:r>
        <w:rPr>
          <w:rFonts w:hint="eastAsia" w:ascii="宋体" w:hAnsi="宋体" w:eastAsia="宋体" w:cs="宋体"/>
          <w:kern w:val="0"/>
          <w:sz w:val="24"/>
        </w:rPr>
        <w:t>可测ACR比值（尿微量白蛋白与肌酐比值），提示早期肾脏损害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7、显示：≥5.7英寸触摸液晶显示屏，中英文操作界面，中英文测试结果并用符号单位、SI国际单位、常用单位表示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8、仪器能准确感应尿试纸条的数量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9、自动卸条功能：能自动将测试过的试纸条卸到废料盒内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10、打印：内置热敏打印机打印测试结果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11、故障识别功能：能自动识别打印机错误、测试项目不正确等故障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12、仪器能自动感应试纸条，将感应到得试纸条送入仪器内部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13、条形码识别：可选配条形码扫描器识别条形码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14、存储功能：≥9000个测量结果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15、校准功能：仪器配有试纸条校准功能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16、输出接口：仪器有RS-232接口，并口、USB端口，可实现Lis系统连接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17、电源：可在100V—240V下工作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</w:rPr>
        <w:t>18、</w:t>
      </w:r>
      <w:r>
        <w:rPr>
          <w:rFonts w:hint="eastAsia" w:ascii="宋体" w:hAnsi="宋体" w:eastAsia="宋体" w:cs="宋体"/>
          <w:sz w:val="24"/>
        </w:rPr>
        <w:t>制造商具有ISO9001、ISO13485、CMD认证，仪器有CE认证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19、制造商有通过SFDA注册的配套尿试纸、质控液（提供证件）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20、售后服务：制造商在省区设有直属售后服务机构，专职服务工程师≥2人，做到立即响应，2个工作日内上门服务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44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ASU-I电动吸引器（吸痰器）技术参数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</w:rPr>
        <w:t>主机尺寸：≤270×150×240 mm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</w:rPr>
        <w:t>主机重量：≤2.6kg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</w:rPr>
        <w:t>输入电源：内部：DC12V，5A；外部: 100-240V~ 50/60Hz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</w:rPr>
        <w:t>瞬时抽气速率：≥16L/min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</w:rPr>
        <w:t xml:space="preserve">极限负压值：≥80kPa 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</w:rPr>
        <w:t>负压精度：±5kPa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</w:rPr>
        <w:t>电源类别：电池驱动（内置电池）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</w:rPr>
        <w:t>负压指示器：表盘指针显示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</w:rPr>
        <w:t>过滤器：滞留颗粒物的装置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</w:rPr>
        <w:t>收集罐：1 L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4"/>
        </w:rPr>
        <w:t>最高噪音值：≤70dB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12、</w:t>
      </w:r>
      <w:r>
        <w:rPr>
          <w:rFonts w:hint="eastAsia" w:ascii="宋体" w:hAnsi="宋体" w:eastAsia="宋体" w:cs="宋体"/>
          <w:sz w:val="24"/>
        </w:rPr>
        <w:t>内置锂电池：14.8V，2600mAh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312" w:beforeLines="100" w:after="312" w:afterLines="100" w:line="44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DH76自动进样五分类血细胞分析仪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</w:rPr>
        <w:t>检测原理：三角度激光散射流式细胞分析法（白细胞分类）、电阻抗法（WBC/RBC/PLT）、无氰化物比色法（HGB）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</w:rPr>
        <w:t>检测参数：29项（WBC、NEU#、Lym#、Mon#、Eos#、Bas#、NEU%、Lym%、Mon%、Eos%、Bas%、RBC、HGB、HCT、MCV、MCH、MCHC、RDW-SD、RDW-CV、PLT、MPV、PDW、PCT、P-LCR、P-LCC、ALY#、ALY%、LIC#、LIC%）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4"/>
        </w:rPr>
        <w:t>图形参数：1个三维散点图，3个二维散点图，3个直方图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24"/>
        </w:rPr>
        <w:t>分析模式：CBC、CBC+DIFF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4"/>
        </w:rPr>
        <w:t>测试速度：≥90样本/小时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</w:rPr>
        <w:t>采用注射器吸样、加样，无需使用分血阀。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sz w:val="24"/>
        </w:rPr>
        <w:t>进样方式：既能自动进样也能手动开放进样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24"/>
        </w:rPr>
        <w:t>自动进样：配备轨道式自动进样架，一次可同时装载60个样本，并可不间断追加样本。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sz w:val="24"/>
        </w:rPr>
        <w:t>参考范围设定：支持多种参考范围设定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000000"/>
          <w:sz w:val="24"/>
        </w:rPr>
        <w:t>血样模式：仪器具有静脉全血、末梢全血、预稀释血三种血样模式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000000"/>
          <w:sz w:val="24"/>
        </w:rPr>
        <w:t>自动进样模式下，静脉全血、末梢全血的血样测试量：≤20μL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000000"/>
          <w:sz w:val="24"/>
        </w:rPr>
        <w:t>采样针有防抵死功能，可以减少堵孔及提高吸样准确性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000000"/>
          <w:sz w:val="24"/>
        </w:rPr>
        <w:t>排堵功能：仪器拥有自动检测堵孔，自动排堵的功能。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000000"/>
          <w:sz w:val="24"/>
        </w:rPr>
        <w:t>维护功能：具备一键故障消除功能。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15、</w:t>
      </w:r>
      <w:r>
        <w:rPr>
          <w:rFonts w:hint="eastAsia" w:ascii="宋体" w:hAnsi="宋体" w:eastAsia="宋体" w:cs="宋体"/>
          <w:color w:val="000000"/>
          <w:sz w:val="24"/>
        </w:rPr>
        <w:t>操作软件： 支持windows7环境运行。中文操作界面，光标导航菜单系统。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16、</w:t>
      </w:r>
      <w:r>
        <w:rPr>
          <w:rFonts w:hint="eastAsia" w:ascii="宋体" w:hAnsi="宋体" w:eastAsia="宋体" w:cs="宋体"/>
          <w:color w:val="000000"/>
          <w:sz w:val="24"/>
        </w:rPr>
        <w:t>数据存储：10万条样本记录（包含散点图、直方图、患者信息）；并支持中文数据管理系统无限储存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17、</w:t>
      </w:r>
      <w:r>
        <w:rPr>
          <w:rFonts w:hint="eastAsia" w:ascii="宋体" w:hAnsi="宋体" w:eastAsia="宋体" w:cs="宋体"/>
          <w:color w:val="000000"/>
          <w:sz w:val="24"/>
        </w:rPr>
        <w:t>联网功能：支持LIS双向传输功能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18、</w:t>
      </w:r>
      <w:r>
        <w:rPr>
          <w:rFonts w:hint="eastAsia" w:ascii="宋体" w:hAnsi="宋体" w:eastAsia="宋体" w:cs="宋体"/>
          <w:color w:val="000000"/>
          <w:sz w:val="24"/>
        </w:rPr>
        <w:t>质控方式：L-J质控、X-B质控。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19、</w:t>
      </w:r>
      <w:r>
        <w:rPr>
          <w:rFonts w:hint="eastAsia" w:ascii="宋体" w:hAnsi="宋体" w:eastAsia="宋体" w:cs="宋体"/>
          <w:color w:val="000000"/>
          <w:sz w:val="24"/>
        </w:rPr>
        <w:t>校准方式：人工校准，自动校准，新鲜血校准。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20、</w:t>
      </w:r>
      <w:r>
        <w:rPr>
          <w:rFonts w:hint="eastAsia" w:ascii="宋体" w:hAnsi="宋体" w:eastAsia="宋体" w:cs="宋体"/>
          <w:color w:val="000000"/>
          <w:sz w:val="24"/>
        </w:rPr>
        <w:t>报告打印：中文报告，可选择全部参数打印，也可选择部分参数打印，并可设置多种报告格式。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21、</w:t>
      </w:r>
      <w:r>
        <w:rPr>
          <w:rFonts w:hint="eastAsia" w:ascii="宋体" w:hAnsi="宋体" w:eastAsia="宋体" w:cs="宋体"/>
          <w:color w:val="000000"/>
          <w:sz w:val="24"/>
          <w:lang w:val="pl-PL"/>
        </w:rPr>
        <w:t>重复性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WBC  ≤2.0％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RBC  ≤1.5％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HGB  ≤1.5％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 xml:space="preserve">MCV  </w:t>
      </w:r>
      <w:r>
        <w:rPr>
          <w:rFonts w:hint="eastAsia" w:ascii="宋体" w:hAnsi="宋体" w:eastAsia="宋体" w:cs="宋体"/>
          <w:color w:val="000000"/>
          <w:sz w:val="24"/>
          <w:lang w:val="es-ES"/>
        </w:rPr>
        <w:t>≤</w:t>
      </w:r>
      <w:r>
        <w:rPr>
          <w:rFonts w:hint="eastAsia" w:ascii="宋体" w:hAnsi="宋体" w:eastAsia="宋体" w:cs="宋体"/>
          <w:color w:val="000000"/>
          <w:sz w:val="24"/>
          <w:lang w:val="pl-PL"/>
        </w:rPr>
        <w:t xml:space="preserve">1.0%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PLT  ≤4.0％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40" w:lineRule="exact"/>
        <w:ind w:leftChars="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22、</w:t>
      </w:r>
      <w:r>
        <w:rPr>
          <w:rFonts w:hint="eastAsia" w:ascii="宋体" w:hAnsi="宋体" w:eastAsia="宋体" w:cs="宋体"/>
          <w:color w:val="000000"/>
          <w:sz w:val="24"/>
        </w:rPr>
        <w:t>线性范围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WBC：</w:t>
      </w:r>
      <w:r>
        <w:rPr>
          <w:rFonts w:hint="eastAsia" w:ascii="宋体" w:hAnsi="宋体" w:eastAsia="宋体" w:cs="宋体"/>
          <w:color w:val="000000"/>
          <w:sz w:val="24"/>
        </w:rPr>
        <w:t>0 - 300×10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9</w:t>
      </w:r>
      <w:r>
        <w:rPr>
          <w:rFonts w:hint="eastAsia" w:ascii="宋体" w:hAnsi="宋体" w:eastAsia="宋体" w:cs="宋体"/>
          <w:color w:val="000000"/>
          <w:sz w:val="24"/>
        </w:rPr>
        <w:t>/L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right="-210" w:rightChars="-100" w:firstLine="360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RBC：</w:t>
      </w:r>
      <w:r>
        <w:rPr>
          <w:rFonts w:hint="eastAsia" w:ascii="宋体" w:hAnsi="宋体" w:eastAsia="宋体" w:cs="宋体"/>
          <w:color w:val="000000"/>
          <w:sz w:val="24"/>
        </w:rPr>
        <w:t>0 - 8.5×10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12</w:t>
      </w:r>
      <w:r>
        <w:rPr>
          <w:rFonts w:hint="eastAsia" w:ascii="宋体" w:hAnsi="宋体" w:eastAsia="宋体" w:cs="宋体"/>
          <w:color w:val="000000"/>
          <w:sz w:val="24"/>
        </w:rPr>
        <w:t>/L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HGB：</w:t>
      </w:r>
      <w:r>
        <w:rPr>
          <w:rFonts w:hint="eastAsia" w:ascii="宋体" w:hAnsi="宋体" w:eastAsia="宋体" w:cs="宋体"/>
          <w:color w:val="000000"/>
          <w:sz w:val="24"/>
        </w:rPr>
        <w:t>0 - 250g/L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right="-210" w:rightChars="-100" w:firstLine="360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PLT：</w:t>
      </w:r>
      <w:r>
        <w:rPr>
          <w:rFonts w:hint="eastAsia" w:ascii="宋体" w:hAnsi="宋体" w:eastAsia="宋体" w:cs="宋体"/>
          <w:color w:val="000000"/>
          <w:sz w:val="24"/>
        </w:rPr>
        <w:t>0 - 3000×10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9</w:t>
      </w:r>
      <w:r>
        <w:rPr>
          <w:rFonts w:hint="eastAsia" w:ascii="宋体" w:hAnsi="宋体" w:eastAsia="宋体" w:cs="宋体"/>
          <w:color w:val="000000"/>
          <w:sz w:val="24"/>
        </w:rPr>
        <w:t>/L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23、</w:t>
      </w:r>
      <w:r>
        <w:rPr>
          <w:rFonts w:hint="eastAsia" w:ascii="宋体" w:hAnsi="宋体" w:eastAsia="宋体" w:cs="宋体"/>
          <w:color w:val="000000"/>
          <w:sz w:val="24"/>
        </w:rPr>
        <w:t>电源电压：100 - 240 V；50/60Hz；功率：≤ 250W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24、</w:t>
      </w:r>
      <w:r>
        <w:rPr>
          <w:rFonts w:hint="eastAsia" w:ascii="宋体" w:hAnsi="宋体" w:eastAsia="宋体" w:cs="宋体"/>
          <w:color w:val="000000"/>
          <w:sz w:val="24"/>
        </w:rPr>
        <w:t>携带污染率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WBC  ≤0.5％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RBC  ≤0.5％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HGB  ≤0.5％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 xml:space="preserve">PLT  </w:t>
      </w:r>
      <w:r>
        <w:rPr>
          <w:rFonts w:hint="eastAsia" w:ascii="宋体" w:hAnsi="宋体" w:eastAsia="宋体" w:cs="宋体"/>
          <w:color w:val="000000"/>
          <w:sz w:val="24"/>
          <w:lang w:val="es-ES"/>
        </w:rPr>
        <w:t>≤</w:t>
      </w:r>
      <w:r>
        <w:rPr>
          <w:rFonts w:hint="eastAsia" w:ascii="宋体" w:hAnsi="宋体" w:eastAsia="宋体" w:cs="宋体"/>
          <w:color w:val="000000"/>
          <w:sz w:val="24"/>
          <w:lang w:val="pl-PL"/>
        </w:rPr>
        <w:t xml:space="preserve">1.0%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  <w:r>
        <w:rPr>
          <w:rFonts w:hint="eastAsia" w:ascii="宋体" w:hAnsi="宋体" w:eastAsia="宋体" w:cs="宋体"/>
          <w:color w:val="000000"/>
          <w:sz w:val="24"/>
          <w:lang w:val="pl-PL"/>
        </w:rPr>
        <w:t>HCT  ≤0.5％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left="420"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ind w:right="-210" w:rightChars="-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lang w:val="pl-PL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  <w:kern w:val="2"/>
          <w:sz w:val="28"/>
          <w:szCs w:val="28"/>
          <w:lang w:val="en-US" w:eastAsia="zh-CN" w:bidi="ar-SA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MS-480 全自动生化分析仪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1.主要技术性能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1.1 </w:t>
      </w:r>
      <w:r>
        <w:rPr>
          <w:rFonts w:hint="eastAsia" w:ascii="宋体" w:hAnsi="宋体" w:eastAsia="宋体" w:cs="宋体"/>
          <w:sz w:val="24"/>
          <w:szCs w:val="24"/>
        </w:rPr>
        <w:t>检测速度：生化比色分析恒速≥400 测试/小时；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检测方法学：要求具备终点法，两点法，速率法等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  急诊检测能力：急诊样本优先检测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1.4</w:t>
      </w:r>
      <w:r>
        <w:rPr>
          <w:rFonts w:hint="eastAsia" w:ascii="宋体" w:hAnsi="宋体" w:eastAsia="宋体" w:cs="宋体"/>
          <w:b/>
          <w:sz w:val="24"/>
          <w:szCs w:val="24"/>
        </w:rPr>
        <w:t>光学系统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1.4.1 </w:t>
      </w:r>
      <w:r>
        <w:rPr>
          <w:rFonts w:hint="eastAsia" w:ascii="宋体" w:hAnsi="宋体" w:eastAsia="宋体" w:cs="宋体"/>
          <w:sz w:val="24"/>
          <w:szCs w:val="24"/>
        </w:rPr>
        <w:t>分光方式：光栅后分光方式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1.4.2 波长数量及范围：波长数量≥12个；范围要求340-750nm任选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1.4.3 吸光度线性范围：0-3.2ABS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1.5</w:t>
      </w:r>
      <w:r>
        <w:rPr>
          <w:rFonts w:hint="eastAsia" w:ascii="宋体" w:hAnsi="宋体" w:eastAsia="宋体" w:cs="宋体"/>
          <w:b/>
          <w:sz w:val="24"/>
          <w:szCs w:val="24"/>
        </w:rPr>
        <w:t>温控系统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hanging="600" w:hanging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1.5.1 温控方式：金属浴恒温方式，控温精度要求达到37</w:t>
      </w:r>
      <w:r>
        <w:rPr>
          <w:rFonts w:hint="eastAsia" w:ascii="宋体" w:hAnsi="宋体" w:eastAsia="宋体" w:cs="宋体"/>
          <w:sz w:val="24"/>
          <w:szCs w:val="24"/>
        </w:rPr>
        <w:sym w:font="Symbol" w:char="F0B0"/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sym w:font="Symbol" w:char="F0B1"/>
      </w:r>
      <w:r>
        <w:rPr>
          <w:rFonts w:hint="eastAsia" w:ascii="宋体" w:hAnsi="宋体" w:eastAsia="宋体" w:cs="宋体"/>
          <w:sz w:val="24"/>
          <w:szCs w:val="24"/>
        </w:rPr>
        <w:t>0.1</w:t>
      </w:r>
      <w:r>
        <w:rPr>
          <w:rFonts w:hint="eastAsia" w:ascii="宋体" w:hAnsi="宋体" w:eastAsia="宋体" w:cs="宋体"/>
          <w:sz w:val="24"/>
          <w:szCs w:val="24"/>
        </w:rPr>
        <w:sym w:font="Symbol" w:char="F0B0"/>
      </w:r>
      <w:r>
        <w:rPr>
          <w:rFonts w:hint="eastAsia" w:ascii="宋体" w:hAnsi="宋体" w:eastAsia="宋体" w:cs="宋体"/>
          <w:sz w:val="24"/>
          <w:szCs w:val="24"/>
        </w:rPr>
        <w:t>C(不接受其他温控方式，如：恒温水浴等)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1.5.2制冷方式：采用半导体制冷方式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</w:t>
      </w:r>
      <w:r>
        <w:rPr>
          <w:rFonts w:hint="eastAsia" w:ascii="宋体" w:hAnsi="宋体" w:eastAsia="宋体" w:cs="宋体"/>
          <w:b/>
          <w:sz w:val="24"/>
          <w:szCs w:val="24"/>
        </w:rPr>
        <w:t>样本系统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1.6.1 进样方式：智能灵活，圆盘式进样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1.6.2 样本针功能：具有凝块检测功能，液面探测功能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1.6.3 样本量：2 – 60 ul,0.1 ul步进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1.6.4 样本位：样本位≥82个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1.7  </w:t>
      </w:r>
      <w:r>
        <w:rPr>
          <w:rFonts w:hint="eastAsia" w:ascii="宋体" w:hAnsi="宋体" w:eastAsia="宋体" w:cs="宋体"/>
          <w:b/>
          <w:sz w:val="24"/>
          <w:szCs w:val="24"/>
        </w:rPr>
        <w:t>试剂系统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1.7.1 试剂量：10 – 300 ul,1 ul步进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1.7.2 同时在线分析项目：同时在线分析项目≥80个项目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1.7.3 试剂冷藏：具有24小时试剂冷藏功能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1.74 试剂位：单盘试剂位≥80个（不含扩展位）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</w:t>
      </w:r>
      <w:r>
        <w:rPr>
          <w:rFonts w:hint="eastAsia" w:ascii="宋体" w:hAnsi="宋体" w:eastAsia="宋体" w:cs="宋体"/>
          <w:b/>
          <w:sz w:val="24"/>
          <w:szCs w:val="24"/>
        </w:rPr>
        <w:t>反应系统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1.8.1 反应杯材质：硬质光学石英比色杯 ，可永久使用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1.8.2 最小反应液体积：≤120ul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1.8.3 反应时间：≥10分钟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</w:t>
      </w:r>
      <w:r>
        <w:rPr>
          <w:rFonts w:hint="eastAsia" w:ascii="宋体" w:hAnsi="宋体" w:eastAsia="宋体" w:cs="宋体"/>
          <w:b/>
          <w:sz w:val="24"/>
          <w:szCs w:val="24"/>
        </w:rPr>
        <w:t>其它系统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1.9.1清洗系统：全自动温水清洗反应杯（非一次性反应杯）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hanging="600" w:hanging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1.9.2 分注定量系统：高耐磨不锈钢分注泵，不需要频繁定期更换注射器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1.9.3 搅拌系统：≥2个搅拌棒，加入试剂后立即混匀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1.9.4 试剂针：≥2个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1.9.5 耗水量：仪器使用耗水量≤8L/小时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 产品配置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2.1 工作软件：配备中文软件系统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 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3.1 免费安装、调试、人员培训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3.2 服务响应：工程师2小时内响应，24小时到位服务。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360" w:hanging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3.3 质保期：整机质保一年；终身免费维护，保证配件5年以上供应期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4.  产品及企业相关资质要求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360" w:hanging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 产品认证要求：国内产品同时须提供ISO9001认证、ISO13485认证，所投产品厂家通过CNAS认证（提供CNAS证明）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360" w:hangingChars="1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4.2 系统配套性要求：为保证产品溯源性，所投产品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原厂配套生化试剂注册证≥</w:t>
      </w:r>
      <w:r>
        <w:rPr>
          <w:rFonts w:hint="eastAsia" w:ascii="宋体" w:hAnsi="宋体" w:eastAsia="宋体" w:cs="宋体"/>
          <w:sz w:val="24"/>
          <w:szCs w:val="24"/>
        </w:rPr>
        <w:t>100个，并提供项目注册证证明。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hanging="422" w:hangingChars="150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EM-1201数字心电图机技术参数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1、导联：同步12导联采集和显示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2、 输入方式:浮地，除颤保护,起博脉冲抑制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3、显示：10英寸彩色液晶屏（LED背光 TFT LCD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），像素800×480，屏幕可 0-90 度翻转，具有背景网格12导联同屏显示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4、全键盘输入，自带五笔，拼音输入法，可输入任意字母、汉字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6"/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5、 输入回路电流：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&lt;0.05µA</w:t>
      </w:r>
      <w:r>
        <w:rPr>
          <w:rStyle w:val="6"/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6、 输入阻抗：≥50MΩ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7、 定标电压：1mV±5%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8、 标准灵敏度：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10mm/mV  ±0.5mm/mV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9、灵敏度：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2.5mm/mV、5mm/mV、10mm/mV、20mm/mV、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40mm/mV、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10、耐极化电压：±300mV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11、共模抑制比：＞89dB,＞100dB(开启滤波器)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12、频率响应：0.05～150Hz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13、噪声电平：≤15uVp-p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14、时间常数：≥3.2s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15、采样率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: 正常1000Hz/通道, 起博10000Hz/通道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16、A/D转换：12位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17、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接口类型： SD、USB、LAN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电源要求：交流：100-240V 50Hz，直流：内置可充电锂电池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直流工作时间：大容量电池4400mAh电池充满后，直流状态下可待机12小时、持   续打印时间不小于2小时。打印500份心电图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防电击程度：Ⅰ类CF应用部分，有除颤起搏保护电路。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" w:leftChars="5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21、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记录纸：支持卷纸和折叠纸，卷纸（210mm*30M），折叠纸（210mm*295mm*100张）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" w:leftChars="5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22、滤波：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交流滤波：50Hz/60Hz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基线滤波：0.05Hz/0.15Hz/0.25Hz//0.32Hz/0.5Hz/0.67Hz/ADS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肌电滤波20HZ/25Hz/30Hz/35HZ/40Hz/45hz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低通滤波器：75Hz/100Hz/150Hz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走纸速度：5mm/s、6.25mm/s、10mm/s、12.5mm/s、25mm/s、50mm/s±3%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增益：2.5mm/mV、5mm/mV、10mm/mV、20mm/mV</w:t>
      </w:r>
    </w:p>
    <w:p>
      <w:pPr>
        <w:keepNext w:val="0"/>
        <w:keepLines w:val="0"/>
        <w:pageBreakBefore w:val="0"/>
        <w:widowControl w:val="0"/>
        <w:tabs>
          <w:tab w:val="left" w:pos="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" w:leftChars="5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23、记录方式:热敏点阵记录，打印分辨率:200dpi*1000dpi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24、精确的心电图自动诊断功能，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提供心率、P-R间期、QRS波群时限、Q-T间期、Q-Tc、P 电  轴、QRS电轴、T电轴、R(V5)幅度、S(V1)幅度、R(V5)+S(V1)幅度等测量参数及自动诊断结论。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25、支持PDF,BMP，DICOM(标配），XML格式的输出。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26、记录方式：具有自动记录、手动记录与节律记录, 节律打印60秒, 可打印RR间期趋势图及直方图。自动记录模式下，打印时间5-60s可调。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27、支持实时采样，预采样，触发采样，周期采样。支持实时或回顾记录。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28、起博检测灵敏度可调节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29、屏幕支持睡眠功能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30、可选配心电工作站软件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31、USB接口可连接支持PCL6语言的USB打印机，用普通A4纸打印12导联同步心电图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32、记录模式：自动12ch×1, 6ch×2+1, 6ch×2, 3ch×4+3, 3ch×4、3ch×4+1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33、存储：标配SD卡，8G的SD卡可存储10000组以上的心电图数据,可对存储图例进行波形回放打印。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34、心电图机软件程序可通过SD卡自动升级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35、随机配置的胸电极与肢电极为国际彩色标记色，不同颜色对应不同电极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36、取得CE认证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37、支持使用有线的方式进行联网，满足医院信息化需求（选配）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38、电极脱落提示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39、语言：具备简体中文、德语、英语、西班牙语、法语、意大利语、葡萄牙语、罗马尼亚语和土耳其语，可打印多种语言报告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40、支持外接扫描枪，轻轻一扫，完成条码等输入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41、数据模式：采集模式、演示模式、校准模式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42、心电波形颜色可选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leftChars="0"/>
        <w:textAlignment w:val="auto"/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textAlignment w:val="auto"/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全自动洗胃机7DI参数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产品名称： 7DI电动洗胃机(全自动)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产品类别： 医用电子设备系列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产品编号： 3.05.025A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主要技术指标：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电源：~220V±22V，50Hz±1 Hz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输入功率：≤90VA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洗胃周期：＜40s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冲液量：250～350mL/次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吸液量：350～450mL/次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噪声：≤65dB(A)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流量：≥2.0L/min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压力控制：冲、吸压力设定为47～67kPa；连续运行误差不大于±5kPa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产品技术或配置变化，恕不另行通知，谨以最新技术资料及检验结果为准。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40" w:lineRule="exac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1、交付时间：合同签订生效之日起90天内。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7715"/>
    <w:multiLevelType w:val="singleLevel"/>
    <w:tmpl w:val="59857715"/>
    <w:lvl w:ilvl="0" w:tentative="0">
      <w:start w:val="1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5CF2"/>
    <w:rsid w:val="3FED5C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2018-06-20T07:12:00Z</dcterms:created>
  <dc:creator>Angel_1410604156</dc:creator>
  <cp:lastModifiedBy>Angel_1410604156</cp:lastModifiedBy>
  <dcterms:modified xsi:type="dcterms:W3CDTF">2018-06-20T07:13:39Z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