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B0" w:rsidRPr="00804B16" w:rsidRDefault="008546B0" w:rsidP="008546B0">
      <w:pPr>
        <w:spacing w:line="360" w:lineRule="auto"/>
        <w:jc w:val="center"/>
        <w:rPr>
          <w:rFonts w:ascii="宋体" w:cs="Times New Roman"/>
          <w:b/>
          <w:bCs/>
          <w:sz w:val="44"/>
          <w:szCs w:val="44"/>
        </w:rPr>
      </w:pPr>
      <w:r w:rsidRPr="00804B16">
        <w:rPr>
          <w:rFonts w:ascii="宋体" w:hAnsi="宋体" w:cs="宋体" w:hint="eastAsia"/>
          <w:b/>
          <w:bCs/>
          <w:sz w:val="44"/>
          <w:szCs w:val="44"/>
        </w:rPr>
        <w:t>详细技术需求</w:t>
      </w:r>
    </w:p>
    <w:p w:rsidR="00095F65" w:rsidRDefault="00095F65">
      <w:pPr>
        <w:rPr>
          <w:rFonts w:hint="eastAsia"/>
        </w:rPr>
      </w:pPr>
    </w:p>
    <w:p w:rsidR="00AE7BB2" w:rsidRDefault="00AE7BB2">
      <w:pPr>
        <w:rPr>
          <w:rFonts w:hint="eastAsia"/>
        </w:rPr>
      </w:pPr>
    </w:p>
    <w:p w:rsidR="00AE7BB2" w:rsidRDefault="00AE7BB2" w:rsidP="00AE7BB2">
      <w:pPr>
        <w:pStyle w:val="1"/>
        <w:numPr>
          <w:ilvl w:val="0"/>
          <w:numId w:val="1"/>
        </w:numPr>
        <w:ind w:firstLineChars="0"/>
        <w:rPr>
          <w:rFonts w:ascii="宋体" w:cs="Times New Roman"/>
          <w:b/>
          <w:bCs/>
          <w:sz w:val="32"/>
          <w:szCs w:val="32"/>
        </w:rPr>
      </w:pPr>
      <w:r>
        <w:rPr>
          <w:rFonts w:ascii="宋体" w:hAnsi="宋体" w:cs="宋体" w:hint="eastAsia"/>
          <w:b/>
          <w:bCs/>
          <w:sz w:val="32"/>
          <w:szCs w:val="32"/>
        </w:rPr>
        <w:t>货物名称、规格参数、数量</w:t>
      </w:r>
    </w:p>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94"/>
        <w:gridCol w:w="2977"/>
        <w:gridCol w:w="2551"/>
        <w:gridCol w:w="1134"/>
        <w:gridCol w:w="1387"/>
      </w:tblGrid>
      <w:tr w:rsidR="00AE7BB2" w:rsidTr="00AE7BB2">
        <w:trPr>
          <w:trHeight w:val="543"/>
        </w:trPr>
        <w:tc>
          <w:tcPr>
            <w:tcW w:w="794" w:type="dxa"/>
            <w:tcBorders>
              <w:top w:val="single" w:sz="8" w:space="0" w:color="auto"/>
              <w:left w:val="single" w:sz="8" w:space="0" w:color="auto"/>
            </w:tcBorders>
            <w:shd w:val="clear" w:color="auto" w:fill="D9D9D9"/>
            <w:vAlign w:val="center"/>
          </w:tcPr>
          <w:p w:rsidR="00AE7BB2" w:rsidRDefault="00AE7BB2" w:rsidP="007C23DC">
            <w:pPr>
              <w:jc w:val="center"/>
              <w:rPr>
                <w:rFonts w:cs="Times New Roman"/>
                <w:b/>
                <w:bCs/>
                <w:sz w:val="24"/>
                <w:szCs w:val="24"/>
              </w:rPr>
            </w:pPr>
            <w:r>
              <w:rPr>
                <w:rFonts w:cs="宋体" w:hint="eastAsia"/>
                <w:b/>
                <w:bCs/>
                <w:sz w:val="24"/>
                <w:szCs w:val="24"/>
              </w:rPr>
              <w:t>序号</w:t>
            </w:r>
          </w:p>
        </w:tc>
        <w:tc>
          <w:tcPr>
            <w:tcW w:w="2977" w:type="dxa"/>
            <w:tcBorders>
              <w:top w:val="single" w:sz="8" w:space="0" w:color="auto"/>
            </w:tcBorders>
            <w:shd w:val="clear" w:color="auto" w:fill="D9D9D9"/>
            <w:vAlign w:val="center"/>
          </w:tcPr>
          <w:p w:rsidR="00AE7BB2" w:rsidRDefault="00AE7BB2" w:rsidP="007C23DC">
            <w:pPr>
              <w:jc w:val="center"/>
              <w:rPr>
                <w:rFonts w:cs="Times New Roman"/>
                <w:b/>
                <w:bCs/>
                <w:sz w:val="24"/>
                <w:szCs w:val="24"/>
              </w:rPr>
            </w:pPr>
            <w:r>
              <w:rPr>
                <w:rFonts w:cs="宋体" w:hint="eastAsia"/>
                <w:b/>
                <w:bCs/>
                <w:sz w:val="24"/>
                <w:szCs w:val="24"/>
              </w:rPr>
              <w:t>商品名称</w:t>
            </w:r>
          </w:p>
        </w:tc>
        <w:tc>
          <w:tcPr>
            <w:tcW w:w="2551" w:type="dxa"/>
            <w:tcBorders>
              <w:top w:val="single" w:sz="8" w:space="0" w:color="auto"/>
            </w:tcBorders>
            <w:shd w:val="clear" w:color="auto" w:fill="D9D9D9"/>
            <w:vAlign w:val="center"/>
          </w:tcPr>
          <w:p w:rsidR="00AE7BB2" w:rsidRDefault="00AE7BB2" w:rsidP="007C23DC">
            <w:pPr>
              <w:jc w:val="center"/>
              <w:rPr>
                <w:rFonts w:ascii="宋体" w:cs="Times New Roman"/>
                <w:b/>
                <w:bCs/>
                <w:sz w:val="24"/>
                <w:szCs w:val="24"/>
              </w:rPr>
            </w:pPr>
            <w:r>
              <w:rPr>
                <w:rFonts w:ascii="宋体" w:hAnsi="宋体" w:cs="宋体" w:hint="eastAsia"/>
                <w:b/>
                <w:bCs/>
                <w:sz w:val="24"/>
                <w:szCs w:val="24"/>
              </w:rPr>
              <w:t>规格参数</w:t>
            </w:r>
          </w:p>
        </w:tc>
        <w:tc>
          <w:tcPr>
            <w:tcW w:w="1134" w:type="dxa"/>
            <w:tcBorders>
              <w:top w:val="single" w:sz="8" w:space="0" w:color="auto"/>
            </w:tcBorders>
            <w:shd w:val="clear" w:color="auto" w:fill="D9D9D9"/>
            <w:vAlign w:val="center"/>
          </w:tcPr>
          <w:p w:rsidR="00AE7BB2" w:rsidRDefault="00AE7BB2" w:rsidP="007C23DC">
            <w:pPr>
              <w:jc w:val="center"/>
              <w:rPr>
                <w:rFonts w:cs="Times New Roman"/>
                <w:b/>
                <w:bCs/>
                <w:sz w:val="24"/>
                <w:szCs w:val="24"/>
              </w:rPr>
            </w:pPr>
            <w:r>
              <w:rPr>
                <w:rFonts w:cs="宋体" w:hint="eastAsia"/>
                <w:b/>
                <w:bCs/>
                <w:sz w:val="24"/>
                <w:szCs w:val="24"/>
              </w:rPr>
              <w:t>数量</w:t>
            </w:r>
          </w:p>
        </w:tc>
        <w:tc>
          <w:tcPr>
            <w:tcW w:w="1387" w:type="dxa"/>
            <w:tcBorders>
              <w:top w:val="single" w:sz="8" w:space="0" w:color="auto"/>
            </w:tcBorders>
            <w:shd w:val="clear" w:color="auto" w:fill="D9D9D9"/>
            <w:vAlign w:val="center"/>
          </w:tcPr>
          <w:p w:rsidR="00AE7BB2" w:rsidRDefault="00AE7BB2" w:rsidP="007C23DC">
            <w:pPr>
              <w:jc w:val="center"/>
              <w:rPr>
                <w:rFonts w:ascii="宋体" w:cs="Times New Roman"/>
                <w:b/>
                <w:bCs/>
                <w:sz w:val="24"/>
                <w:szCs w:val="24"/>
              </w:rPr>
            </w:pPr>
            <w:r>
              <w:rPr>
                <w:rFonts w:ascii="宋体" w:hAnsi="宋体" w:cs="宋体" w:hint="eastAsia"/>
                <w:b/>
                <w:bCs/>
                <w:sz w:val="24"/>
                <w:szCs w:val="24"/>
              </w:rPr>
              <w:t>单位</w:t>
            </w:r>
          </w:p>
        </w:tc>
      </w:tr>
      <w:tr w:rsidR="00AE7BB2" w:rsidTr="00AE7BB2">
        <w:trPr>
          <w:trHeight w:val="707"/>
        </w:trPr>
        <w:tc>
          <w:tcPr>
            <w:tcW w:w="794" w:type="dxa"/>
            <w:tcBorders>
              <w:left w:val="single" w:sz="8" w:space="0" w:color="auto"/>
            </w:tcBorders>
            <w:vAlign w:val="center"/>
          </w:tcPr>
          <w:p w:rsidR="00AE7BB2" w:rsidRPr="00BB5DE3" w:rsidRDefault="00AE7BB2" w:rsidP="007C23DC">
            <w:pPr>
              <w:jc w:val="center"/>
              <w:rPr>
                <w:rFonts w:ascii="宋体" w:cs="Times New Roman"/>
                <w:b/>
                <w:bCs/>
                <w:sz w:val="24"/>
                <w:szCs w:val="24"/>
              </w:rPr>
            </w:pPr>
            <w:r w:rsidRPr="00BB5DE3">
              <w:rPr>
                <w:rFonts w:hAnsi="宋体"/>
                <w:b/>
                <w:bCs/>
                <w:sz w:val="24"/>
                <w:szCs w:val="24"/>
              </w:rPr>
              <w:t>1</w:t>
            </w:r>
          </w:p>
        </w:tc>
        <w:tc>
          <w:tcPr>
            <w:tcW w:w="2977" w:type="dxa"/>
            <w:vAlign w:val="center"/>
          </w:tcPr>
          <w:p w:rsidR="00AE7BB2" w:rsidRPr="00BB5DE3" w:rsidRDefault="005B7311" w:rsidP="007C23DC">
            <w:pPr>
              <w:rPr>
                <w:rFonts w:ascii="宋体" w:cs="Times New Roman"/>
                <w:sz w:val="24"/>
                <w:szCs w:val="24"/>
              </w:rPr>
            </w:pPr>
            <w:r>
              <w:rPr>
                <w:rFonts w:ascii="宋体" w:cs="Times New Roman" w:hint="eastAsia"/>
                <w:sz w:val="24"/>
                <w:szCs w:val="24"/>
              </w:rPr>
              <w:t>除颤监护仪</w:t>
            </w:r>
          </w:p>
        </w:tc>
        <w:tc>
          <w:tcPr>
            <w:tcW w:w="2551" w:type="dxa"/>
            <w:vAlign w:val="center"/>
          </w:tcPr>
          <w:p w:rsidR="00AE7BB2" w:rsidRPr="00BB5DE3" w:rsidRDefault="00AE7BB2" w:rsidP="007C23DC">
            <w:pPr>
              <w:jc w:val="center"/>
              <w:rPr>
                <w:rFonts w:ascii="宋体" w:cs="Times New Roman"/>
                <w:sz w:val="24"/>
                <w:szCs w:val="24"/>
              </w:rPr>
            </w:pPr>
            <w:r w:rsidRPr="00BB5DE3">
              <w:rPr>
                <w:rFonts w:ascii="宋体" w:hAnsi="宋体" w:cs="宋体" w:hint="eastAsia"/>
                <w:sz w:val="24"/>
                <w:szCs w:val="24"/>
              </w:rPr>
              <w:t>详见“技术要求”</w:t>
            </w:r>
          </w:p>
        </w:tc>
        <w:tc>
          <w:tcPr>
            <w:tcW w:w="1134" w:type="dxa"/>
            <w:vAlign w:val="center"/>
          </w:tcPr>
          <w:p w:rsidR="00AE7BB2" w:rsidRPr="00BB5DE3" w:rsidRDefault="00CC755B" w:rsidP="007C23DC">
            <w:pPr>
              <w:jc w:val="center"/>
              <w:rPr>
                <w:rFonts w:ascii="宋体" w:cs="Times New Roman"/>
                <w:sz w:val="24"/>
                <w:szCs w:val="24"/>
              </w:rPr>
            </w:pPr>
            <w:r>
              <w:rPr>
                <w:rFonts w:ascii="宋体" w:hAnsi="宋体" w:cs="宋体" w:hint="eastAsia"/>
                <w:sz w:val="24"/>
                <w:szCs w:val="24"/>
              </w:rPr>
              <w:t>1</w:t>
            </w:r>
          </w:p>
        </w:tc>
        <w:tc>
          <w:tcPr>
            <w:tcW w:w="1387" w:type="dxa"/>
            <w:vAlign w:val="center"/>
          </w:tcPr>
          <w:p w:rsidR="00AE7BB2" w:rsidRPr="00BB5DE3" w:rsidRDefault="00B41539" w:rsidP="007C23DC">
            <w:pPr>
              <w:jc w:val="center"/>
              <w:rPr>
                <w:rFonts w:ascii="宋体" w:cs="Times New Roman"/>
                <w:sz w:val="24"/>
                <w:szCs w:val="24"/>
              </w:rPr>
            </w:pPr>
            <w:r>
              <w:rPr>
                <w:rFonts w:ascii="宋体" w:hAnsi="宋体" w:cs="宋体" w:hint="eastAsia"/>
                <w:sz w:val="24"/>
                <w:szCs w:val="24"/>
              </w:rPr>
              <w:t>套</w:t>
            </w:r>
          </w:p>
        </w:tc>
      </w:tr>
    </w:tbl>
    <w:p w:rsidR="00AE7BB2" w:rsidRDefault="00AE7BB2" w:rsidP="00AE7BB2">
      <w:pPr>
        <w:rPr>
          <w:rFonts w:ascii="宋体" w:cs="Times New Roman"/>
          <w:b/>
          <w:bCs/>
        </w:rPr>
      </w:pPr>
    </w:p>
    <w:p w:rsidR="00AE7BB2" w:rsidRDefault="00AE7BB2" w:rsidP="00AE7BB2">
      <w:pPr>
        <w:numPr>
          <w:ilvl w:val="0"/>
          <w:numId w:val="2"/>
        </w:numPr>
        <w:rPr>
          <w:rFonts w:ascii="宋体" w:cs="Times New Roman"/>
          <w:b/>
          <w:bCs/>
          <w:sz w:val="32"/>
          <w:szCs w:val="32"/>
        </w:rPr>
      </w:pPr>
      <w:r>
        <w:rPr>
          <w:rFonts w:ascii="宋体" w:hAnsi="宋体" w:cs="宋体" w:hint="eastAsia"/>
          <w:b/>
          <w:bCs/>
          <w:sz w:val="32"/>
          <w:szCs w:val="32"/>
        </w:rPr>
        <w:t>技术要求</w:t>
      </w:r>
    </w:p>
    <w:p w:rsidR="00AE7BB2" w:rsidRDefault="00AE7BB2" w:rsidP="00AE7BB2">
      <w:pPr>
        <w:ind w:firstLineChars="200" w:firstLine="562"/>
        <w:rPr>
          <w:rFonts w:ascii="宋体" w:cs="Times New Roman"/>
          <w:b/>
          <w:bCs/>
          <w:sz w:val="32"/>
          <w:szCs w:val="32"/>
        </w:rPr>
      </w:pPr>
      <w:r>
        <w:rPr>
          <w:rFonts w:cs="宋体" w:hint="eastAsia"/>
          <w:b/>
          <w:bCs/>
          <w:sz w:val="28"/>
          <w:szCs w:val="28"/>
        </w:rPr>
        <w:t>以下带★号的为重要参数指标，必须全部满足或优于，任一项★号参数指标不满足将作无效响应处理；非★号参数指标不满足≥</w:t>
      </w:r>
      <w:r>
        <w:rPr>
          <w:b/>
          <w:bCs/>
          <w:sz w:val="28"/>
          <w:szCs w:val="28"/>
        </w:rPr>
        <w:t>5</w:t>
      </w:r>
      <w:r>
        <w:rPr>
          <w:rFonts w:cs="宋体" w:hint="eastAsia"/>
          <w:b/>
          <w:bCs/>
          <w:sz w:val="28"/>
          <w:szCs w:val="28"/>
        </w:rPr>
        <w:t>项的，作无效响应处理。</w:t>
      </w:r>
    </w:p>
    <w:p w:rsidR="00AE7BB2" w:rsidRPr="002329C7" w:rsidRDefault="002329C7">
      <w:pPr>
        <w:rPr>
          <w:rFonts w:cs="宋体" w:hint="eastAsia"/>
          <w:b/>
          <w:bCs/>
          <w:sz w:val="28"/>
          <w:szCs w:val="28"/>
        </w:rPr>
      </w:pPr>
      <w:r w:rsidRPr="002329C7">
        <w:rPr>
          <w:rFonts w:cs="宋体" w:hint="eastAsia"/>
          <w:b/>
          <w:bCs/>
          <w:sz w:val="28"/>
          <w:szCs w:val="28"/>
        </w:rPr>
        <w:t>序号</w:t>
      </w:r>
      <w:r w:rsidRPr="002329C7">
        <w:rPr>
          <w:rFonts w:cs="宋体" w:hint="eastAsia"/>
          <w:b/>
          <w:bCs/>
          <w:sz w:val="28"/>
          <w:szCs w:val="28"/>
        </w:rPr>
        <w:t>1</w:t>
      </w:r>
      <w:r w:rsidRPr="002329C7">
        <w:rPr>
          <w:rFonts w:cs="宋体" w:hint="eastAsia"/>
          <w:b/>
          <w:bCs/>
          <w:sz w:val="28"/>
          <w:szCs w:val="28"/>
        </w:rPr>
        <w:t>：除颤监护仪</w:t>
      </w:r>
    </w:p>
    <w:p w:rsidR="00AE7BB2" w:rsidRPr="009F606D" w:rsidRDefault="00AE7BB2" w:rsidP="00AE7BB2">
      <w:pPr>
        <w:rPr>
          <w:rFonts w:ascii="宋体" w:hAnsi="宋体" w:cs="宋体"/>
          <w:sz w:val="24"/>
          <w:szCs w:val="24"/>
        </w:rPr>
      </w:pPr>
      <w:r w:rsidRPr="009F606D">
        <w:rPr>
          <w:rFonts w:ascii="宋体" w:hAnsi="宋体" w:cs="宋体"/>
          <w:sz w:val="24"/>
          <w:szCs w:val="24"/>
        </w:rPr>
        <w:t>1、功能要求：</w:t>
      </w:r>
    </w:p>
    <w:p w:rsidR="00AE7BB2" w:rsidRPr="009F606D" w:rsidRDefault="00AE7BB2" w:rsidP="00AE7BB2">
      <w:pPr>
        <w:rPr>
          <w:rFonts w:ascii="宋体" w:hAnsi="宋体" w:cs="宋体"/>
          <w:sz w:val="24"/>
          <w:szCs w:val="24"/>
        </w:rPr>
      </w:pPr>
      <w:r w:rsidRPr="009F606D">
        <w:rPr>
          <w:rFonts w:ascii="宋体" w:hAnsi="宋体" w:cs="宋体"/>
          <w:sz w:val="24"/>
          <w:szCs w:val="24"/>
        </w:rPr>
        <w:t>1.1、双向波除颤技术，同步/异步手动及自动体外除颤功能</w:t>
      </w:r>
    </w:p>
    <w:p w:rsidR="00AE7BB2" w:rsidRPr="009F606D" w:rsidRDefault="00AE7BB2" w:rsidP="00AE7BB2">
      <w:pPr>
        <w:rPr>
          <w:rFonts w:ascii="宋体" w:hAnsi="宋体" w:cs="宋体"/>
          <w:sz w:val="24"/>
          <w:szCs w:val="24"/>
        </w:rPr>
      </w:pPr>
      <w:r w:rsidRPr="009F606D">
        <w:rPr>
          <w:rFonts w:ascii="宋体" w:hAnsi="宋体" w:cs="宋体"/>
          <w:sz w:val="24"/>
          <w:szCs w:val="24"/>
        </w:rPr>
        <w:t>1.2、体外临时无创起搏</w:t>
      </w:r>
    </w:p>
    <w:p w:rsidR="00AE7BB2" w:rsidRPr="009F606D" w:rsidRDefault="00AE7BB2" w:rsidP="00AE7BB2">
      <w:pPr>
        <w:rPr>
          <w:rFonts w:ascii="宋体" w:hAnsi="宋体" w:cs="宋体"/>
          <w:sz w:val="24"/>
          <w:szCs w:val="24"/>
        </w:rPr>
      </w:pPr>
      <w:r w:rsidRPr="009F606D">
        <w:rPr>
          <w:rFonts w:ascii="宋体" w:hAnsi="宋体" w:cs="宋体"/>
          <w:sz w:val="24"/>
          <w:szCs w:val="24"/>
        </w:rPr>
        <w:t>1.3、3导心电监护</w:t>
      </w:r>
    </w:p>
    <w:p w:rsidR="00AE7BB2" w:rsidRPr="009F606D" w:rsidRDefault="00AE7BB2" w:rsidP="00AE7BB2">
      <w:pPr>
        <w:rPr>
          <w:rFonts w:ascii="宋体" w:hAnsi="宋体" w:cs="宋体"/>
          <w:sz w:val="24"/>
          <w:szCs w:val="24"/>
        </w:rPr>
      </w:pPr>
      <w:r w:rsidRPr="009F606D">
        <w:rPr>
          <w:rFonts w:ascii="宋体" w:hAnsi="宋体" w:cs="宋体"/>
          <w:sz w:val="24"/>
          <w:szCs w:val="24"/>
        </w:rPr>
        <w:t>2、除颤功能</w:t>
      </w:r>
      <w:r w:rsidR="009F606D">
        <w:rPr>
          <w:rFonts w:ascii="宋体" w:hAnsi="宋体" w:cs="宋体" w:hint="eastAsia"/>
          <w:sz w:val="24"/>
          <w:szCs w:val="24"/>
        </w:rPr>
        <w:t>：</w:t>
      </w:r>
    </w:p>
    <w:p w:rsidR="00AE7BB2" w:rsidRPr="009F606D" w:rsidRDefault="00AE7BB2" w:rsidP="00AE7BB2">
      <w:pPr>
        <w:autoSpaceDE w:val="0"/>
        <w:autoSpaceDN w:val="0"/>
        <w:adjustRightInd w:val="0"/>
        <w:rPr>
          <w:rFonts w:ascii="宋体" w:hAnsi="宋体" w:cs="宋体"/>
          <w:sz w:val="24"/>
          <w:szCs w:val="24"/>
        </w:rPr>
      </w:pPr>
      <w:r w:rsidRPr="009F606D">
        <w:rPr>
          <w:rFonts w:ascii="宋体" w:hAnsi="宋体" w:cs="宋体"/>
          <w:sz w:val="24"/>
          <w:szCs w:val="24"/>
        </w:rPr>
        <w:t>2.1、采用2010国际指南认可的双向方波除颤技术；制作商指定的能有效终止室颤的成人首次除颤能量值低者为优，需提供制造商证明原件，说明首次除颤能量值分别是120焦耳、150焦耳或200焦耳；</w:t>
      </w:r>
    </w:p>
    <w:p w:rsidR="00AE7BB2" w:rsidRPr="009F606D" w:rsidRDefault="00AE7BB2" w:rsidP="00AE7BB2">
      <w:pPr>
        <w:autoSpaceDE w:val="0"/>
        <w:autoSpaceDN w:val="0"/>
        <w:adjustRightInd w:val="0"/>
        <w:rPr>
          <w:rFonts w:ascii="宋体" w:hAnsi="宋体" w:cs="宋体"/>
          <w:sz w:val="24"/>
          <w:szCs w:val="24"/>
        </w:rPr>
      </w:pPr>
      <w:r w:rsidRPr="009F606D">
        <w:rPr>
          <w:rFonts w:ascii="宋体" w:hAnsi="宋体" w:cs="宋体"/>
          <w:sz w:val="24"/>
          <w:szCs w:val="24"/>
        </w:rPr>
        <w:t>2.2、最高能量≤200焦耳；</w:t>
      </w:r>
    </w:p>
    <w:p w:rsidR="00AE7BB2" w:rsidRPr="009F606D" w:rsidRDefault="00AE7BB2" w:rsidP="00AE7BB2">
      <w:pPr>
        <w:autoSpaceDE w:val="0"/>
        <w:autoSpaceDN w:val="0"/>
        <w:adjustRightInd w:val="0"/>
        <w:jc w:val="left"/>
        <w:rPr>
          <w:rFonts w:ascii="宋体" w:hAnsi="宋体" w:cs="宋体"/>
          <w:sz w:val="24"/>
          <w:szCs w:val="24"/>
        </w:rPr>
      </w:pPr>
      <w:r w:rsidRPr="009F606D">
        <w:rPr>
          <w:rFonts w:ascii="宋体" w:hAnsi="宋体" w:cs="宋体"/>
          <w:sz w:val="24"/>
          <w:szCs w:val="24"/>
        </w:rPr>
        <w:t>2.3、</w:t>
      </w:r>
      <w:proofErr w:type="gramStart"/>
      <w:r w:rsidRPr="009F606D">
        <w:rPr>
          <w:rFonts w:ascii="宋体" w:hAnsi="宋体" w:cs="宋体"/>
          <w:sz w:val="24"/>
          <w:szCs w:val="24"/>
        </w:rPr>
        <w:t>手动与</w:t>
      </w:r>
      <w:proofErr w:type="gramEnd"/>
      <w:r w:rsidRPr="009F606D">
        <w:rPr>
          <w:rFonts w:ascii="宋体" w:hAnsi="宋体" w:cs="宋体"/>
          <w:sz w:val="24"/>
          <w:szCs w:val="24"/>
        </w:rPr>
        <w:t>自动体外除颤模式随时切换、自动体外除颤方式具备中文语音提示和中文字符显示，仪器操作中文面板。</w:t>
      </w:r>
    </w:p>
    <w:p w:rsidR="00AE7BB2" w:rsidRPr="009F606D" w:rsidRDefault="00AE7BB2" w:rsidP="00AE7BB2">
      <w:pPr>
        <w:ind w:left="120" w:hangingChars="50" w:hanging="120"/>
        <w:rPr>
          <w:rFonts w:ascii="宋体" w:hAnsi="宋体" w:cs="宋体"/>
          <w:sz w:val="24"/>
          <w:szCs w:val="24"/>
        </w:rPr>
      </w:pPr>
      <w:r w:rsidRPr="009F606D">
        <w:rPr>
          <w:rFonts w:ascii="宋体" w:hAnsi="宋体" w:cs="宋体"/>
          <w:sz w:val="24"/>
          <w:szCs w:val="24"/>
        </w:rPr>
        <w:t>2.4、成人/儿童嵌入式体外除颤把手，也可选用除颤起搏多功能电极片。</w:t>
      </w:r>
    </w:p>
    <w:p w:rsidR="00AE7BB2" w:rsidRPr="009F606D" w:rsidRDefault="00AE7BB2" w:rsidP="00AE7BB2">
      <w:pPr>
        <w:ind w:right="-90"/>
        <w:rPr>
          <w:rFonts w:ascii="宋体" w:hAnsi="宋体" w:cs="宋体"/>
          <w:sz w:val="24"/>
          <w:szCs w:val="24"/>
        </w:rPr>
      </w:pPr>
      <w:r w:rsidRPr="009F606D">
        <w:rPr>
          <w:rFonts w:ascii="宋体" w:hAnsi="宋体" w:cs="宋体"/>
          <w:sz w:val="24"/>
          <w:szCs w:val="24"/>
        </w:rPr>
        <w:t>2.5、体外除颤把手功能键：能量调节、充电、放电及打印控制按钮。</w:t>
      </w:r>
    </w:p>
    <w:p w:rsidR="00AE7BB2" w:rsidRPr="009F606D" w:rsidRDefault="00AE7BB2" w:rsidP="00AE7BB2">
      <w:pPr>
        <w:ind w:right="-90"/>
        <w:rPr>
          <w:rFonts w:ascii="宋体" w:hAnsi="宋体" w:cs="宋体"/>
          <w:sz w:val="24"/>
          <w:szCs w:val="24"/>
        </w:rPr>
      </w:pPr>
      <w:r w:rsidRPr="009F606D">
        <w:rPr>
          <w:rFonts w:ascii="宋体" w:hAnsi="宋体" w:cs="宋体"/>
          <w:sz w:val="24"/>
          <w:szCs w:val="24"/>
        </w:rPr>
        <w:t>2.6、充电时间：≦7秒</w:t>
      </w:r>
    </w:p>
    <w:p w:rsidR="00AE7BB2" w:rsidRPr="009F606D" w:rsidRDefault="00AE7BB2" w:rsidP="00AE7BB2">
      <w:pPr>
        <w:rPr>
          <w:rFonts w:ascii="宋体" w:hAnsi="宋体" w:cs="宋体"/>
          <w:sz w:val="24"/>
          <w:szCs w:val="24"/>
        </w:rPr>
      </w:pPr>
      <w:r w:rsidRPr="009F606D">
        <w:rPr>
          <w:rFonts w:ascii="宋体" w:hAnsi="宋体" w:cs="宋体"/>
          <w:sz w:val="24"/>
          <w:szCs w:val="24"/>
        </w:rPr>
        <w:t>2.7除颤放电时间： 8-12毫秒内。</w:t>
      </w:r>
    </w:p>
    <w:p w:rsidR="00AE7BB2" w:rsidRPr="009F606D" w:rsidRDefault="00AE7BB2" w:rsidP="00AE7BB2">
      <w:pPr>
        <w:rPr>
          <w:rFonts w:ascii="宋体" w:hAnsi="宋体" w:cs="宋体" w:hint="eastAsia"/>
          <w:sz w:val="24"/>
          <w:szCs w:val="24"/>
        </w:rPr>
      </w:pPr>
      <w:r w:rsidRPr="009F606D">
        <w:rPr>
          <w:rFonts w:ascii="宋体" w:hAnsi="宋体" w:cs="宋体" w:hint="eastAsia"/>
          <w:sz w:val="24"/>
          <w:szCs w:val="24"/>
        </w:rPr>
        <w:t>★</w:t>
      </w:r>
      <w:r w:rsidRPr="009F606D">
        <w:rPr>
          <w:rFonts w:ascii="宋体" w:hAnsi="宋体" w:cs="宋体"/>
          <w:sz w:val="24"/>
          <w:szCs w:val="24"/>
        </w:rPr>
        <w:t>3、</w:t>
      </w:r>
      <w:r w:rsidRPr="009F606D">
        <w:rPr>
          <w:rFonts w:ascii="宋体" w:hAnsi="宋体" w:cs="宋体" w:hint="eastAsia"/>
          <w:sz w:val="24"/>
          <w:szCs w:val="24"/>
        </w:rPr>
        <w:t>心肺复苏提示和实时反馈功能</w:t>
      </w:r>
      <w:r w:rsidR="009F606D">
        <w:rPr>
          <w:rFonts w:ascii="宋体" w:hAnsi="宋体" w:cs="宋体" w:hint="eastAsia"/>
          <w:sz w:val="24"/>
          <w:szCs w:val="24"/>
        </w:rPr>
        <w:t>：</w:t>
      </w:r>
    </w:p>
    <w:p w:rsidR="00AE7BB2" w:rsidRPr="009F606D" w:rsidRDefault="00AE7BB2" w:rsidP="00AE7BB2">
      <w:pPr>
        <w:rPr>
          <w:rFonts w:ascii="宋体" w:hAnsi="宋体" w:cs="宋体" w:hint="eastAsia"/>
          <w:sz w:val="24"/>
          <w:szCs w:val="24"/>
        </w:rPr>
      </w:pPr>
      <w:r w:rsidRPr="009F606D">
        <w:rPr>
          <w:rFonts w:ascii="宋体" w:hAnsi="宋体" w:cs="宋体" w:hint="eastAsia"/>
          <w:sz w:val="24"/>
          <w:szCs w:val="24"/>
        </w:rPr>
        <w:t>3.1、具有胸外按压心脏灌注效果直观图，能直观显示按压效果；</w:t>
      </w:r>
    </w:p>
    <w:p w:rsidR="00AE7BB2" w:rsidRPr="009F606D" w:rsidRDefault="00AE7BB2" w:rsidP="00AE7BB2">
      <w:pPr>
        <w:rPr>
          <w:rFonts w:ascii="宋体" w:hAnsi="宋体" w:cs="宋体" w:hint="eastAsia"/>
          <w:sz w:val="24"/>
          <w:szCs w:val="24"/>
        </w:rPr>
      </w:pPr>
      <w:r w:rsidRPr="009F606D">
        <w:rPr>
          <w:rFonts w:ascii="宋体" w:hAnsi="宋体" w:cs="宋体" w:hint="eastAsia"/>
          <w:sz w:val="24"/>
          <w:szCs w:val="24"/>
        </w:rPr>
        <w:t>3.2、</w:t>
      </w:r>
      <w:r w:rsidRPr="009F606D">
        <w:rPr>
          <w:rFonts w:ascii="宋体" w:hAnsi="宋体" w:cs="宋体"/>
          <w:sz w:val="24"/>
          <w:szCs w:val="24"/>
        </w:rPr>
        <w:t>按压深度</w:t>
      </w:r>
      <w:r w:rsidRPr="009F606D">
        <w:rPr>
          <w:rFonts w:ascii="宋体" w:hAnsi="宋体" w:cs="宋体" w:hint="eastAsia"/>
          <w:sz w:val="24"/>
          <w:szCs w:val="24"/>
        </w:rPr>
        <w:t>测量范围</w:t>
      </w:r>
      <w:r w:rsidRPr="009F606D">
        <w:rPr>
          <w:rFonts w:ascii="宋体" w:hAnsi="宋体" w:cs="宋体"/>
          <w:sz w:val="24"/>
          <w:szCs w:val="24"/>
        </w:rPr>
        <w:t xml:space="preserve">：1.9 至 7.6 厘米 ±0.6 </w:t>
      </w:r>
      <w:r w:rsidRPr="009F606D">
        <w:rPr>
          <w:rFonts w:ascii="宋体" w:hAnsi="宋体" w:cs="宋体" w:hint="eastAsia"/>
          <w:sz w:val="24"/>
          <w:szCs w:val="24"/>
        </w:rPr>
        <w:t>厘米</w:t>
      </w:r>
    </w:p>
    <w:p w:rsidR="00AE7BB2" w:rsidRPr="009F606D" w:rsidRDefault="00AE7BB2" w:rsidP="00AE7BB2">
      <w:pPr>
        <w:rPr>
          <w:rFonts w:ascii="宋体" w:hAnsi="宋体" w:cs="宋体" w:hint="eastAsia"/>
          <w:sz w:val="24"/>
          <w:szCs w:val="24"/>
        </w:rPr>
      </w:pPr>
      <w:r w:rsidRPr="009F606D">
        <w:rPr>
          <w:rFonts w:ascii="宋体" w:hAnsi="宋体" w:cs="宋体" w:hint="eastAsia"/>
          <w:sz w:val="24"/>
          <w:szCs w:val="24"/>
        </w:rPr>
        <w:t>3.2、</w:t>
      </w:r>
      <w:r w:rsidRPr="009F606D">
        <w:rPr>
          <w:rFonts w:ascii="宋体" w:hAnsi="宋体" w:cs="宋体"/>
          <w:sz w:val="24"/>
          <w:szCs w:val="24"/>
        </w:rPr>
        <w:t>按压</w:t>
      </w:r>
      <w:r w:rsidRPr="009F606D">
        <w:rPr>
          <w:rFonts w:ascii="宋体" w:hAnsi="宋体" w:cs="宋体" w:hint="eastAsia"/>
          <w:sz w:val="24"/>
          <w:szCs w:val="24"/>
        </w:rPr>
        <w:t>频率</w:t>
      </w:r>
      <w:r w:rsidRPr="009F606D">
        <w:rPr>
          <w:rFonts w:ascii="宋体" w:hAnsi="宋体" w:cs="宋体"/>
          <w:sz w:val="24"/>
          <w:szCs w:val="24"/>
        </w:rPr>
        <w:t>50 至 150次/分钟</w:t>
      </w:r>
    </w:p>
    <w:p w:rsidR="00AE7BB2" w:rsidRPr="009F606D" w:rsidRDefault="00AE7BB2" w:rsidP="00AE7BB2">
      <w:pPr>
        <w:rPr>
          <w:rFonts w:ascii="宋体" w:hAnsi="宋体" w:cs="宋体" w:hint="eastAsia"/>
          <w:sz w:val="24"/>
          <w:szCs w:val="24"/>
        </w:rPr>
      </w:pPr>
      <w:r w:rsidRPr="009F606D">
        <w:rPr>
          <w:rFonts w:ascii="宋体" w:hAnsi="宋体" w:cs="宋体" w:hint="eastAsia"/>
          <w:sz w:val="24"/>
          <w:szCs w:val="24"/>
        </w:rPr>
        <w:t>3.3、按压深度不足时，能中文语音提示用力按压</w:t>
      </w:r>
    </w:p>
    <w:p w:rsidR="00AE7BB2" w:rsidRPr="009F606D" w:rsidRDefault="00AE7BB2" w:rsidP="00AE7BB2">
      <w:pPr>
        <w:rPr>
          <w:rFonts w:ascii="宋体" w:hAnsi="宋体" w:cs="宋体" w:hint="eastAsia"/>
          <w:sz w:val="24"/>
          <w:szCs w:val="24"/>
        </w:rPr>
      </w:pPr>
      <w:r w:rsidRPr="009F606D">
        <w:rPr>
          <w:rFonts w:ascii="宋体" w:hAnsi="宋体" w:cs="宋体" w:hint="eastAsia"/>
          <w:sz w:val="24"/>
          <w:szCs w:val="24"/>
        </w:rPr>
        <w:t>★4、穿透滤波心电监护功能，在胸外按压期，能自动去除胸外按压干扰，实时显示无除胸外按压干扰波的心电图型，不需要中断按压即可快速评估复苏效果。</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5、</w:t>
      </w:r>
      <w:r w:rsidRPr="009F606D">
        <w:rPr>
          <w:rFonts w:ascii="宋体" w:hAnsi="宋体" w:cs="宋体"/>
          <w:sz w:val="24"/>
          <w:szCs w:val="24"/>
        </w:rPr>
        <w:t>起搏</w:t>
      </w:r>
      <w:r w:rsidR="009F606D">
        <w:rPr>
          <w:rFonts w:ascii="宋体" w:hAnsi="宋体" w:cs="宋体" w:hint="eastAsia"/>
          <w:sz w:val="24"/>
          <w:szCs w:val="24"/>
        </w:rPr>
        <w:t>：</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lastRenderedPageBreak/>
        <w:t>5</w:t>
      </w:r>
      <w:r w:rsidRPr="009F606D">
        <w:rPr>
          <w:rFonts w:ascii="宋体" w:hAnsi="宋体" w:cs="宋体"/>
          <w:sz w:val="24"/>
          <w:szCs w:val="24"/>
        </w:rPr>
        <w:t>.1、方式：VVI 按需型；非同步方式</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5</w:t>
      </w:r>
      <w:r w:rsidRPr="009F606D">
        <w:rPr>
          <w:rFonts w:ascii="宋体" w:hAnsi="宋体" w:cs="宋体"/>
          <w:sz w:val="24"/>
          <w:szCs w:val="24"/>
        </w:rPr>
        <w:t>.2、脉冲类型：矩形，恒流</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5</w:t>
      </w:r>
      <w:r w:rsidRPr="009F606D">
        <w:rPr>
          <w:rFonts w:ascii="宋体" w:hAnsi="宋体" w:cs="宋体"/>
          <w:sz w:val="24"/>
          <w:szCs w:val="24"/>
        </w:rPr>
        <w:t xml:space="preserve">.3、脉冲宽度：40 </w:t>
      </w:r>
      <w:proofErr w:type="gramStart"/>
      <w:r w:rsidRPr="009F606D">
        <w:rPr>
          <w:rFonts w:ascii="宋体" w:hAnsi="宋体" w:cs="宋体"/>
          <w:sz w:val="24"/>
          <w:szCs w:val="24"/>
        </w:rPr>
        <w:t>毫秒±</w:t>
      </w:r>
      <w:proofErr w:type="gramEnd"/>
      <w:r w:rsidRPr="009F606D">
        <w:rPr>
          <w:rFonts w:ascii="宋体" w:hAnsi="宋体" w:cs="宋体"/>
          <w:sz w:val="24"/>
          <w:szCs w:val="24"/>
        </w:rPr>
        <w:t>2%</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5</w:t>
      </w:r>
      <w:r w:rsidRPr="009F606D">
        <w:rPr>
          <w:rFonts w:ascii="宋体" w:hAnsi="宋体" w:cs="宋体"/>
          <w:sz w:val="24"/>
          <w:szCs w:val="24"/>
        </w:rPr>
        <w:t>.4、脉冲幅度：0 到140毫安±5%(或±5毫安)</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5</w:t>
      </w:r>
      <w:r w:rsidRPr="009F606D">
        <w:rPr>
          <w:rFonts w:ascii="宋体" w:hAnsi="宋体" w:cs="宋体"/>
          <w:sz w:val="24"/>
          <w:szCs w:val="24"/>
        </w:rPr>
        <w:t>.5、起搏频率：30到180次/分±1.5%</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6</w:t>
      </w:r>
      <w:r w:rsidRPr="009F606D">
        <w:rPr>
          <w:rFonts w:ascii="宋体" w:hAnsi="宋体" w:cs="宋体"/>
          <w:sz w:val="24"/>
          <w:szCs w:val="24"/>
        </w:rPr>
        <w:t>、心电监护</w:t>
      </w:r>
      <w:r w:rsidR="009F606D">
        <w:rPr>
          <w:rFonts w:ascii="宋体" w:hAnsi="宋体" w:cs="宋体" w:hint="eastAsia"/>
          <w:sz w:val="24"/>
          <w:szCs w:val="24"/>
        </w:rPr>
        <w:t>：</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6</w:t>
      </w:r>
      <w:r w:rsidRPr="009F606D">
        <w:rPr>
          <w:rFonts w:ascii="宋体" w:hAnsi="宋体" w:cs="宋体"/>
          <w:sz w:val="24"/>
          <w:szCs w:val="24"/>
        </w:rPr>
        <w:t>.1、心电导联选择：标准3导联</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6</w:t>
      </w:r>
      <w:r w:rsidRPr="009F606D">
        <w:rPr>
          <w:rFonts w:ascii="宋体" w:hAnsi="宋体" w:cs="宋体"/>
          <w:sz w:val="24"/>
          <w:szCs w:val="24"/>
        </w:rPr>
        <w:t>.2、心电幅度：0.5、1、1.5、2、3厘米/毫伏可选。</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6</w:t>
      </w:r>
      <w:r w:rsidRPr="009F606D">
        <w:rPr>
          <w:rFonts w:ascii="宋体" w:hAnsi="宋体" w:cs="宋体"/>
          <w:sz w:val="24"/>
          <w:szCs w:val="24"/>
        </w:rPr>
        <w:t>.3、心率：数字心率显示，0到300次/分±5%。</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6</w:t>
      </w:r>
      <w:r w:rsidRPr="009F606D">
        <w:rPr>
          <w:rFonts w:ascii="宋体" w:hAnsi="宋体" w:cs="宋体"/>
          <w:sz w:val="24"/>
          <w:szCs w:val="24"/>
        </w:rPr>
        <w:t>.4、心率报警：可自行设定。</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7</w:t>
      </w:r>
      <w:r w:rsidRPr="009F606D">
        <w:rPr>
          <w:rFonts w:ascii="宋体" w:hAnsi="宋体" w:cs="宋体"/>
          <w:sz w:val="24"/>
          <w:szCs w:val="24"/>
        </w:rPr>
        <w:t>、事件标记及打印功能</w:t>
      </w:r>
      <w:r w:rsidR="009F606D">
        <w:rPr>
          <w:rFonts w:ascii="宋体" w:hAnsi="宋体" w:cs="宋体" w:hint="eastAsia"/>
          <w:sz w:val="24"/>
          <w:szCs w:val="24"/>
        </w:rPr>
        <w:t>：</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7</w:t>
      </w:r>
      <w:r w:rsidRPr="009F606D">
        <w:rPr>
          <w:rFonts w:ascii="宋体" w:hAnsi="宋体" w:cs="宋体"/>
          <w:sz w:val="24"/>
          <w:szCs w:val="24"/>
        </w:rPr>
        <w:t>.1、能储存及打印100个以上的事件标记或50段心电图波形。</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7</w:t>
      </w:r>
      <w:r w:rsidRPr="009F606D">
        <w:rPr>
          <w:rFonts w:ascii="宋体" w:hAnsi="宋体" w:cs="宋体"/>
          <w:sz w:val="24"/>
          <w:szCs w:val="24"/>
        </w:rPr>
        <w:t>.2、除颤打印参数：时间、日期、心率、选择能量、实际除颤能量、透心肌除颤电流、人体阻抗、心电幅度、导联，提供打印样本说明。</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7</w:t>
      </w:r>
      <w:r w:rsidRPr="009F606D">
        <w:rPr>
          <w:rFonts w:ascii="宋体" w:hAnsi="宋体" w:cs="宋体"/>
          <w:sz w:val="24"/>
          <w:szCs w:val="24"/>
        </w:rPr>
        <w:t>.3、打印纸宽度：≥8厘米，能满足标准3X4格式12导心电分析波形记录、心电图与SpO2脉动波形同步打印要求。</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7</w:t>
      </w:r>
      <w:r w:rsidRPr="009F606D">
        <w:rPr>
          <w:rFonts w:ascii="宋体" w:hAnsi="宋体" w:cs="宋体"/>
          <w:sz w:val="24"/>
          <w:szCs w:val="24"/>
        </w:rPr>
        <w:t xml:space="preserve">.4、速度：12.5，25毫米/秒 </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8</w:t>
      </w:r>
      <w:r w:rsidRPr="009F606D">
        <w:rPr>
          <w:rFonts w:ascii="宋体" w:hAnsi="宋体" w:cs="宋体"/>
          <w:sz w:val="24"/>
          <w:szCs w:val="24"/>
        </w:rPr>
        <w:t>、电源：</w:t>
      </w:r>
    </w:p>
    <w:p w:rsidR="00AE7BB2" w:rsidRPr="009F606D" w:rsidRDefault="00AE7BB2" w:rsidP="00AE7BB2">
      <w:pPr>
        <w:rPr>
          <w:rFonts w:ascii="宋体" w:hAnsi="宋体" w:cs="宋体"/>
          <w:sz w:val="24"/>
          <w:szCs w:val="24"/>
        </w:rPr>
      </w:pPr>
      <w:r w:rsidRPr="009F606D">
        <w:rPr>
          <w:rFonts w:ascii="宋体" w:hAnsi="宋体" w:cs="宋体" w:hint="eastAsia"/>
          <w:sz w:val="24"/>
          <w:szCs w:val="24"/>
        </w:rPr>
        <w:t>8</w:t>
      </w:r>
      <w:r w:rsidRPr="009F606D">
        <w:rPr>
          <w:rFonts w:ascii="宋体" w:hAnsi="宋体" w:cs="宋体"/>
          <w:sz w:val="24"/>
          <w:szCs w:val="24"/>
        </w:rPr>
        <w:t>.1、使用车载220V逆变电源无干扰。</w:t>
      </w:r>
    </w:p>
    <w:p w:rsidR="00AE7BB2" w:rsidRPr="009F606D" w:rsidRDefault="00AE7BB2" w:rsidP="00AE7BB2">
      <w:pPr>
        <w:rPr>
          <w:rFonts w:ascii="宋体" w:hAnsi="宋体" w:cs="宋体" w:hint="eastAsia"/>
          <w:sz w:val="24"/>
          <w:szCs w:val="24"/>
        </w:rPr>
      </w:pPr>
      <w:r w:rsidRPr="009F606D">
        <w:rPr>
          <w:rFonts w:ascii="宋体" w:hAnsi="宋体" w:cs="宋体" w:hint="eastAsia"/>
          <w:sz w:val="24"/>
          <w:szCs w:val="24"/>
        </w:rPr>
        <w:t>8</w:t>
      </w:r>
      <w:r w:rsidRPr="009F606D">
        <w:rPr>
          <w:rFonts w:ascii="宋体" w:hAnsi="宋体" w:cs="宋体"/>
          <w:sz w:val="24"/>
          <w:szCs w:val="24"/>
        </w:rPr>
        <w:t>.2、电池工作时间：新的、充足的电池，在20</w:t>
      </w:r>
      <w:r w:rsidRPr="009F606D">
        <w:rPr>
          <w:rFonts w:ascii="宋体" w:hAnsi="宋体" w:cs="宋体"/>
          <w:sz w:val="24"/>
          <w:szCs w:val="24"/>
        </w:rPr>
        <w:sym w:font="Symbol" w:char="F0B0"/>
      </w:r>
      <w:r w:rsidRPr="009F606D">
        <w:rPr>
          <w:rFonts w:ascii="宋体" w:hAnsi="宋体" w:cs="宋体"/>
          <w:sz w:val="24"/>
          <w:szCs w:val="24"/>
        </w:rPr>
        <w:t>C的使用环境下可进行35次最大能量的除颤放电或≥150分钟的连续心电监护</w:t>
      </w:r>
    </w:p>
    <w:p w:rsidR="00AE7BB2" w:rsidRDefault="00AE7BB2">
      <w:pPr>
        <w:rPr>
          <w:rFonts w:hint="eastAsia"/>
        </w:rPr>
      </w:pPr>
    </w:p>
    <w:p w:rsidR="007A4BDF" w:rsidRDefault="007A4BDF">
      <w:pPr>
        <w:rPr>
          <w:rFonts w:hint="eastAsia"/>
        </w:rPr>
      </w:pPr>
    </w:p>
    <w:p w:rsidR="007A4BDF" w:rsidRDefault="007A4BDF" w:rsidP="007A4BDF">
      <w:pPr>
        <w:rPr>
          <w:rFonts w:hAnsi="宋体"/>
          <w:b/>
          <w:bCs/>
          <w:sz w:val="28"/>
          <w:szCs w:val="28"/>
        </w:rPr>
      </w:pPr>
      <w:r>
        <w:rPr>
          <w:rFonts w:hAnsi="宋体" w:cs="宋体" w:hint="eastAsia"/>
          <w:b/>
          <w:bCs/>
          <w:sz w:val="28"/>
          <w:szCs w:val="28"/>
        </w:rPr>
        <w:t>三、技术文件</w:t>
      </w:r>
    </w:p>
    <w:p w:rsidR="007A4BDF" w:rsidRDefault="007A4BDF" w:rsidP="007A4BDF">
      <w:pPr>
        <w:ind w:firstLineChars="200" w:firstLine="480"/>
        <w:rPr>
          <w:rFonts w:ascii="宋体" w:cs="Times New Roman"/>
          <w:sz w:val="24"/>
          <w:szCs w:val="24"/>
        </w:rPr>
      </w:pPr>
      <w:r>
        <w:rPr>
          <w:rFonts w:ascii="宋体" w:hAnsi="宋体" w:cs="宋体" w:hint="eastAsia"/>
          <w:sz w:val="24"/>
          <w:szCs w:val="24"/>
        </w:rPr>
        <w:t>供货商提供包括但不限于满足货物安装、使用和维护的一整套技术文件。</w:t>
      </w:r>
    </w:p>
    <w:p w:rsidR="007A4BDF" w:rsidRDefault="007A4BDF" w:rsidP="007A4BDF">
      <w:pPr>
        <w:ind w:firstLineChars="200" w:firstLine="480"/>
        <w:rPr>
          <w:rFonts w:ascii="宋体" w:cs="Times New Roman"/>
          <w:sz w:val="24"/>
          <w:szCs w:val="24"/>
        </w:rPr>
      </w:pPr>
    </w:p>
    <w:p w:rsidR="007A4BDF" w:rsidRDefault="007A4BDF" w:rsidP="007A4BDF">
      <w:pPr>
        <w:numPr>
          <w:ilvl w:val="0"/>
          <w:numId w:val="3"/>
        </w:numPr>
        <w:rPr>
          <w:rFonts w:hAnsi="宋体"/>
          <w:sz w:val="24"/>
          <w:szCs w:val="24"/>
        </w:rPr>
      </w:pPr>
      <w:r>
        <w:rPr>
          <w:rFonts w:hAnsi="宋体" w:cs="宋体" w:hint="eastAsia"/>
          <w:b/>
          <w:bCs/>
          <w:sz w:val="28"/>
          <w:szCs w:val="28"/>
        </w:rPr>
        <w:t>质量保证</w:t>
      </w:r>
    </w:p>
    <w:p w:rsidR="007A4BDF" w:rsidRDefault="007A4BDF" w:rsidP="007A4BDF">
      <w:pPr>
        <w:rPr>
          <w:rFonts w:hAnsi="宋体" w:cs="Times New Roman"/>
          <w:sz w:val="24"/>
          <w:szCs w:val="24"/>
        </w:rPr>
      </w:pPr>
      <w:r>
        <w:rPr>
          <w:rFonts w:hAnsi="宋体" w:cs="宋体" w:hint="eastAsia"/>
          <w:sz w:val="24"/>
          <w:szCs w:val="24"/>
        </w:rPr>
        <w:t>按国家标准或部门标准。</w:t>
      </w:r>
    </w:p>
    <w:p w:rsidR="007A4BDF" w:rsidRDefault="007A4BDF" w:rsidP="007A4BDF">
      <w:pPr>
        <w:rPr>
          <w:rFonts w:hAnsi="宋体" w:cs="Times New Roman"/>
          <w:sz w:val="24"/>
          <w:szCs w:val="24"/>
        </w:rPr>
      </w:pPr>
    </w:p>
    <w:p w:rsidR="007A4BDF" w:rsidRDefault="007A4BDF" w:rsidP="007A4BDF">
      <w:pPr>
        <w:rPr>
          <w:rFonts w:hAnsi="宋体" w:cs="Times New Roman"/>
          <w:b/>
          <w:bCs/>
          <w:sz w:val="28"/>
          <w:szCs w:val="28"/>
        </w:rPr>
      </w:pPr>
      <w:r>
        <w:rPr>
          <w:rFonts w:hAnsi="宋体" w:cs="宋体" w:hint="eastAsia"/>
          <w:b/>
          <w:bCs/>
          <w:sz w:val="28"/>
          <w:szCs w:val="28"/>
        </w:rPr>
        <w:t>五、包装和发运</w:t>
      </w:r>
    </w:p>
    <w:p w:rsidR="007A4BDF" w:rsidRDefault="007A4BDF" w:rsidP="007A4BDF">
      <w:pPr>
        <w:adjustRightInd w:val="0"/>
        <w:snapToGrid w:val="0"/>
        <w:spacing w:line="48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、货物的包装和发运必须符合货物特性要求。</w:t>
      </w:r>
    </w:p>
    <w:p w:rsidR="007A4BDF" w:rsidRDefault="007A4BDF" w:rsidP="007A4BDF">
      <w:pPr>
        <w:adjustRightInd w:val="0"/>
        <w:snapToGrid w:val="0"/>
        <w:spacing w:line="48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、为了保证货物在长途运输和装卸过程中的安全，货物包装应符合国家或行业标准规定。由于包装不善导致货物锈蚀、失缺或损坏，由供货商承担一切责任。</w:t>
      </w:r>
    </w:p>
    <w:p w:rsidR="007A4BDF" w:rsidRDefault="007A4BDF" w:rsidP="007A4BDF">
      <w:pPr>
        <w:rPr>
          <w:rFonts w:hAnsi="宋体"/>
          <w:b/>
          <w:bCs/>
          <w:sz w:val="28"/>
          <w:szCs w:val="28"/>
        </w:rPr>
      </w:pPr>
      <w:r>
        <w:rPr>
          <w:rFonts w:hAnsi="宋体" w:cs="宋体" w:hint="eastAsia"/>
          <w:b/>
          <w:bCs/>
          <w:sz w:val="28"/>
          <w:szCs w:val="28"/>
        </w:rPr>
        <w:t>六、交付时间与交货地点：</w:t>
      </w:r>
    </w:p>
    <w:p w:rsidR="007A4BDF" w:rsidRDefault="007A4BDF" w:rsidP="007A4BDF">
      <w:pPr>
        <w:adjustRightInd w:val="0"/>
        <w:snapToGrid w:val="0"/>
        <w:spacing w:line="460" w:lineRule="exact"/>
        <w:ind w:firstLineChars="200" w:firstLine="480"/>
        <w:rPr>
          <w:rFonts w:ascii="宋体" w:cs="Times New Roman"/>
          <w:color w:val="FF0000"/>
          <w:sz w:val="24"/>
          <w:szCs w:val="24"/>
        </w:rPr>
      </w:pPr>
      <w:r>
        <w:rPr>
          <w:rFonts w:ascii="宋体" w:hAnsi="宋体" w:cs="宋体" w:hint="eastAsia"/>
          <w:sz w:val="24"/>
          <w:szCs w:val="24"/>
        </w:rPr>
        <w:t>交货时间：自合同签订之日起</w:t>
      </w:r>
      <w:r w:rsidR="009F606D">
        <w:rPr>
          <w:rFonts w:ascii="宋体" w:hAnsi="宋体" w:cs="宋体" w:hint="eastAsia"/>
          <w:sz w:val="24"/>
          <w:szCs w:val="24"/>
        </w:rPr>
        <w:t>6</w:t>
      </w:r>
      <w:r>
        <w:rPr>
          <w:rFonts w:ascii="宋体" w:hAnsi="宋体" w:cs="宋体"/>
          <w:sz w:val="24"/>
          <w:szCs w:val="24"/>
        </w:rPr>
        <w:t>0</w:t>
      </w:r>
      <w:r>
        <w:rPr>
          <w:rFonts w:ascii="宋体" w:hAnsi="宋体" w:cs="宋体" w:hint="eastAsia"/>
          <w:sz w:val="24"/>
          <w:szCs w:val="24"/>
        </w:rPr>
        <w:t>天内。</w:t>
      </w:r>
    </w:p>
    <w:p w:rsidR="007A4BDF" w:rsidRDefault="007A4BDF" w:rsidP="007A4BDF">
      <w:pPr>
        <w:adjustRightInd w:val="0"/>
        <w:snapToGrid w:val="0"/>
        <w:spacing w:line="460" w:lineRule="exact"/>
        <w:ind w:firstLineChars="200" w:firstLine="480"/>
        <w:rPr>
          <w:rFonts w:ascii="宋体" w:cs="Times New Roman"/>
          <w:sz w:val="24"/>
          <w:szCs w:val="24"/>
        </w:rPr>
      </w:pPr>
      <w:r>
        <w:rPr>
          <w:rFonts w:ascii="宋体" w:hAnsi="宋体" w:cs="宋体" w:hint="eastAsia"/>
          <w:sz w:val="24"/>
          <w:szCs w:val="24"/>
        </w:rPr>
        <w:t>交货地点：</w:t>
      </w:r>
      <w:r w:rsidR="009F606D">
        <w:rPr>
          <w:rFonts w:ascii="宋体" w:hAnsi="宋体" w:cs="宋体" w:hint="eastAsia"/>
          <w:sz w:val="24"/>
          <w:szCs w:val="24"/>
        </w:rPr>
        <w:t>用户指定地点。</w:t>
      </w:r>
      <w:r w:rsidR="009F606D">
        <w:rPr>
          <w:rFonts w:ascii="宋体" w:cs="Times New Roman"/>
          <w:sz w:val="24"/>
          <w:szCs w:val="24"/>
        </w:rPr>
        <w:t xml:space="preserve"> </w:t>
      </w:r>
    </w:p>
    <w:p w:rsidR="007A4BDF" w:rsidRDefault="007A4BDF" w:rsidP="007A4BDF">
      <w:pPr>
        <w:adjustRightInd w:val="0"/>
        <w:snapToGrid w:val="0"/>
        <w:spacing w:line="480" w:lineRule="exact"/>
        <w:ind w:firstLineChars="200" w:firstLine="420"/>
        <w:rPr>
          <w:rFonts w:ascii="仿宋_GB2312" w:eastAsia="仿宋_GB2312" w:hAnsi="仿宋" w:cs="Times New Roman"/>
        </w:rPr>
      </w:pPr>
    </w:p>
    <w:p w:rsidR="007A4BDF" w:rsidRDefault="007A4BDF" w:rsidP="007A4BDF">
      <w:pPr>
        <w:rPr>
          <w:rFonts w:hAnsi="宋体" w:cs="Times New Roman"/>
          <w:b/>
          <w:bCs/>
          <w:sz w:val="28"/>
          <w:szCs w:val="28"/>
        </w:rPr>
      </w:pPr>
      <w:r>
        <w:rPr>
          <w:rFonts w:hAnsi="宋体" w:cs="宋体" w:hint="eastAsia"/>
          <w:b/>
          <w:bCs/>
          <w:sz w:val="28"/>
          <w:szCs w:val="28"/>
        </w:rPr>
        <w:t>七、验收（验收标准、验收方法、验收程序）</w:t>
      </w:r>
    </w:p>
    <w:p w:rsidR="007A4BDF" w:rsidRDefault="007A4BDF" w:rsidP="007A4BDF">
      <w:pPr>
        <w:spacing w:line="480" w:lineRule="exact"/>
        <w:ind w:firstLineChars="200" w:firstLine="480"/>
        <w:rPr>
          <w:rFonts w:ascii="宋体" w:cs="Times New Roman"/>
          <w:kern w:val="24"/>
          <w:sz w:val="24"/>
          <w:szCs w:val="24"/>
        </w:rPr>
      </w:pPr>
      <w:r>
        <w:rPr>
          <w:rFonts w:ascii="宋体" w:hAnsi="宋体" w:cs="宋体" w:hint="eastAsia"/>
          <w:kern w:val="24"/>
          <w:sz w:val="24"/>
          <w:szCs w:val="24"/>
        </w:rPr>
        <w:t>验收方法：由采购人在指定地点对所购设备进行验收，验收标准除招标要求的货物技术参数外，可溯源到国家相关标准。</w:t>
      </w:r>
    </w:p>
    <w:p w:rsidR="007A4BDF" w:rsidRDefault="007A4BDF" w:rsidP="007A4BDF">
      <w:pPr>
        <w:spacing w:line="480" w:lineRule="exact"/>
        <w:ind w:firstLineChars="200" w:firstLine="480"/>
        <w:rPr>
          <w:rFonts w:ascii="宋体" w:cs="Times New Roman"/>
          <w:kern w:val="24"/>
          <w:sz w:val="24"/>
          <w:szCs w:val="24"/>
        </w:rPr>
      </w:pPr>
      <w:r>
        <w:rPr>
          <w:rFonts w:ascii="宋体" w:hAnsi="宋体" w:cs="宋体" w:hint="eastAsia"/>
          <w:kern w:val="24"/>
          <w:sz w:val="24"/>
          <w:szCs w:val="24"/>
        </w:rPr>
        <w:t>验收服务要求：供应商提供的设备安装调试应达到有关标准的要求并确保整体通过采购人的验收。</w:t>
      </w:r>
    </w:p>
    <w:p w:rsidR="007A4BDF" w:rsidRDefault="007A4BDF" w:rsidP="007A4BDF">
      <w:pPr>
        <w:spacing w:line="400" w:lineRule="exact"/>
        <w:ind w:firstLineChars="200" w:firstLine="420"/>
        <w:rPr>
          <w:rFonts w:ascii="宋体" w:cs="Times New Roman"/>
          <w:kern w:val="24"/>
        </w:rPr>
      </w:pPr>
    </w:p>
    <w:p w:rsidR="007A4BDF" w:rsidRDefault="007A4BDF" w:rsidP="007A4BDF">
      <w:pPr>
        <w:rPr>
          <w:rFonts w:hAnsi="宋体" w:cs="Times New Roman"/>
          <w:b/>
          <w:bCs/>
          <w:sz w:val="28"/>
          <w:szCs w:val="28"/>
        </w:rPr>
      </w:pPr>
      <w:r>
        <w:rPr>
          <w:rFonts w:hAnsi="宋体" w:cs="宋体" w:hint="eastAsia"/>
          <w:b/>
          <w:bCs/>
          <w:sz w:val="28"/>
          <w:szCs w:val="28"/>
        </w:rPr>
        <w:t>八、质量保证和售后服务</w:t>
      </w:r>
    </w:p>
    <w:p w:rsidR="007A4BDF" w:rsidRPr="00C962D6" w:rsidRDefault="007A4BDF" w:rsidP="007A4BDF">
      <w:pPr>
        <w:spacing w:line="360" w:lineRule="auto"/>
        <w:ind w:firstLineChars="200" w:firstLine="480"/>
        <w:jc w:val="left"/>
        <w:rPr>
          <w:rFonts w:ascii="宋体" w:cs="Times New Roman"/>
          <w:sz w:val="24"/>
          <w:szCs w:val="24"/>
        </w:rPr>
      </w:pPr>
      <w:r w:rsidRPr="00C962D6">
        <w:rPr>
          <w:rFonts w:ascii="宋体" w:hAnsi="宋体" w:cs="宋体" w:hint="eastAsia"/>
          <w:sz w:val="24"/>
          <w:szCs w:val="24"/>
        </w:rPr>
        <w:t>（一）供方免费安装、调试、培训。所有设备（包括安装）由供方按厂家规定提供免费保修服务、技术支持及终身维护，免费保修期</w:t>
      </w:r>
      <w:r w:rsidRPr="00C962D6">
        <w:rPr>
          <w:rFonts w:ascii="宋体" w:hAnsi="宋体" w:cs="宋体"/>
          <w:sz w:val="24"/>
          <w:szCs w:val="24"/>
        </w:rPr>
        <w:t>1</w:t>
      </w:r>
      <w:r w:rsidRPr="00C962D6">
        <w:rPr>
          <w:rFonts w:ascii="宋体" w:hAnsi="宋体" w:cs="宋体" w:hint="eastAsia"/>
          <w:sz w:val="24"/>
          <w:szCs w:val="24"/>
        </w:rPr>
        <w:t>年，保修期满后维护只收成本费。</w:t>
      </w:r>
    </w:p>
    <w:p w:rsidR="007A4BDF" w:rsidRPr="00C962D6" w:rsidRDefault="007A4BDF" w:rsidP="007A4BDF">
      <w:pPr>
        <w:spacing w:line="360" w:lineRule="auto"/>
        <w:ind w:firstLineChars="200" w:firstLine="480"/>
        <w:jc w:val="left"/>
        <w:rPr>
          <w:rFonts w:ascii="宋体" w:cs="Times New Roman"/>
          <w:sz w:val="24"/>
          <w:szCs w:val="24"/>
        </w:rPr>
      </w:pPr>
      <w:r w:rsidRPr="00C962D6">
        <w:rPr>
          <w:rFonts w:ascii="宋体" w:hAnsi="宋体" w:cs="宋体" w:hint="eastAsia"/>
          <w:sz w:val="24"/>
          <w:szCs w:val="24"/>
        </w:rPr>
        <w:t>（二）如设备出现故障，供方应在</w:t>
      </w:r>
      <w:r w:rsidRPr="00C962D6">
        <w:rPr>
          <w:rFonts w:ascii="宋体" w:hAnsi="宋体" w:cs="宋体"/>
          <w:sz w:val="24"/>
          <w:szCs w:val="24"/>
        </w:rPr>
        <w:t>24</w:t>
      </w:r>
      <w:r w:rsidRPr="00C962D6">
        <w:rPr>
          <w:rFonts w:ascii="宋体" w:hAnsi="宋体" w:cs="宋体" w:hint="eastAsia"/>
          <w:sz w:val="24"/>
          <w:szCs w:val="24"/>
        </w:rPr>
        <w:t>小时内提出解决方案，如故障仍不能排除，供方应在</w:t>
      </w:r>
      <w:r w:rsidRPr="00C962D6">
        <w:rPr>
          <w:rFonts w:ascii="宋体" w:hAnsi="宋体" w:cs="宋体"/>
          <w:sz w:val="24"/>
          <w:szCs w:val="24"/>
        </w:rPr>
        <w:t>48</w:t>
      </w:r>
      <w:r w:rsidRPr="00C962D6">
        <w:rPr>
          <w:rFonts w:ascii="宋体" w:hAnsi="宋体" w:cs="宋体" w:hint="eastAsia"/>
          <w:sz w:val="24"/>
          <w:szCs w:val="24"/>
        </w:rPr>
        <w:t>小时内到达现场维修。</w:t>
      </w:r>
    </w:p>
    <w:p w:rsidR="007A4BDF" w:rsidRPr="00C962D6" w:rsidRDefault="007A4BDF" w:rsidP="007A4BDF">
      <w:pPr>
        <w:spacing w:line="360" w:lineRule="auto"/>
        <w:ind w:firstLineChars="200" w:firstLine="480"/>
        <w:jc w:val="left"/>
        <w:outlineLvl w:val="0"/>
        <w:rPr>
          <w:rFonts w:ascii="宋体" w:cs="Times New Roman"/>
          <w:b/>
          <w:bCs/>
          <w:sz w:val="24"/>
          <w:szCs w:val="24"/>
        </w:rPr>
      </w:pPr>
      <w:r w:rsidRPr="00C962D6">
        <w:rPr>
          <w:rFonts w:ascii="宋体" w:hAnsi="宋体" w:cs="宋体" w:hint="eastAsia"/>
          <w:sz w:val="24"/>
          <w:szCs w:val="24"/>
        </w:rPr>
        <w:t>（三）保修期内，供方应对出现故障且无法修复的产品或无法正常运行的设备、系统，提供替代产品以保证该设备、系统能正常工作。</w:t>
      </w:r>
    </w:p>
    <w:p w:rsidR="007A4BDF" w:rsidRDefault="007A4BDF" w:rsidP="007A4BDF">
      <w:pPr>
        <w:adjustRightInd w:val="0"/>
        <w:snapToGrid w:val="0"/>
        <w:spacing w:line="400" w:lineRule="exact"/>
        <w:ind w:firstLineChars="200" w:firstLine="480"/>
        <w:rPr>
          <w:rFonts w:ascii="宋体" w:cs="Times New Roman"/>
          <w:sz w:val="24"/>
          <w:szCs w:val="24"/>
        </w:rPr>
      </w:pPr>
    </w:p>
    <w:p w:rsidR="007A4BDF" w:rsidRDefault="007A4BDF" w:rsidP="007A4BDF">
      <w:pPr>
        <w:rPr>
          <w:rFonts w:hAnsi="宋体" w:cs="Times New Roman"/>
          <w:b/>
          <w:bCs/>
          <w:sz w:val="28"/>
          <w:szCs w:val="28"/>
        </w:rPr>
      </w:pPr>
      <w:r>
        <w:rPr>
          <w:rFonts w:hAnsi="宋体" w:cs="宋体" w:hint="eastAsia"/>
          <w:b/>
          <w:bCs/>
          <w:sz w:val="28"/>
          <w:szCs w:val="28"/>
        </w:rPr>
        <w:t>九、用户的配合条件</w:t>
      </w:r>
    </w:p>
    <w:p w:rsidR="007A4BDF" w:rsidRDefault="007A4BDF" w:rsidP="007A4BDF">
      <w:pPr>
        <w:adjustRightInd w:val="0"/>
        <w:snapToGrid w:val="0"/>
        <w:spacing w:line="460" w:lineRule="exact"/>
        <w:ind w:firstLineChars="200" w:firstLine="480"/>
        <w:rPr>
          <w:rFonts w:ascii="宋体" w:cs="Times New Roman"/>
          <w:sz w:val="24"/>
          <w:szCs w:val="24"/>
        </w:rPr>
      </w:pPr>
      <w:r>
        <w:rPr>
          <w:rFonts w:ascii="宋体" w:hAnsi="宋体" w:cs="宋体" w:hint="eastAsia"/>
          <w:sz w:val="24"/>
          <w:szCs w:val="24"/>
        </w:rPr>
        <w:t>在合同履行过程中，用户将提供必要的配合及协调，如根据合同规定及时付款、及时签署有关确认证书、与供货商一起确认进场安装条件、提供安装调试所需的相关工作条件等等。</w:t>
      </w:r>
    </w:p>
    <w:p w:rsidR="007A4BDF" w:rsidRDefault="007A4BDF" w:rsidP="007A4BDF">
      <w:pPr>
        <w:adjustRightInd w:val="0"/>
        <w:snapToGrid w:val="0"/>
        <w:spacing w:line="400" w:lineRule="exact"/>
        <w:ind w:firstLineChars="200" w:firstLine="480"/>
        <w:rPr>
          <w:rFonts w:ascii="宋体" w:cs="Times New Roman"/>
          <w:sz w:val="24"/>
          <w:szCs w:val="24"/>
        </w:rPr>
      </w:pPr>
    </w:p>
    <w:p w:rsidR="007A4BDF" w:rsidRPr="007A4BDF" w:rsidRDefault="007A4BDF"/>
    <w:sectPr w:rsidR="007A4BDF" w:rsidRPr="007A4BDF" w:rsidSect="00095F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13EEC"/>
    <w:multiLevelType w:val="multilevel"/>
    <w:tmpl w:val="52013EEC"/>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96395A"/>
    <w:multiLevelType w:val="singleLevel"/>
    <w:tmpl w:val="5996395A"/>
    <w:lvl w:ilvl="0">
      <w:start w:val="2"/>
      <w:numFmt w:val="chineseCounting"/>
      <w:suff w:val="nothing"/>
      <w:lvlText w:val="%1、"/>
      <w:lvlJc w:val="left"/>
    </w:lvl>
  </w:abstractNum>
  <w:abstractNum w:abstractNumId="2">
    <w:nsid w:val="59964610"/>
    <w:multiLevelType w:val="singleLevel"/>
    <w:tmpl w:val="59964610"/>
    <w:lvl w:ilvl="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BB2"/>
    <w:rsid w:val="00095F65"/>
    <w:rsid w:val="002329C7"/>
    <w:rsid w:val="00534DB4"/>
    <w:rsid w:val="005B7311"/>
    <w:rsid w:val="006C4104"/>
    <w:rsid w:val="007A4BDF"/>
    <w:rsid w:val="00804B16"/>
    <w:rsid w:val="008546B0"/>
    <w:rsid w:val="009F606D"/>
    <w:rsid w:val="00AE7BB2"/>
    <w:rsid w:val="00B41539"/>
    <w:rsid w:val="00CC7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B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AE7BB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267</Words>
  <Characters>1523</Characters>
  <Application>Microsoft Office Word</Application>
  <DocSecurity>0</DocSecurity>
  <Lines>12</Lines>
  <Paragraphs>3</Paragraphs>
  <ScaleCrop>false</ScaleCrop>
  <Company>http://www.deepbbs.org</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2018-06-04T04:02:00Z</dcterms:created>
  <dcterms:modified xsi:type="dcterms:W3CDTF">2018-06-04T04:12:00Z</dcterms:modified>
</cp:coreProperties>
</file>