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0D" w:rsidRDefault="00507C0D" w:rsidP="00C207DC">
      <w:pPr>
        <w:spacing w:beforeLines="50"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用户需求书</w:t>
      </w:r>
    </w:p>
    <w:p w:rsidR="00507C0D" w:rsidRDefault="00507C0D" w:rsidP="00505CE2">
      <w:pPr>
        <w:shd w:val="clear" w:color="auto" w:fill="FFFFFF"/>
        <w:spacing w:line="360" w:lineRule="auto"/>
        <w:rPr>
          <w:rFonts w:asci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一、</w:t>
      </w:r>
      <w:r>
        <w:rPr>
          <w:rFonts w:ascii="宋体" w:hAnsi="宋体" w:cs="Arial" w:hint="eastAsia"/>
          <w:b/>
          <w:bCs/>
          <w:color w:val="000000"/>
          <w:sz w:val="24"/>
        </w:rPr>
        <w:t>项目情况</w:t>
      </w:r>
    </w:p>
    <w:p w:rsidR="00507C0D" w:rsidRDefault="00507C0D" w:rsidP="00505CE2">
      <w:pPr>
        <w:shd w:val="clear" w:color="auto" w:fill="FFFFFF"/>
        <w:spacing w:line="360" w:lineRule="auto"/>
        <w:rPr>
          <w:rFonts w:asci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1</w:t>
      </w:r>
      <w:r>
        <w:rPr>
          <w:rFonts w:ascii="宋体" w:hAnsi="宋体" w:cs="Arial" w:hint="eastAsia"/>
          <w:color w:val="000000"/>
          <w:sz w:val="24"/>
        </w:rPr>
        <w:t>、项目名称：</w:t>
      </w:r>
      <w:r w:rsidR="00C207DC" w:rsidRPr="00C207DC">
        <w:rPr>
          <w:rFonts w:ascii="宋体" w:hAnsi="宋体" w:cs="Arial" w:hint="eastAsia"/>
          <w:sz w:val="24"/>
        </w:rPr>
        <w:t>海口市国家税务局LED显示屏采购项目</w:t>
      </w:r>
      <w:r w:rsidRPr="00192EF7">
        <w:rPr>
          <w:rFonts w:ascii="宋体" w:hAnsi="宋体" w:cs="Arial" w:hint="eastAsia"/>
          <w:sz w:val="24"/>
        </w:rPr>
        <w:t>。</w:t>
      </w:r>
    </w:p>
    <w:p w:rsidR="00507C0D" w:rsidRDefault="00507C0D" w:rsidP="00505CE2">
      <w:pPr>
        <w:shd w:val="clear" w:color="auto" w:fill="FFFFFF"/>
        <w:spacing w:line="360" w:lineRule="auto"/>
        <w:rPr>
          <w:rFonts w:asci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2</w:t>
      </w:r>
      <w:r>
        <w:rPr>
          <w:rFonts w:ascii="宋体" w:hAnsi="宋体" w:cs="Arial" w:hint="eastAsia"/>
          <w:color w:val="000000"/>
          <w:sz w:val="24"/>
        </w:rPr>
        <w:t>、因税收业务知识宣传工作的需要，现对海口市国家税务局办公场所内外安装</w:t>
      </w:r>
      <w:r>
        <w:rPr>
          <w:rFonts w:ascii="宋体" w:hAnsi="宋体" w:cs="Arial"/>
          <w:color w:val="000000"/>
          <w:sz w:val="24"/>
        </w:rPr>
        <w:t>LED</w:t>
      </w:r>
      <w:r>
        <w:rPr>
          <w:rFonts w:ascii="宋体" w:hAnsi="宋体" w:cs="Arial" w:hint="eastAsia"/>
          <w:color w:val="000000"/>
          <w:sz w:val="24"/>
        </w:rPr>
        <w:t>显示屏进行统一采购。</w:t>
      </w:r>
    </w:p>
    <w:p w:rsidR="00507C0D" w:rsidRDefault="00507C0D" w:rsidP="00505CE2">
      <w:pPr>
        <w:shd w:val="clear" w:color="auto" w:fill="FFFFFF"/>
        <w:spacing w:line="360" w:lineRule="auto"/>
        <w:rPr>
          <w:rFonts w:ascii="宋体" w:cs="Arial"/>
          <w:b/>
          <w:bCs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二、</w:t>
      </w:r>
      <w:r>
        <w:rPr>
          <w:rFonts w:ascii="宋体" w:hAnsi="宋体" w:cs="Arial" w:hint="eastAsia"/>
          <w:b/>
          <w:bCs/>
          <w:color w:val="000000"/>
          <w:sz w:val="24"/>
        </w:rPr>
        <w:t>项目需求描述</w:t>
      </w:r>
    </w:p>
    <w:tbl>
      <w:tblPr>
        <w:tblW w:w="8520" w:type="dxa"/>
        <w:tblInd w:w="93" w:type="dxa"/>
        <w:tblLook w:val="00A0"/>
      </w:tblPr>
      <w:tblGrid>
        <w:gridCol w:w="660"/>
        <w:gridCol w:w="1482"/>
        <w:gridCol w:w="4961"/>
        <w:gridCol w:w="709"/>
        <w:gridCol w:w="708"/>
      </w:tblGrid>
      <w:tr w:rsidR="00507C0D" w:rsidRPr="00415945" w:rsidTr="007C0373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415945"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24"/>
              </w:rPr>
            </w:pPr>
            <w:r w:rsidRPr="00415945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415945"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24"/>
              </w:rPr>
            </w:pPr>
            <w:r w:rsidRPr="00415945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415945"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  <w:sz w:val="24"/>
              </w:rPr>
              <w:t>基础参数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415945"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24"/>
              </w:rPr>
            </w:pPr>
            <w:r w:rsidRPr="00415945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415945"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24"/>
              </w:rPr>
            </w:pPr>
            <w:r w:rsidRPr="00415945">
              <w:rPr>
                <w:rFonts w:ascii="宋体" w:hAnsi="宋体" w:cs="Tahoma" w:hint="eastAsia"/>
                <w:b/>
                <w:bCs/>
                <w:kern w:val="0"/>
                <w:sz w:val="24"/>
              </w:rPr>
              <w:t>预计数量</w:t>
            </w:r>
          </w:p>
        </w:tc>
      </w:tr>
      <w:tr w:rsidR="00507C0D" w:rsidRPr="00415945" w:rsidTr="007C0373">
        <w:trPr>
          <w:trHeight w:val="7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0D" w:rsidRPr="00415945" w:rsidRDefault="00507C0D" w:rsidP="00233C0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2"/>
              </w:rPr>
            </w:pPr>
            <w:bookmarkStart w:id="0" w:name="_Hlk505033667"/>
            <w:r w:rsidRPr="0041594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233C07">
            <w:pPr>
              <w:widowControl/>
              <w:jc w:val="left"/>
              <w:rPr>
                <w:rFonts w:ascii="宋体" w:cs="Tahoma"/>
                <w:kern w:val="0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户外表贴全彩</w:t>
            </w:r>
            <w:r>
              <w:rPr>
                <w:rFonts w:ascii="宋体" w:hAnsi="宋体" w:cs="Tahoma"/>
                <w:kern w:val="0"/>
                <w:sz w:val="22"/>
                <w:szCs w:val="22"/>
              </w:rPr>
              <w:t>LED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显示屏</w:t>
            </w:r>
            <w:r>
              <w:rPr>
                <w:rFonts w:ascii="宋体" w:hAnsi="宋体" w:cs="Tahoma"/>
                <w:kern w:val="0"/>
                <w:sz w:val="22"/>
                <w:szCs w:val="22"/>
              </w:rPr>
              <w:t>P5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Default="00507C0D" w:rsidP="00115930">
            <w:pPr>
              <w:pStyle w:val="a5"/>
              <w:widowControl/>
              <w:numPr>
                <w:ilvl w:val="0"/>
                <w:numId w:val="15"/>
              </w:numPr>
              <w:ind w:firstLineChars="0"/>
            </w:pPr>
            <w:r>
              <w:rPr>
                <w:rFonts w:hint="eastAsia"/>
              </w:rPr>
              <w:t>像数点间距</w:t>
            </w:r>
            <w:r>
              <w:t xml:space="preserve"> 5mm </w:t>
            </w:r>
          </w:p>
          <w:p w:rsidR="00507C0D" w:rsidRDefault="00507C0D" w:rsidP="00DE60F1">
            <w:pPr>
              <w:pStyle w:val="a5"/>
              <w:widowControl/>
              <w:numPr>
                <w:ilvl w:val="0"/>
                <w:numId w:val="15"/>
              </w:numPr>
              <w:ind w:firstLineChars="0"/>
            </w:pPr>
            <w:r>
              <w:rPr>
                <w:rFonts w:hint="eastAsia"/>
              </w:rPr>
              <w:t>像素密度</w:t>
            </w:r>
            <w:r>
              <w:t xml:space="preserve"> 40000Dots/</w:t>
            </w:r>
            <w:r>
              <w:rPr>
                <w:rFonts w:hint="eastAsia"/>
              </w:rPr>
              <w:t>㎡</w:t>
            </w:r>
          </w:p>
          <w:p w:rsidR="00507C0D" w:rsidRDefault="00507C0D" w:rsidP="00DE60F1">
            <w:pPr>
              <w:pStyle w:val="a5"/>
              <w:widowControl/>
              <w:numPr>
                <w:ilvl w:val="0"/>
                <w:numId w:val="15"/>
              </w:numPr>
              <w:ind w:firstLineChars="0"/>
            </w:pPr>
            <w:r>
              <w:rPr>
                <w:rFonts w:hint="eastAsia"/>
              </w:rPr>
              <w:t>像素构成</w:t>
            </w:r>
            <w:r>
              <w:t xml:space="preserve"> 1R1G1B </w:t>
            </w:r>
          </w:p>
          <w:p w:rsidR="00507C0D" w:rsidRPr="00233C07" w:rsidRDefault="00507C0D" w:rsidP="00DE60F1">
            <w:pPr>
              <w:pStyle w:val="a5"/>
              <w:widowControl/>
              <w:numPr>
                <w:ilvl w:val="0"/>
                <w:numId w:val="15"/>
              </w:numPr>
              <w:ind w:firstLineChars="0"/>
            </w:pPr>
            <w:r>
              <w:rPr>
                <w:rFonts w:hint="eastAsia"/>
              </w:rPr>
              <w:t>模组分辨率</w:t>
            </w:r>
            <w:r>
              <w:t xml:space="preserve"> 64*32=2048Dots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233C07">
            <w:pPr>
              <w:widowControl/>
              <w:jc w:val="center"/>
              <w:rPr>
                <w:rFonts w:ascii="宋体" w:cs="Tahoma"/>
                <w:kern w:val="0"/>
                <w:szCs w:val="22"/>
              </w:rPr>
            </w:pPr>
            <w:r>
              <w:rPr>
                <w:rFonts w:ascii="宋体" w:cs="Tahoma" w:hint="eastAsia"/>
                <w:kern w:val="0"/>
                <w:szCs w:val="22"/>
              </w:rPr>
              <w:t>平方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D87FA0">
            <w:pPr>
              <w:widowControl/>
              <w:jc w:val="center"/>
              <w:rPr>
                <w:rFonts w:ascii="宋体" w:cs="Tahoma"/>
                <w:kern w:val="0"/>
                <w:szCs w:val="22"/>
              </w:rPr>
            </w:pPr>
            <w:r>
              <w:rPr>
                <w:rFonts w:ascii="宋体" w:cs="Tahoma"/>
                <w:kern w:val="0"/>
                <w:szCs w:val="22"/>
              </w:rPr>
              <w:t>6.68</w:t>
            </w:r>
          </w:p>
        </w:tc>
      </w:tr>
      <w:tr w:rsidR="00507C0D" w:rsidRPr="00415945" w:rsidTr="007C0373">
        <w:trPr>
          <w:trHeight w:val="7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0D" w:rsidRPr="00415945" w:rsidRDefault="00507C0D" w:rsidP="006E62E0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2"/>
              </w:rPr>
            </w:pPr>
            <w:r w:rsidRPr="00415945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6E62E0">
            <w:pPr>
              <w:widowControl/>
              <w:jc w:val="left"/>
              <w:rPr>
                <w:rFonts w:ascii="宋体" w:cs="Tahoma"/>
                <w:kern w:val="0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室内表贴全彩</w:t>
            </w:r>
            <w:r>
              <w:rPr>
                <w:rFonts w:ascii="宋体" w:hAnsi="宋体" w:cs="Tahoma"/>
                <w:kern w:val="0"/>
                <w:sz w:val="22"/>
                <w:szCs w:val="22"/>
              </w:rPr>
              <w:t>LED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显示屏</w:t>
            </w:r>
            <w:r>
              <w:rPr>
                <w:rFonts w:ascii="宋体" w:hAnsi="宋体" w:cs="Tahoma"/>
                <w:kern w:val="0"/>
                <w:sz w:val="22"/>
                <w:szCs w:val="22"/>
              </w:rPr>
              <w:t>P2.4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A64776" w:rsidRDefault="00507C0D" w:rsidP="006E62E0">
            <w:pPr>
              <w:pStyle w:val="a5"/>
              <w:widowControl/>
              <w:numPr>
                <w:ilvl w:val="0"/>
                <w:numId w:val="16"/>
              </w:numPr>
              <w:ind w:firstLineChars="0"/>
              <w:rPr>
                <w:rFonts w:ascii="宋体" w:cs="Tahoma"/>
                <w:kern w:val="0"/>
                <w:szCs w:val="22"/>
              </w:rPr>
            </w:pPr>
            <w:r>
              <w:rPr>
                <w:rFonts w:hint="eastAsia"/>
              </w:rPr>
              <w:t>像数点间距</w:t>
            </w:r>
            <w:r w:rsidRPr="00A64776">
              <w:rPr>
                <w:rFonts w:ascii="宋体" w:cs="Tahoma"/>
                <w:kern w:val="0"/>
                <w:szCs w:val="22"/>
              </w:rPr>
              <w:t>2.4mm</w:t>
            </w:r>
          </w:p>
          <w:p w:rsidR="00507C0D" w:rsidRPr="00A64776" w:rsidRDefault="00507C0D" w:rsidP="006E62E0">
            <w:pPr>
              <w:pStyle w:val="a5"/>
              <w:widowControl/>
              <w:numPr>
                <w:ilvl w:val="0"/>
                <w:numId w:val="16"/>
              </w:numPr>
              <w:ind w:firstLineChars="0"/>
              <w:rPr>
                <w:rFonts w:ascii="宋体" w:cs="Tahoma"/>
                <w:kern w:val="0"/>
                <w:szCs w:val="22"/>
              </w:rPr>
            </w:pPr>
            <w:r>
              <w:rPr>
                <w:rFonts w:hint="eastAsia"/>
              </w:rPr>
              <w:t>像素密度</w:t>
            </w:r>
            <w:r w:rsidRPr="00A64776">
              <w:rPr>
                <w:rFonts w:ascii="宋体" w:cs="Tahoma"/>
                <w:kern w:val="0"/>
                <w:szCs w:val="22"/>
              </w:rPr>
              <w:t>173056</w:t>
            </w:r>
            <w:r>
              <w:t xml:space="preserve"> Dots/</w:t>
            </w:r>
            <w:r>
              <w:rPr>
                <w:rFonts w:hint="eastAsia"/>
              </w:rPr>
              <w:t>㎡</w:t>
            </w:r>
          </w:p>
          <w:p w:rsidR="00507C0D" w:rsidRPr="00A64776" w:rsidRDefault="00507C0D" w:rsidP="006E62E0">
            <w:pPr>
              <w:pStyle w:val="a5"/>
              <w:widowControl/>
              <w:numPr>
                <w:ilvl w:val="0"/>
                <w:numId w:val="16"/>
              </w:numPr>
              <w:ind w:firstLineChars="0"/>
              <w:rPr>
                <w:rFonts w:ascii="宋体" w:cs="Tahoma"/>
                <w:kern w:val="0"/>
                <w:szCs w:val="22"/>
              </w:rPr>
            </w:pPr>
            <w:r>
              <w:rPr>
                <w:rFonts w:hint="eastAsia"/>
              </w:rPr>
              <w:t>像素构成</w:t>
            </w:r>
            <w:r w:rsidRPr="00A64776">
              <w:rPr>
                <w:rFonts w:ascii="宋体" w:cs="Tahoma"/>
                <w:kern w:val="0"/>
                <w:szCs w:val="22"/>
              </w:rPr>
              <w:t>1R1G1B</w:t>
            </w:r>
          </w:p>
          <w:p w:rsidR="00507C0D" w:rsidRPr="00DE60F1" w:rsidRDefault="00507C0D" w:rsidP="006E62E0">
            <w:pPr>
              <w:pStyle w:val="a5"/>
              <w:numPr>
                <w:ilvl w:val="0"/>
                <w:numId w:val="16"/>
              </w:numPr>
              <w:ind w:firstLineChars="0"/>
            </w:pPr>
            <w:r>
              <w:rPr>
                <w:rFonts w:hint="eastAsia"/>
              </w:rPr>
              <w:t>模组分辨率</w:t>
            </w:r>
            <w:r w:rsidRPr="00A64776">
              <w:rPr>
                <w:rFonts w:ascii="宋体" w:cs="Tahoma"/>
                <w:kern w:val="0"/>
                <w:szCs w:val="22"/>
              </w:rPr>
              <w:t>104</w:t>
            </w:r>
            <w:r>
              <w:t xml:space="preserve"> *</w:t>
            </w:r>
            <w:r w:rsidRPr="00A64776">
              <w:rPr>
                <w:rFonts w:ascii="宋体" w:cs="Tahoma"/>
                <w:kern w:val="0"/>
                <w:szCs w:val="22"/>
              </w:rPr>
              <w:t>104</w:t>
            </w:r>
            <w:r>
              <w:t>=10816 Dots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6E62E0">
            <w:pPr>
              <w:widowControl/>
              <w:jc w:val="center"/>
              <w:rPr>
                <w:rFonts w:ascii="宋体" w:cs="Tahoma"/>
                <w:kern w:val="0"/>
                <w:szCs w:val="22"/>
              </w:rPr>
            </w:pPr>
            <w:r>
              <w:rPr>
                <w:rFonts w:ascii="宋体" w:cs="Tahoma" w:hint="eastAsia"/>
                <w:kern w:val="0"/>
                <w:szCs w:val="22"/>
              </w:rPr>
              <w:t>平方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6E62E0">
            <w:pPr>
              <w:widowControl/>
              <w:jc w:val="center"/>
              <w:rPr>
                <w:rFonts w:ascii="宋体" w:cs="Tahoma"/>
                <w:kern w:val="0"/>
                <w:szCs w:val="22"/>
              </w:rPr>
            </w:pPr>
            <w:r>
              <w:rPr>
                <w:rFonts w:ascii="宋体" w:cs="Tahoma"/>
                <w:kern w:val="0"/>
                <w:szCs w:val="22"/>
              </w:rPr>
              <w:t>17</w:t>
            </w:r>
          </w:p>
        </w:tc>
      </w:tr>
      <w:bookmarkEnd w:id="0"/>
      <w:tr w:rsidR="00507C0D" w:rsidRPr="00415945" w:rsidTr="007C0373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0D" w:rsidRPr="00415945" w:rsidRDefault="00507C0D" w:rsidP="00233C0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233C07">
            <w:pPr>
              <w:widowControl/>
              <w:jc w:val="left"/>
              <w:rPr>
                <w:rFonts w:ascii="宋体" w:cs="Tahoma"/>
                <w:kern w:val="0"/>
                <w:szCs w:val="22"/>
              </w:rPr>
            </w:pPr>
            <w:r w:rsidRPr="006E62E0">
              <w:rPr>
                <w:rFonts w:ascii="宋体" w:hAnsi="宋体" w:cs="Tahoma" w:hint="eastAsia"/>
                <w:kern w:val="0"/>
                <w:sz w:val="22"/>
                <w:szCs w:val="22"/>
              </w:rPr>
              <w:t>单红</w:t>
            </w:r>
            <w:r w:rsidRPr="006E62E0">
              <w:rPr>
                <w:rFonts w:ascii="宋体" w:hAnsi="宋体" w:cs="Tahoma"/>
                <w:kern w:val="0"/>
                <w:sz w:val="22"/>
                <w:szCs w:val="22"/>
              </w:rPr>
              <w:t>LED</w:t>
            </w:r>
            <w:r w:rsidRPr="006E62E0">
              <w:rPr>
                <w:rFonts w:ascii="宋体" w:hAnsi="宋体" w:cs="Tahoma" w:hint="eastAsia"/>
                <w:kern w:val="0"/>
                <w:sz w:val="22"/>
                <w:szCs w:val="22"/>
              </w:rPr>
              <w:t>显示屏</w:t>
            </w:r>
            <w:r w:rsidRPr="00995267">
              <w:rPr>
                <w:rFonts w:ascii="宋体" w:hAnsi="宋体" w:cs="Tahoma"/>
                <w:kern w:val="0"/>
                <w:sz w:val="22"/>
                <w:szCs w:val="22"/>
              </w:rPr>
              <w:t>P3.75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A64776" w:rsidRDefault="00507C0D" w:rsidP="00F24172">
            <w:pPr>
              <w:pStyle w:val="a5"/>
              <w:widowControl/>
              <w:numPr>
                <w:ilvl w:val="0"/>
                <w:numId w:val="18"/>
              </w:numPr>
              <w:ind w:firstLineChars="0"/>
              <w:rPr>
                <w:rFonts w:ascii="宋体" w:cs="Tahoma"/>
                <w:kern w:val="0"/>
                <w:szCs w:val="22"/>
              </w:rPr>
            </w:pPr>
            <w:r>
              <w:rPr>
                <w:rFonts w:hint="eastAsia"/>
              </w:rPr>
              <w:t>像数点间距</w:t>
            </w:r>
            <w:r>
              <w:t>3.75</w:t>
            </w:r>
            <w:r w:rsidRPr="00A64776">
              <w:rPr>
                <w:rFonts w:ascii="宋体" w:cs="Tahoma"/>
                <w:kern w:val="0"/>
                <w:szCs w:val="22"/>
              </w:rPr>
              <w:t>mm</w:t>
            </w:r>
          </w:p>
          <w:p w:rsidR="00507C0D" w:rsidRPr="00A64776" w:rsidRDefault="00507C0D" w:rsidP="00F24172">
            <w:pPr>
              <w:pStyle w:val="a5"/>
              <w:widowControl/>
              <w:numPr>
                <w:ilvl w:val="0"/>
                <w:numId w:val="18"/>
              </w:numPr>
              <w:ind w:firstLineChars="0"/>
              <w:rPr>
                <w:rFonts w:ascii="宋体" w:cs="Tahoma"/>
                <w:kern w:val="0"/>
                <w:szCs w:val="22"/>
              </w:rPr>
            </w:pPr>
            <w:r>
              <w:rPr>
                <w:rFonts w:hint="eastAsia"/>
              </w:rPr>
              <w:t>像素密度</w:t>
            </w:r>
            <w:r>
              <w:t>44321Dots/</w:t>
            </w:r>
            <w:r>
              <w:rPr>
                <w:rFonts w:hint="eastAsia"/>
              </w:rPr>
              <w:t>㎡</w:t>
            </w:r>
          </w:p>
          <w:p w:rsidR="00507C0D" w:rsidRPr="00A64776" w:rsidRDefault="00507C0D" w:rsidP="00F24172">
            <w:pPr>
              <w:pStyle w:val="a5"/>
              <w:widowControl/>
              <w:numPr>
                <w:ilvl w:val="0"/>
                <w:numId w:val="18"/>
              </w:numPr>
              <w:ind w:firstLineChars="0"/>
              <w:rPr>
                <w:rFonts w:ascii="宋体" w:cs="Tahoma"/>
                <w:kern w:val="0"/>
                <w:szCs w:val="22"/>
              </w:rPr>
            </w:pPr>
            <w:r>
              <w:rPr>
                <w:rFonts w:hint="eastAsia"/>
              </w:rPr>
              <w:t>像素构成</w:t>
            </w:r>
            <w:r w:rsidRPr="00A64776">
              <w:rPr>
                <w:rFonts w:ascii="宋体" w:cs="Tahoma"/>
                <w:kern w:val="0"/>
                <w:szCs w:val="22"/>
              </w:rPr>
              <w:t>1R</w:t>
            </w:r>
          </w:p>
          <w:p w:rsidR="00507C0D" w:rsidRPr="00DE60F1" w:rsidRDefault="00507C0D" w:rsidP="00F24172">
            <w:pPr>
              <w:pStyle w:val="a5"/>
              <w:numPr>
                <w:ilvl w:val="0"/>
                <w:numId w:val="18"/>
              </w:numPr>
              <w:ind w:firstLineChars="0"/>
            </w:pPr>
            <w:r>
              <w:rPr>
                <w:rFonts w:hint="eastAsia"/>
              </w:rPr>
              <w:t>模组分辨率</w:t>
            </w:r>
            <w:r>
              <w:t>64*32=2048Dots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233C07">
            <w:pPr>
              <w:widowControl/>
              <w:jc w:val="center"/>
              <w:rPr>
                <w:rFonts w:ascii="宋体" w:cs="Tahoma"/>
                <w:kern w:val="0"/>
                <w:szCs w:val="22"/>
              </w:rPr>
            </w:pPr>
            <w:r>
              <w:rPr>
                <w:rFonts w:ascii="宋体" w:cs="Tahoma" w:hint="eastAsia"/>
                <w:kern w:val="0"/>
                <w:szCs w:val="22"/>
              </w:rPr>
              <w:t>平方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D" w:rsidRPr="00415945" w:rsidRDefault="00507C0D" w:rsidP="00790E8E">
            <w:pPr>
              <w:widowControl/>
              <w:jc w:val="center"/>
              <w:rPr>
                <w:rFonts w:ascii="宋体" w:cs="Tahoma"/>
                <w:kern w:val="0"/>
                <w:szCs w:val="22"/>
              </w:rPr>
            </w:pPr>
            <w:r>
              <w:rPr>
                <w:rFonts w:ascii="宋体" w:cs="Tahoma"/>
                <w:kern w:val="0"/>
                <w:szCs w:val="22"/>
              </w:rPr>
              <w:t>15</w:t>
            </w:r>
          </w:p>
        </w:tc>
      </w:tr>
    </w:tbl>
    <w:p w:rsidR="00507C0D" w:rsidRPr="00835A68" w:rsidRDefault="00507C0D" w:rsidP="00505CE2">
      <w:pPr>
        <w:shd w:val="clear" w:color="auto" w:fill="FFFFFF"/>
        <w:spacing w:line="360" w:lineRule="auto"/>
        <w:rPr>
          <w:rFonts w:ascii="宋体" w:cs="Arial"/>
          <w:b/>
          <w:bCs/>
          <w:color w:val="000000"/>
          <w:sz w:val="24"/>
        </w:rPr>
      </w:pPr>
    </w:p>
    <w:p w:rsidR="00507C0D" w:rsidRDefault="00507C0D" w:rsidP="00505CE2">
      <w:pPr>
        <w:shd w:val="clear" w:color="auto" w:fill="FFFFFF"/>
        <w:spacing w:line="360" w:lineRule="auto"/>
        <w:rPr>
          <w:rFonts w:ascii="宋体" w:cs="Arial"/>
          <w:b/>
          <w:bCs/>
          <w:color w:val="000000"/>
          <w:sz w:val="24"/>
        </w:rPr>
      </w:pPr>
      <w:r w:rsidRPr="0036538A">
        <w:rPr>
          <w:rFonts w:ascii="宋体" w:hAnsi="宋体" w:cs="Arial" w:hint="eastAsia"/>
          <w:b/>
          <w:color w:val="000000"/>
          <w:sz w:val="24"/>
        </w:rPr>
        <w:t>三、</w:t>
      </w:r>
      <w:r>
        <w:rPr>
          <w:rFonts w:ascii="宋体" w:hAnsi="宋体" w:cs="Arial" w:hint="eastAsia"/>
          <w:b/>
          <w:bCs/>
          <w:color w:val="000000"/>
          <w:sz w:val="24"/>
        </w:rPr>
        <w:t>质量保证及服务</w:t>
      </w:r>
    </w:p>
    <w:p w:rsidR="00507C0D" w:rsidRDefault="00507C0D" w:rsidP="00505CE2">
      <w:pPr>
        <w:shd w:val="clear" w:color="auto" w:fill="FFFFFF"/>
        <w:spacing w:line="360" w:lineRule="auto"/>
        <w:rPr>
          <w:rFonts w:ascii="宋体" w:cs="Arial"/>
          <w:b/>
          <w:bCs/>
          <w:color w:val="000000"/>
          <w:sz w:val="24"/>
        </w:rPr>
      </w:pPr>
      <w:r w:rsidRPr="001B22AD">
        <w:rPr>
          <w:rFonts w:ascii="宋体" w:hAnsi="宋体" w:cs="Arial"/>
          <w:bCs/>
          <w:color w:val="000000"/>
          <w:sz w:val="24"/>
        </w:rPr>
        <w:t>1</w:t>
      </w:r>
      <w:r w:rsidRPr="001B22AD">
        <w:rPr>
          <w:rFonts w:ascii="宋体" w:hAnsi="宋体" w:cs="Arial" w:hint="eastAsia"/>
          <w:bCs/>
          <w:color w:val="000000"/>
          <w:sz w:val="24"/>
        </w:rPr>
        <w:t>、质量要求：</w:t>
      </w:r>
      <w:r>
        <w:rPr>
          <w:rFonts w:ascii="宋体" w:hAnsi="宋体" w:cs="宋体" w:hint="eastAsia"/>
          <w:sz w:val="24"/>
        </w:rPr>
        <w:t>投标单位投标</w:t>
      </w:r>
      <w:r w:rsidRPr="00C67585">
        <w:rPr>
          <w:rFonts w:ascii="宋体" w:hAnsi="宋体" w:cs="宋体" w:hint="eastAsia"/>
          <w:sz w:val="24"/>
        </w:rPr>
        <w:t>提供的货物应是全新、完整、技术</w:t>
      </w:r>
      <w:r>
        <w:rPr>
          <w:rFonts w:ascii="宋体" w:hAnsi="宋体" w:cs="宋体" w:hint="eastAsia"/>
          <w:sz w:val="24"/>
        </w:rPr>
        <w:t>成熟稳定、性能质量良好的产品，货物及相关许可证明文件、技术文件</w:t>
      </w:r>
      <w:r w:rsidRPr="00C67585">
        <w:rPr>
          <w:rFonts w:ascii="宋体" w:hAnsi="宋体" w:cs="宋体" w:hint="eastAsia"/>
          <w:sz w:val="24"/>
        </w:rPr>
        <w:t>等均不存在瑕疵。</w:t>
      </w:r>
    </w:p>
    <w:p w:rsidR="00507C0D" w:rsidRDefault="00507C0D" w:rsidP="00505CE2">
      <w:pPr>
        <w:shd w:val="clear" w:color="auto" w:fill="FFFFFF"/>
        <w:spacing w:line="360" w:lineRule="auto"/>
        <w:rPr>
          <w:rFonts w:asci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2</w:t>
      </w:r>
      <w:r>
        <w:rPr>
          <w:rFonts w:ascii="宋体" w:hAnsi="宋体" w:cs="Arial" w:hint="eastAsia"/>
          <w:color w:val="000000"/>
          <w:sz w:val="24"/>
        </w:rPr>
        <w:t>、服务要求：</w:t>
      </w:r>
    </w:p>
    <w:p w:rsidR="00507C0D" w:rsidRDefault="00507C0D" w:rsidP="00505CE2">
      <w:pPr>
        <w:shd w:val="clear" w:color="auto" w:fill="FFFFFF"/>
        <w:spacing w:line="360" w:lineRule="auto"/>
        <w:rPr>
          <w:rFonts w:asci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1</w:t>
      </w:r>
      <w:r>
        <w:rPr>
          <w:rFonts w:ascii="宋体" w:hAnsi="宋体" w:cs="Arial" w:hint="eastAsia"/>
          <w:color w:val="000000"/>
          <w:sz w:val="24"/>
        </w:rPr>
        <w:t>）、在合同期限内，中标人应该全力配合海口市国家税务局的形象建设，安排对接人员、并保证按时、按质、按量完成工作，政府政策及灾害天气影响除外。</w:t>
      </w:r>
    </w:p>
    <w:p w:rsidR="00507C0D" w:rsidRDefault="00507C0D" w:rsidP="00505CE2">
      <w:pPr>
        <w:tabs>
          <w:tab w:val="left" w:pos="480"/>
        </w:tabs>
        <w:spacing w:line="360" w:lineRule="auto"/>
        <w:rPr>
          <w:rFonts w:ascii="宋体" w:cs="仿宋_GB2312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四、项目报价要求</w:t>
      </w:r>
    </w:p>
    <w:p w:rsidR="00507C0D" w:rsidRDefault="00507C0D" w:rsidP="00505CE2">
      <w:pPr>
        <w:shd w:val="clear" w:color="auto" w:fill="FFFFFF"/>
        <w:spacing w:line="360" w:lineRule="auto"/>
        <w:rPr>
          <w:rFonts w:ascii="宋体"/>
          <w:sz w:val="24"/>
        </w:rPr>
      </w:pPr>
      <w:r w:rsidRPr="008834AD">
        <w:rPr>
          <w:rFonts w:ascii="宋体" w:hAnsi="宋体"/>
          <w:sz w:val="24"/>
        </w:rPr>
        <w:t>1</w:t>
      </w:r>
      <w:r w:rsidRPr="008834AD">
        <w:rPr>
          <w:rFonts w:ascii="宋体" w:hAnsi="宋体" w:hint="eastAsia"/>
          <w:sz w:val="24"/>
        </w:rPr>
        <w:t>、本项目预算为人民币：</w:t>
      </w:r>
      <w:r w:rsidRPr="00A93D7E">
        <w:rPr>
          <w:rFonts w:ascii="宋体" w:hAnsi="宋体" w:hint="eastAsia"/>
          <w:sz w:val="24"/>
        </w:rPr>
        <w:t>总价</w:t>
      </w:r>
      <w:r>
        <w:rPr>
          <w:rFonts w:ascii="宋体" w:hAnsi="宋体"/>
          <w:sz w:val="24"/>
          <w:u w:val="single"/>
        </w:rPr>
        <w:t>687816</w:t>
      </w:r>
      <w:r w:rsidRPr="00A93D7E">
        <w:rPr>
          <w:rFonts w:ascii="宋体" w:hAnsi="宋体" w:hint="eastAsia"/>
          <w:sz w:val="24"/>
        </w:rPr>
        <w:t>元，投</w:t>
      </w:r>
      <w:r w:rsidRPr="008834AD">
        <w:rPr>
          <w:rFonts w:ascii="宋体" w:hAnsi="宋体" w:hint="eastAsia"/>
          <w:sz w:val="24"/>
        </w:rPr>
        <w:t>标报价超出预算金额，投标文件将被拒绝。</w:t>
      </w:r>
    </w:p>
    <w:p w:rsidR="00507C0D" w:rsidRPr="008834AD" w:rsidRDefault="00507C0D" w:rsidP="00C207DC">
      <w:pPr>
        <w:spacing w:line="360" w:lineRule="auto"/>
        <w:ind w:firstLineChars="50" w:firstLine="120"/>
        <w:rPr>
          <w:rFonts w:ascii="宋体"/>
          <w:sz w:val="24"/>
        </w:rPr>
      </w:pPr>
      <w:r w:rsidRPr="008834AD">
        <w:rPr>
          <w:rFonts w:ascii="宋体" w:hAnsi="宋体"/>
          <w:sz w:val="24"/>
        </w:rPr>
        <w:t>2</w:t>
      </w:r>
      <w:r w:rsidRPr="008834AD">
        <w:rPr>
          <w:rFonts w:ascii="宋体" w:hAnsi="宋体" w:hint="eastAsia"/>
          <w:sz w:val="24"/>
        </w:rPr>
        <w:t>、本项目不接受转包和分包</w:t>
      </w:r>
      <w:bookmarkStart w:id="1" w:name="_GoBack"/>
      <w:bookmarkEnd w:id="1"/>
      <w:r w:rsidRPr="008834AD">
        <w:rPr>
          <w:rFonts w:ascii="宋体" w:hAnsi="宋体" w:hint="eastAsia"/>
          <w:sz w:val="24"/>
        </w:rPr>
        <w:t>。</w:t>
      </w:r>
    </w:p>
    <w:p w:rsidR="00507C0D" w:rsidRDefault="00507C0D" w:rsidP="00C207DC">
      <w:pPr>
        <w:shd w:val="clear" w:color="auto" w:fill="FFFFFF"/>
        <w:spacing w:line="360" w:lineRule="auto"/>
        <w:ind w:firstLineChars="50" w:firstLine="120"/>
        <w:rPr>
          <w:rFonts w:ascii="宋体"/>
          <w:sz w:val="24"/>
        </w:rPr>
      </w:pPr>
      <w:r w:rsidRPr="008834AD">
        <w:rPr>
          <w:rFonts w:ascii="宋体" w:hAnsi="宋体"/>
          <w:sz w:val="24"/>
        </w:rPr>
        <w:lastRenderedPageBreak/>
        <w:t>3</w:t>
      </w:r>
      <w:r w:rsidRPr="008834AD">
        <w:rPr>
          <w:rFonts w:ascii="宋体" w:hAnsi="宋体" w:hint="eastAsia"/>
          <w:sz w:val="24"/>
        </w:rPr>
        <w:t>、投标人应在合同签订后进行更为充分的需求调查，采购人在实施过程中，根据需要，可随时补充未尽事宜，中标方不得要求额外增加费用。</w:t>
      </w:r>
    </w:p>
    <w:p w:rsidR="00507C0D" w:rsidRDefault="00507C0D" w:rsidP="00C207DC">
      <w:pPr>
        <w:shd w:val="clear" w:color="auto" w:fill="FFFFFF"/>
        <w:spacing w:line="360" w:lineRule="auto"/>
        <w:ind w:firstLineChars="50" w:firstLine="120"/>
        <w:rPr>
          <w:rFonts w:ascii="宋体"/>
          <w:sz w:val="24"/>
        </w:rPr>
      </w:pPr>
      <w:r w:rsidRPr="00317545">
        <w:rPr>
          <w:rFonts w:ascii="宋体" w:hAnsi="宋体"/>
          <w:sz w:val="24"/>
        </w:rPr>
        <w:t>4</w:t>
      </w:r>
      <w:r w:rsidRPr="00317545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报价</w:t>
      </w:r>
      <w:r w:rsidRPr="00C13F47">
        <w:rPr>
          <w:rFonts w:ascii="宋体" w:hAnsi="宋体" w:hint="eastAsia"/>
          <w:sz w:val="24"/>
        </w:rPr>
        <w:t>包含</w:t>
      </w:r>
      <w:r>
        <w:rPr>
          <w:rFonts w:ascii="宋体" w:hAnsi="宋体" w:hint="eastAsia"/>
          <w:sz w:val="24"/>
        </w:rPr>
        <w:t>内容：</w:t>
      </w:r>
    </w:p>
    <w:p w:rsidR="00507C0D" w:rsidRDefault="00507C0D" w:rsidP="00C13F47">
      <w:pPr>
        <w:numPr>
          <w:ilvl w:val="0"/>
          <w:numId w:val="17"/>
        </w:numPr>
        <w:shd w:val="clear" w:color="auto" w:fill="FFFFFF"/>
        <w:spacing w:line="360" w:lineRule="auto"/>
        <w:rPr>
          <w:rFonts w:ascii="宋体"/>
          <w:sz w:val="24"/>
        </w:rPr>
      </w:pPr>
      <w:r w:rsidRPr="00C13F47">
        <w:rPr>
          <w:rFonts w:ascii="宋体" w:hAnsi="宋体" w:hint="eastAsia"/>
          <w:sz w:val="24"/>
        </w:rPr>
        <w:t>全彩</w:t>
      </w:r>
      <w:r w:rsidRPr="00C13F47">
        <w:rPr>
          <w:rFonts w:ascii="宋体" w:hAnsi="宋体"/>
          <w:sz w:val="24"/>
        </w:rPr>
        <w:t>LED</w:t>
      </w:r>
      <w:r w:rsidRPr="00C13F47">
        <w:rPr>
          <w:rFonts w:ascii="宋体" w:hAnsi="宋体" w:hint="eastAsia"/>
          <w:sz w:val="24"/>
        </w:rPr>
        <w:t>屏包含：屏体、电源、视频处理器、发送卡、多媒体</w:t>
      </w:r>
      <w:r w:rsidRPr="00C13F47">
        <w:rPr>
          <w:rFonts w:ascii="宋体" w:hAnsi="宋体"/>
          <w:sz w:val="24"/>
        </w:rPr>
        <w:t>DVI</w:t>
      </w:r>
      <w:r w:rsidRPr="00C13F47">
        <w:rPr>
          <w:rFonts w:ascii="宋体" w:hAnsi="宋体" w:hint="eastAsia"/>
          <w:sz w:val="24"/>
        </w:rPr>
        <w:t>显卡、接收卡、配电盒、屏内电源</w:t>
      </w:r>
      <w:r w:rsidRPr="00C13F47">
        <w:rPr>
          <w:rFonts w:ascii="宋体" w:hAnsi="宋体"/>
          <w:sz w:val="24"/>
        </w:rPr>
        <w:t>/</w:t>
      </w:r>
      <w:r w:rsidRPr="00C13F47">
        <w:rPr>
          <w:rFonts w:ascii="宋体" w:hAnsi="宋体" w:hint="eastAsia"/>
          <w:sz w:val="24"/>
        </w:rPr>
        <w:t>网线、主供电缆、时控器、内外框架构装饰、组装安装调试、人工安装辅材运费</w:t>
      </w:r>
      <w:r>
        <w:rPr>
          <w:rFonts w:ascii="宋体" w:hAnsi="宋体" w:hint="eastAsia"/>
          <w:sz w:val="24"/>
        </w:rPr>
        <w:t>及税费</w:t>
      </w:r>
      <w:r w:rsidRPr="00C13F47">
        <w:rPr>
          <w:rFonts w:ascii="宋体" w:hAnsi="宋体" w:hint="eastAsia"/>
          <w:sz w:val="24"/>
        </w:rPr>
        <w:t>等；</w:t>
      </w:r>
    </w:p>
    <w:p w:rsidR="00507C0D" w:rsidRDefault="00507C0D" w:rsidP="00C13F47">
      <w:pPr>
        <w:numPr>
          <w:ilvl w:val="0"/>
          <w:numId w:val="17"/>
        </w:numPr>
        <w:shd w:val="clear" w:color="auto" w:fill="FFFFFF"/>
        <w:spacing w:line="360" w:lineRule="auto"/>
        <w:rPr>
          <w:rFonts w:ascii="宋体"/>
          <w:sz w:val="24"/>
        </w:rPr>
      </w:pPr>
      <w:r w:rsidRPr="00C13F47">
        <w:rPr>
          <w:rFonts w:ascii="宋体" w:hAnsi="宋体" w:hint="eastAsia"/>
          <w:sz w:val="24"/>
        </w:rPr>
        <w:t>单红包含：屏体、</w:t>
      </w:r>
      <w:r>
        <w:rPr>
          <w:rFonts w:ascii="宋体" w:hAnsi="宋体" w:hint="eastAsia"/>
          <w:sz w:val="24"/>
        </w:rPr>
        <w:t>电源、</w:t>
      </w:r>
      <w:r w:rsidRPr="00C13F47">
        <w:rPr>
          <w:rFonts w:ascii="宋体" w:hAnsi="宋体" w:hint="eastAsia"/>
          <w:sz w:val="24"/>
        </w:rPr>
        <w:t>屏内电源</w:t>
      </w:r>
      <w:r w:rsidRPr="00C13F47">
        <w:rPr>
          <w:rFonts w:ascii="宋体" w:hAnsi="宋体"/>
          <w:sz w:val="24"/>
        </w:rPr>
        <w:t>/</w:t>
      </w:r>
      <w:r w:rsidRPr="00C13F47">
        <w:rPr>
          <w:rFonts w:ascii="宋体" w:hAnsi="宋体" w:hint="eastAsia"/>
          <w:sz w:val="24"/>
        </w:rPr>
        <w:t>网线、主供电缆、时控器、内外框架构装饰、组装安装调试、人工安装辅材运费</w:t>
      </w:r>
      <w:r>
        <w:rPr>
          <w:rFonts w:ascii="宋体" w:hAnsi="宋体" w:hint="eastAsia"/>
          <w:sz w:val="24"/>
        </w:rPr>
        <w:t>及税费</w:t>
      </w:r>
      <w:r w:rsidRPr="00C13F47">
        <w:rPr>
          <w:rFonts w:ascii="宋体" w:hAnsi="宋体" w:hint="eastAsia"/>
          <w:sz w:val="24"/>
        </w:rPr>
        <w:t>等</w:t>
      </w:r>
      <w:r>
        <w:rPr>
          <w:rFonts w:ascii="宋体" w:hAnsi="宋体" w:hint="eastAsia"/>
          <w:sz w:val="24"/>
        </w:rPr>
        <w:t>。</w:t>
      </w:r>
    </w:p>
    <w:p w:rsidR="00507C0D" w:rsidRDefault="00507C0D" w:rsidP="00C13F47">
      <w:pPr>
        <w:shd w:val="clear" w:color="auto" w:fill="FFFFFF"/>
        <w:spacing w:line="360" w:lineRule="auto"/>
        <w:rPr>
          <w:rFonts w:ascii="宋体" w:cs="仿宋_GB2312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五、项目付款条件及方式</w:t>
      </w:r>
    </w:p>
    <w:p w:rsidR="00507C0D" w:rsidRDefault="00507C0D" w:rsidP="009571C9">
      <w:pPr>
        <w:shd w:val="clear" w:color="auto" w:fill="FFFFFF"/>
        <w:spacing w:line="360" w:lineRule="auto"/>
        <w:rPr>
          <w:rFonts w:asci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1</w:t>
      </w:r>
      <w:r>
        <w:rPr>
          <w:rFonts w:ascii="宋体" w:hAnsi="宋体" w:cs="Arial" w:hint="eastAsia"/>
          <w:color w:val="000000"/>
          <w:sz w:val="24"/>
        </w:rPr>
        <w:t>、</w:t>
      </w:r>
      <w:r w:rsidRPr="00532A9C">
        <w:rPr>
          <w:rFonts w:ascii="宋体" w:hAnsi="宋体" w:cs="Arial" w:hint="eastAsia"/>
          <w:sz w:val="24"/>
        </w:rPr>
        <w:t>海口市国家税务局关于采购办公场所内外</w:t>
      </w:r>
      <w:r w:rsidRPr="00532A9C">
        <w:rPr>
          <w:rFonts w:ascii="宋体" w:hAnsi="宋体" w:cs="Arial"/>
          <w:sz w:val="24"/>
        </w:rPr>
        <w:t>LED</w:t>
      </w:r>
      <w:r w:rsidRPr="00532A9C">
        <w:rPr>
          <w:rFonts w:ascii="宋体" w:hAnsi="宋体" w:cs="Arial" w:hint="eastAsia"/>
          <w:sz w:val="24"/>
        </w:rPr>
        <w:t>显示屏项目</w:t>
      </w:r>
      <w:r>
        <w:rPr>
          <w:rFonts w:ascii="宋体" w:hAnsi="宋体" w:cs="Arial" w:hint="eastAsia"/>
          <w:sz w:val="24"/>
        </w:rPr>
        <w:t>，</w:t>
      </w:r>
      <w:r>
        <w:rPr>
          <w:rFonts w:ascii="宋体" w:hAnsi="宋体" w:cs="Arial" w:hint="eastAsia"/>
          <w:color w:val="000000"/>
          <w:sz w:val="24"/>
        </w:rPr>
        <w:t>费用按实际安装完成工作量结算。</w:t>
      </w:r>
    </w:p>
    <w:p w:rsidR="00507C0D" w:rsidRDefault="00507C0D" w:rsidP="009571C9">
      <w:pPr>
        <w:shd w:val="clear" w:color="auto" w:fill="FFFFFF"/>
        <w:spacing w:line="360" w:lineRule="auto"/>
        <w:rPr>
          <w:rFonts w:asci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2</w:t>
      </w:r>
      <w:r>
        <w:rPr>
          <w:rFonts w:ascii="宋体" w:hAnsi="宋体" w:cs="Arial" w:hint="eastAsia"/>
          <w:color w:val="000000"/>
          <w:sz w:val="24"/>
        </w:rPr>
        <w:t>、中标人须在采购人办理支付手续之前</w:t>
      </w:r>
      <w:r>
        <w:rPr>
          <w:rFonts w:ascii="宋体" w:hAnsi="宋体" w:cs="Arial"/>
          <w:color w:val="000000"/>
          <w:sz w:val="24"/>
        </w:rPr>
        <w:t>3</w:t>
      </w:r>
      <w:r>
        <w:rPr>
          <w:rFonts w:ascii="宋体" w:hAnsi="宋体" w:cs="Arial" w:hint="eastAsia"/>
          <w:color w:val="000000"/>
          <w:sz w:val="24"/>
        </w:rPr>
        <w:t>个工作日内，提供等额的正式发票给采购人，以便采购人及时办理支付手续。</w:t>
      </w:r>
    </w:p>
    <w:p w:rsidR="00507C0D" w:rsidRPr="00DD3910" w:rsidRDefault="00507C0D" w:rsidP="00CB269C">
      <w:pPr>
        <w:shd w:val="clear" w:color="auto" w:fill="FFFFFF"/>
        <w:spacing w:line="360" w:lineRule="auto"/>
        <w:rPr>
          <w:rFonts w:ascii="宋体" w:cs="仿宋_GB2312"/>
          <w:b/>
          <w:bCs/>
          <w:sz w:val="28"/>
          <w:szCs w:val="28"/>
        </w:rPr>
      </w:pPr>
      <w:r w:rsidRPr="00DD3910">
        <w:rPr>
          <w:rFonts w:ascii="宋体" w:hAnsi="宋体" w:cs="仿宋_GB2312" w:hint="eastAsia"/>
          <w:b/>
          <w:bCs/>
          <w:sz w:val="28"/>
          <w:szCs w:val="28"/>
        </w:rPr>
        <w:t>六、其他要求</w:t>
      </w:r>
    </w:p>
    <w:p w:rsidR="00507C0D" w:rsidRPr="00C67585" w:rsidRDefault="00507C0D" w:rsidP="00DD3910">
      <w:pPr>
        <w:spacing w:line="360" w:lineRule="auto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1</w:t>
      </w:r>
      <w:r w:rsidRPr="00C67585">
        <w:rPr>
          <w:rFonts w:ascii="宋体" w:hAnsi="宋体" w:cs="宋体" w:hint="eastAsia"/>
          <w:bCs/>
          <w:sz w:val="24"/>
        </w:rPr>
        <w:t>、所有产品自验收合格之日起提供</w:t>
      </w:r>
      <w:r w:rsidRPr="00C67585">
        <w:rPr>
          <w:rFonts w:ascii="宋体" w:hAnsi="宋体" w:cs="宋体"/>
          <w:bCs/>
          <w:sz w:val="24"/>
        </w:rPr>
        <w:t>1</w:t>
      </w:r>
      <w:r w:rsidRPr="00C67585">
        <w:rPr>
          <w:rFonts w:ascii="宋体" w:hAnsi="宋体" w:cs="宋体" w:hint="eastAsia"/>
          <w:bCs/>
          <w:sz w:val="24"/>
        </w:rPr>
        <w:t>年的免费上门服务。服务内容为周期保养检修、检测系统运行状况、处理使用过程中出现的问题等。</w:t>
      </w:r>
    </w:p>
    <w:p w:rsidR="00507C0D" w:rsidRPr="00766848" w:rsidRDefault="00507C0D" w:rsidP="00766848">
      <w:pPr>
        <w:spacing w:line="360" w:lineRule="auto"/>
        <w:rPr>
          <w:rFonts w:asci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2</w:t>
      </w:r>
      <w:r w:rsidRPr="00C67585">
        <w:rPr>
          <w:rFonts w:ascii="宋体" w:hAnsi="宋体" w:cs="宋体" w:hint="eastAsia"/>
          <w:bCs/>
          <w:sz w:val="24"/>
        </w:rPr>
        <w:t>、产品在验收时，发现严重的质量问题，可给予退货或更换；在保修期内，用户在正常使用的情况下，如出现较大问题，不能正常使用，且产品无法修复的情况下，更换同一款式、规格及材质的全新产品。对所售出的产品实行终身维修服务。</w:t>
      </w:r>
    </w:p>
    <w:sectPr w:rsidR="00507C0D" w:rsidRPr="0076684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72" w:rsidRDefault="00B81372" w:rsidP="00415945">
      <w:r>
        <w:separator/>
      </w:r>
    </w:p>
  </w:endnote>
  <w:endnote w:type="continuationSeparator" w:id="0">
    <w:p w:rsidR="00B81372" w:rsidRDefault="00B81372" w:rsidP="0041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72" w:rsidRDefault="00B81372" w:rsidP="00415945">
      <w:r>
        <w:separator/>
      </w:r>
    </w:p>
  </w:footnote>
  <w:footnote w:type="continuationSeparator" w:id="0">
    <w:p w:rsidR="00B81372" w:rsidRDefault="00B81372" w:rsidP="00415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B17"/>
    <w:multiLevelType w:val="hybridMultilevel"/>
    <w:tmpl w:val="F22AF5E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66C0863"/>
    <w:multiLevelType w:val="hybridMultilevel"/>
    <w:tmpl w:val="02B2AF9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B6E340E"/>
    <w:multiLevelType w:val="hybridMultilevel"/>
    <w:tmpl w:val="503C6B5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D8C71D3"/>
    <w:multiLevelType w:val="hybridMultilevel"/>
    <w:tmpl w:val="DD2ECD12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3EE3BCA"/>
    <w:multiLevelType w:val="hybridMultilevel"/>
    <w:tmpl w:val="E946B44E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99E7059"/>
    <w:multiLevelType w:val="hybridMultilevel"/>
    <w:tmpl w:val="CDBEAE12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2024DA9"/>
    <w:multiLevelType w:val="hybridMultilevel"/>
    <w:tmpl w:val="00D2B8E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3FB133D"/>
    <w:multiLevelType w:val="hybridMultilevel"/>
    <w:tmpl w:val="59605370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B424664"/>
    <w:multiLevelType w:val="hybridMultilevel"/>
    <w:tmpl w:val="6A4A12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76B45A7"/>
    <w:multiLevelType w:val="hybridMultilevel"/>
    <w:tmpl w:val="CAA0E612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45382CBA"/>
    <w:multiLevelType w:val="hybridMultilevel"/>
    <w:tmpl w:val="48B6E08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67E222B"/>
    <w:multiLevelType w:val="hybridMultilevel"/>
    <w:tmpl w:val="FBAE01EC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03F3AD0"/>
    <w:multiLevelType w:val="hybridMultilevel"/>
    <w:tmpl w:val="066A678E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4022AB4"/>
    <w:multiLevelType w:val="hybridMultilevel"/>
    <w:tmpl w:val="D752257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EC57BC7"/>
    <w:multiLevelType w:val="hybridMultilevel"/>
    <w:tmpl w:val="B93CC12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ED257FA"/>
    <w:multiLevelType w:val="hybridMultilevel"/>
    <w:tmpl w:val="D2F6A2DE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62D8337C"/>
    <w:multiLevelType w:val="hybridMultilevel"/>
    <w:tmpl w:val="981E2B84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69BC0D2D"/>
    <w:multiLevelType w:val="hybridMultilevel"/>
    <w:tmpl w:val="6972D48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9"/>
  </w:num>
  <w:num w:numId="12">
    <w:abstractNumId w:val="3"/>
  </w:num>
  <w:num w:numId="13">
    <w:abstractNumId w:val="7"/>
  </w:num>
  <w:num w:numId="14">
    <w:abstractNumId w:val="0"/>
  </w:num>
  <w:num w:numId="15">
    <w:abstractNumId w:val="6"/>
  </w:num>
  <w:num w:numId="16">
    <w:abstractNumId w:val="8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E2"/>
    <w:rsid w:val="00050B52"/>
    <w:rsid w:val="0008337E"/>
    <w:rsid w:val="000B3D4A"/>
    <w:rsid w:val="000E6024"/>
    <w:rsid w:val="000F4228"/>
    <w:rsid w:val="00104707"/>
    <w:rsid w:val="00115930"/>
    <w:rsid w:val="001230A3"/>
    <w:rsid w:val="001535AC"/>
    <w:rsid w:val="00156189"/>
    <w:rsid w:val="001574C1"/>
    <w:rsid w:val="00170059"/>
    <w:rsid w:val="00187FC9"/>
    <w:rsid w:val="00192EF7"/>
    <w:rsid w:val="001B22AD"/>
    <w:rsid w:val="001D65D4"/>
    <w:rsid w:val="001E3A2D"/>
    <w:rsid w:val="001F06ED"/>
    <w:rsid w:val="001F17BC"/>
    <w:rsid w:val="001F1A11"/>
    <w:rsid w:val="001F235D"/>
    <w:rsid w:val="001F3682"/>
    <w:rsid w:val="00216ECF"/>
    <w:rsid w:val="00233C07"/>
    <w:rsid w:val="00247114"/>
    <w:rsid w:val="0025381B"/>
    <w:rsid w:val="00261189"/>
    <w:rsid w:val="00290E42"/>
    <w:rsid w:val="00292388"/>
    <w:rsid w:val="002B1278"/>
    <w:rsid w:val="002D730D"/>
    <w:rsid w:val="002F0483"/>
    <w:rsid w:val="002F6959"/>
    <w:rsid w:val="003000A8"/>
    <w:rsid w:val="003013E6"/>
    <w:rsid w:val="00317545"/>
    <w:rsid w:val="00322FB8"/>
    <w:rsid w:val="00323B43"/>
    <w:rsid w:val="0036538A"/>
    <w:rsid w:val="0037022F"/>
    <w:rsid w:val="00374044"/>
    <w:rsid w:val="00376D6E"/>
    <w:rsid w:val="00382664"/>
    <w:rsid w:val="00392037"/>
    <w:rsid w:val="003A3E48"/>
    <w:rsid w:val="003D2F54"/>
    <w:rsid w:val="003D37D8"/>
    <w:rsid w:val="003E13B1"/>
    <w:rsid w:val="00415945"/>
    <w:rsid w:val="004358AB"/>
    <w:rsid w:val="00442D1D"/>
    <w:rsid w:val="00472DC7"/>
    <w:rsid w:val="00496D18"/>
    <w:rsid w:val="004C0C45"/>
    <w:rsid w:val="004C22ED"/>
    <w:rsid w:val="004F74B2"/>
    <w:rsid w:val="00505CE2"/>
    <w:rsid w:val="00507C0D"/>
    <w:rsid w:val="00526B37"/>
    <w:rsid w:val="00532A9C"/>
    <w:rsid w:val="00557C78"/>
    <w:rsid w:val="00567F8A"/>
    <w:rsid w:val="005B44CC"/>
    <w:rsid w:val="005F762E"/>
    <w:rsid w:val="006C768D"/>
    <w:rsid w:val="006D4E04"/>
    <w:rsid w:val="006D53D2"/>
    <w:rsid w:val="006E620B"/>
    <w:rsid w:val="006E62E0"/>
    <w:rsid w:val="00731549"/>
    <w:rsid w:val="00752F84"/>
    <w:rsid w:val="007577CB"/>
    <w:rsid w:val="00766848"/>
    <w:rsid w:val="00790E8E"/>
    <w:rsid w:val="00794B20"/>
    <w:rsid w:val="007C0373"/>
    <w:rsid w:val="007D530A"/>
    <w:rsid w:val="007D7063"/>
    <w:rsid w:val="007E0702"/>
    <w:rsid w:val="007F3D1F"/>
    <w:rsid w:val="007F6672"/>
    <w:rsid w:val="00805306"/>
    <w:rsid w:val="00835A68"/>
    <w:rsid w:val="00847326"/>
    <w:rsid w:val="008834AD"/>
    <w:rsid w:val="008B7726"/>
    <w:rsid w:val="008C5D9A"/>
    <w:rsid w:val="008D0071"/>
    <w:rsid w:val="008D5A26"/>
    <w:rsid w:val="008E3CA6"/>
    <w:rsid w:val="009571C9"/>
    <w:rsid w:val="00992A5D"/>
    <w:rsid w:val="00995267"/>
    <w:rsid w:val="00997103"/>
    <w:rsid w:val="009C7C07"/>
    <w:rsid w:val="009D710F"/>
    <w:rsid w:val="00A13010"/>
    <w:rsid w:val="00A15A3E"/>
    <w:rsid w:val="00A24867"/>
    <w:rsid w:val="00A333BE"/>
    <w:rsid w:val="00A633F8"/>
    <w:rsid w:val="00A64776"/>
    <w:rsid w:val="00A93D7E"/>
    <w:rsid w:val="00AB5992"/>
    <w:rsid w:val="00B02D55"/>
    <w:rsid w:val="00B223CE"/>
    <w:rsid w:val="00B81372"/>
    <w:rsid w:val="00B907CE"/>
    <w:rsid w:val="00BA5CB2"/>
    <w:rsid w:val="00C02F55"/>
    <w:rsid w:val="00C0703E"/>
    <w:rsid w:val="00C13F47"/>
    <w:rsid w:val="00C207DC"/>
    <w:rsid w:val="00C6150D"/>
    <w:rsid w:val="00C67585"/>
    <w:rsid w:val="00CB269C"/>
    <w:rsid w:val="00CC27E4"/>
    <w:rsid w:val="00CD5BEC"/>
    <w:rsid w:val="00D15DF7"/>
    <w:rsid w:val="00D25C97"/>
    <w:rsid w:val="00D273E5"/>
    <w:rsid w:val="00D53A09"/>
    <w:rsid w:val="00D87FA0"/>
    <w:rsid w:val="00DA6504"/>
    <w:rsid w:val="00DB275E"/>
    <w:rsid w:val="00DB5144"/>
    <w:rsid w:val="00DD13D1"/>
    <w:rsid w:val="00DD23AD"/>
    <w:rsid w:val="00DD3910"/>
    <w:rsid w:val="00DD4FD6"/>
    <w:rsid w:val="00DE60F1"/>
    <w:rsid w:val="00DF29DB"/>
    <w:rsid w:val="00E9141B"/>
    <w:rsid w:val="00EF3D28"/>
    <w:rsid w:val="00F24172"/>
    <w:rsid w:val="00F674A7"/>
    <w:rsid w:val="00F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2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1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15945"/>
    <w:rPr>
      <w:rFonts w:ascii="Times New Roman" w:eastAsia="宋体" w:hAnsi="Times New Roman"/>
      <w:kern w:val="2"/>
      <w:sz w:val="18"/>
    </w:rPr>
  </w:style>
  <w:style w:type="paragraph" w:styleId="a4">
    <w:name w:val="footer"/>
    <w:basedOn w:val="a"/>
    <w:link w:val="Char0"/>
    <w:uiPriority w:val="99"/>
    <w:semiHidden/>
    <w:rsid w:val="0041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15945"/>
    <w:rPr>
      <w:rFonts w:ascii="Times New Roman" w:eastAsia="宋体" w:hAnsi="Times New Roman"/>
      <w:kern w:val="2"/>
      <w:sz w:val="18"/>
    </w:rPr>
  </w:style>
  <w:style w:type="paragraph" w:styleId="a5">
    <w:name w:val="List Paragraph"/>
    <w:basedOn w:val="a"/>
    <w:uiPriority w:val="99"/>
    <w:qFormat/>
    <w:rsid w:val="000B3D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152</cp:revision>
  <dcterms:created xsi:type="dcterms:W3CDTF">2017-05-05T01:11:00Z</dcterms:created>
  <dcterms:modified xsi:type="dcterms:W3CDTF">2018-05-31T00:36:00Z</dcterms:modified>
</cp:coreProperties>
</file>