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z w:val="44"/>
          <w:szCs w:val="44"/>
        </w:rPr>
        <w:t xml:space="preserve">  用户需求书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  <w:t>项目建设内容：</w:t>
      </w:r>
    </w:p>
    <w:tbl>
      <w:tblPr>
        <w:tblStyle w:val="3"/>
        <w:tblW w:w="10110" w:type="dxa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596"/>
        <w:gridCol w:w="863"/>
        <w:gridCol w:w="809"/>
        <w:gridCol w:w="1065"/>
        <w:gridCol w:w="1950"/>
        <w:gridCol w:w="2070"/>
        <w:gridCol w:w="19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建设地点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建设内容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项目效益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建设年限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行政村名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自然村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美兰区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金堆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金堆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乌㟍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村道硬化工程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硬化村道长340米，宽3.5米，厚0.18米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解决160户600人“行路难、生产难”问题，改善贫困村庄群众的生活生产条件。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三文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村道硬化工程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硬化村道长650米，宽3.5米，厚0.18米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解决30户250人“行路难、生产难”问题，改善贫困村庄群众的生活生产条件。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</w:t>
            </w:r>
          </w:p>
        </w:tc>
      </w:tr>
    </w:tbl>
    <w:p>
      <w:pPr>
        <w:spacing w:line="440" w:lineRule="exact"/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</w:pPr>
    </w:p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二、采购预算金额：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619287.34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元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三、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验收标准和要求：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1、交付时间：合同签订生效之日起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30</w:t>
      </w:r>
      <w:r>
        <w:rPr>
          <w:rFonts w:hint="eastAsia" w:ascii="宋体" w:hAnsi="宋体" w:cs="宋体"/>
          <w:color w:val="000000"/>
          <w:sz w:val="24"/>
        </w:rPr>
        <w:t>天内。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3、付款条件：采购双方签订合同时另行约定。</w:t>
      </w:r>
    </w:p>
    <w:p>
      <w:r>
        <w:rPr>
          <w:rFonts w:hint="eastAsia" w:ascii="宋体" w:hAnsi="宋体" w:cs="宋体"/>
          <w:color w:val="000000"/>
          <w:sz w:val="24"/>
        </w:rPr>
        <w:t>4、验收要求：按招标文件技术参数进行验收。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DA28"/>
    <w:multiLevelType w:val="singleLevel"/>
    <w:tmpl w:val="59DADA2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E7F37"/>
    <w:rsid w:val="3FDE7F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2018-05-02T07:49:00Z</dcterms:created>
  <dc:creator>Angel_1410604156</dc:creator>
  <cp:lastModifiedBy>Angel_1410604156</cp:lastModifiedBy>
  <dcterms:modified xsi:type="dcterms:W3CDTF">2018-05-02T07:49:46Z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