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4" w:rsidRPr="00F514B4" w:rsidRDefault="00F514B4">
      <w:pPr>
        <w:rPr>
          <w:b/>
        </w:rPr>
      </w:pPr>
      <w:r w:rsidRPr="00F514B4">
        <w:rPr>
          <w:rFonts w:hint="eastAsia"/>
          <w:b/>
        </w:rPr>
        <w:t>一、采购需求明细表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16"/>
        <w:gridCol w:w="1071"/>
        <w:gridCol w:w="598"/>
        <w:gridCol w:w="547"/>
        <w:gridCol w:w="1516"/>
        <w:gridCol w:w="796"/>
        <w:gridCol w:w="947"/>
        <w:gridCol w:w="7816"/>
      </w:tblGrid>
      <w:tr w:rsidR="00F514B4" w:rsidRPr="0073059D" w:rsidTr="00EA18C9">
        <w:trPr>
          <w:trHeight w:val="660"/>
        </w:trPr>
        <w:tc>
          <w:tcPr>
            <w:tcW w:w="1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Simsun" w:hAnsi="Simsun" w:cs="宋体" w:hint="eastAsia"/>
                <w:color w:val="000000"/>
                <w:kern w:val="0"/>
              </w:rPr>
            </w:pPr>
            <w:r w:rsidRPr="0073059D">
              <w:rPr>
                <w:rFonts w:ascii="Simsun" w:hAnsi="Simsun" w:cs="宋体"/>
                <w:color w:val="000000"/>
                <w:kern w:val="0"/>
              </w:rPr>
              <w:t>保亭检察院生态展厅设备采购预算表</w:t>
            </w:r>
          </w:p>
        </w:tc>
      </w:tr>
      <w:tr w:rsidR="00F514B4" w:rsidRPr="0073059D" w:rsidTr="00EA18C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参考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514B4" w:rsidRPr="0073059D" w:rsidTr="00EA18C9">
        <w:trPr>
          <w:trHeight w:val="390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55寸光学液晶拼接屏</w:t>
            </w:r>
            <w:r w:rsidRPr="0073059D">
              <w:rPr>
                <w:rFonts w:ascii="Simsun" w:eastAsia="黑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三星原厂型号：LTI550HN16(</w:t>
            </w: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能视讯 出厂型号：HN-550ZD530)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235200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★55"三星原装正品A+级DID液晶面板，工业级超窄边液晶拼接单元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★单元尺寸：1211.5(H)×682.2(V)×68.1(D) mm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★对比度：4000:1（透射式）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★亮度：≥500cd/m2 ；LED背光（直下式）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 xml:space="preserve">★ 拼接缝隙：物理拼缝≤1.7mm 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 xml:space="preserve">★最佳分辨率1920*1080，兼容分辨率1366x768；1600x1200；1280x1024； 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 xml:space="preserve">    1280x768；1024x768；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★显示色彩：全彩16.7M色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★可视角度：178°(横向和纵向全视角)。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 响应时间：8ms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★24小时连续运行，具有先进性、稳定性和可扩充性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★使用寿命：60000小时以上（7*24 h）</w:t>
            </w:r>
          </w:p>
        </w:tc>
      </w:tr>
      <w:tr w:rsidR="00F514B4" w:rsidRPr="0073059D" w:rsidTr="00EA18C9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55寸落地式触控一体机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能HN-LTI600ZD-L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14700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智能化操作系统，多点触摸技术，科技感强。可安装windows 7/8/10操作系统，可安装andriod操作系统，千万级APP软件可供选择</w:t>
            </w:r>
          </w:p>
        </w:tc>
      </w:tr>
      <w:tr w:rsidR="00F514B4" w:rsidRPr="0073059D" w:rsidTr="00F514B4">
        <w:trPr>
          <w:trHeight w:val="139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55寸壁挂触控一体机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 HN-LTI600ZD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94720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智能化操作系统，多点触摸技术，科技感强。可安装windows 7/8/10操作系统，可安装andriod操作系统，千万级APP软件可供选择</w:t>
            </w:r>
          </w:p>
        </w:tc>
      </w:tr>
      <w:tr w:rsidR="00F514B4" w:rsidRPr="0073059D" w:rsidTr="00F514B4">
        <w:trPr>
          <w:trHeight w:val="1399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65寸壁挂触控一体机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能HN-LTI650ZD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16500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99000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智能化操作系统，多点触摸技术，科技感强。可安装windows 7/8/10操作系统，可安装andriod操作系统，千万级APP软件可供选择</w:t>
            </w:r>
          </w:p>
        </w:tc>
      </w:tr>
      <w:tr w:rsidR="00F514B4" w:rsidRPr="0073059D" w:rsidTr="00EA18C9">
        <w:trPr>
          <w:trHeight w:val="84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（图像处理系统功能配置）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图形图像拼接处理器（外置）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能科技：HN-460ZD550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纯硬件架构、一体机架构；运行稳定可靠，平均无故障时间（MTBF）大于3万小时；输入信号支持DVI/VGA/AV输入，支持1024x768～1080p的常用分辨率，输出分辨率支持1920*1080/60HZ（向下兼容普清</w:t>
            </w: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分辩率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）；支持双电源100VAC～240VAC，50/60Hz，更加可靠的双电源备份工作模式；以太网控制接口为RJ-45 母接口， TCP/IP 协议；以太网控制速度：自适应10M或100M，全双工或半双工。全数字处理单元，支持高清1920X1080分辨率， RS232或RJ45接口控制，</w:t>
            </w: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极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速响应，增强抗干扰能力：采用并行高速总线连接技术，控制</w:t>
            </w: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端发出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命令后，系统能在1微秒时间内，切换信号到命令指定的通道，实现快速响应。断电前状态记忆功能：通过控制软件的提前设置，能在现场断电的情况下，能自动记忆设备关机前的工作状态。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★信号输入:HDMIX1</w:t>
            </w: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,DVIX1,VGAX1,BNCX2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;RS232X4.</w:t>
            </w:r>
          </w:p>
        </w:tc>
      </w:tr>
      <w:tr w:rsidR="00F514B4" w:rsidRPr="0073059D" w:rsidTr="00F514B4">
        <w:trPr>
          <w:trHeight w:val="23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HDMI高清分屏器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F514B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HDMI高清信号分屏器 高赫兹处理芯片 画质靓丽 传输高保真。1分16。</w:t>
            </w: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产品特点：一路HDMI信号输入分配成多路HDMI信号输出；具有信号反冲，支持480P,576P,720P,1080P；建议线缆距离要求：输入距离小于15米，输出传输距离小于15米；  信号无损失、安装简单；需要DC5V/6A规格的电源。</w:t>
            </w:r>
          </w:p>
        </w:tc>
      </w:tr>
      <w:tr w:rsidR="00F514B4" w:rsidRPr="0073059D" w:rsidTr="00F514B4">
        <w:trPr>
          <w:trHeight w:val="7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（配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套定制辅材）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控制电脑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自备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客户自备（电脑要求：HDMI输出接口）</w:t>
            </w:r>
          </w:p>
        </w:tc>
      </w:tr>
      <w:tr w:rsidR="00F514B4" w:rsidRPr="0073059D" w:rsidTr="00F514B4">
        <w:trPr>
          <w:trHeight w:val="133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拼接壁挂支架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采用铝合金制作，外观为银色，外加静电保护，美观大方，简洁，实用；采用铝型材，不生锈，简洁大方，结实可靠。安装好后，每条横梁可承受75KG 以上不变形；安装：操作简单、可任意调节  配有可调配件，上下水平调节，前后平整调节，左右紧密调节；通用性：适合所有的液晶拼接屏，液晶电视机，液晶监视器等，而且可以反复使用。</w:t>
            </w:r>
          </w:p>
        </w:tc>
      </w:tr>
      <w:tr w:rsidR="00F514B4" w:rsidRPr="0073059D" w:rsidTr="00EA18C9">
        <w:trPr>
          <w:trHeight w:val="9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配套电缆、视频线材及固件辅材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套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控制设备至拼接单元定制级工程信号线，RS232线控制线，R232USB控制串口，以及安装所需各类五金配件固件。（不含信号源至控制设备线材）</w:t>
            </w:r>
          </w:p>
        </w:tc>
      </w:tr>
      <w:tr w:rsidR="00F514B4" w:rsidRPr="0073059D" w:rsidTr="00F514B4">
        <w:trPr>
          <w:trHeight w:val="29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投影仪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  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桦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F514B4">
            <w:pPr>
              <w:widowControl/>
              <w:spacing w:line="340" w:lineRule="atLeas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有效产品名称：多媒体液晶投影机3C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平台类型: 无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影片效果: 2D投放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画面大小: 30寸~300寸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操作系统: 无操作系统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支持色彩数目: 10.7亿色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是否可吊装: 是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显示技术: 三片LCD技术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最佳投放距离: 0.87 - 9.02 米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机体尺寸（cm）: 30.2 x 25.2 x 9.2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梯形校正范围: ±30度梯形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矫正: 垂直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 xml:space="preserve"> 左右灯泡功率: 210W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灯泡寿命: 8000(不含)-10000(含)小时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片源内容: 其他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品牌: 爱普生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缩放比: 1.2:1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适用场景: 儿童益智 商务办公 家庭影院 培训教育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颜色分类: 白色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技术: 三片LCD技术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变焦倍数: 1.2倍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亮度: 3400流明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分辨率(dpi): 1920x1200dpi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对比度: 15000:1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屏幕比例: 16:10</w:t>
            </w:r>
          </w:p>
        </w:tc>
      </w:tr>
      <w:tr w:rsidR="00F514B4" w:rsidRPr="0073059D" w:rsidTr="00EA18C9">
        <w:trPr>
          <w:trHeight w:val="2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120英寸电动投影仪幕布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  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幕布品牌: Epson/爱普生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型号: 120寸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幕布材质:   金属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幕布类型: 电动幕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幕布类型: 壁挂幕颜色</w:t>
            </w:r>
          </w:p>
        </w:tc>
      </w:tr>
      <w:tr w:rsidR="00F514B4" w:rsidRPr="0073059D" w:rsidTr="00F514B4">
        <w:trPr>
          <w:trHeight w:val="9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分项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小计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设备及材料价格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不含税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506420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4B4" w:rsidRPr="0073059D" w:rsidTr="00F514B4">
        <w:trPr>
          <w:trHeight w:val="340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运输及保险费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货物运费及保价费：产品先用原装环保泡沫箱打包，再用实木木架固定包装，保证屏在物流过程中的安全无损坏，选用德</w:t>
            </w: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、安能等国内知名物流负责运输，（运费以及物流保险费，客户可以选择到付）；现货情况下，1-2个工作日（出厂前在无尘车间内进行检测，老化72个小时，保证货品没有任何瑕疵）内发货，大部分区域（3-5）</w:t>
            </w: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工作日到货。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备注：为保证木架包装质量，确保屏体物流运输安全，保证客户安装时间及费用考虑，我公司所有发货所需木架均由公司统一定制。保证木架费用比物流代打低2-4成，具体费用会在发货前告知，如有疑问可在德</w:t>
            </w: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邦官网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查询包装费用，特此说明。</w:t>
            </w: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备注：本运费为我公司工厂至项目地址最近的物流网点，因不知情距离远近及运费状态，不含送货上门费用。请知晓！</w:t>
            </w:r>
          </w:p>
        </w:tc>
      </w:tr>
      <w:tr w:rsidR="00F514B4" w:rsidRPr="0073059D" w:rsidTr="00EA18C9">
        <w:trPr>
          <w:trHeight w:val="28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安装调试费</w:t>
            </w:r>
            <w:r w:rsidRPr="0073059D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B4" w:rsidRPr="0073059D" w:rsidRDefault="00F514B4" w:rsidP="00EA18C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供全国上门安装服务，我方派遣专业工程师上门安装调试并对买方技术人员进行技术培训。根据项目规模我公司派遣1-2名工程师上门安装（含差旅费、交通费、食宿费用）（买方需指派2-3人协助安装）（强电安装和布放用户要提前自行安排、脚手架及所需工具</w:t>
            </w:r>
            <w:proofErr w:type="gramStart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须用户</w:t>
            </w:r>
            <w:proofErr w:type="gramEnd"/>
            <w:r w:rsidRPr="0073059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提前准备）</w:t>
            </w:r>
          </w:p>
        </w:tc>
      </w:tr>
      <w:tr w:rsidR="00F514B4" w:rsidRPr="0073059D" w:rsidTr="00EA18C9">
        <w:trPr>
          <w:trHeight w:val="570"/>
        </w:trPr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含税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575762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B4" w:rsidRPr="0073059D" w:rsidRDefault="00F514B4" w:rsidP="00EA18C9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0"/>
                <w:szCs w:val="20"/>
              </w:rPr>
            </w:pPr>
            <w:r w:rsidRPr="0073059D">
              <w:rPr>
                <w:rFonts w:ascii="黑体" w:eastAsia="黑体" w:hAnsi="黑体" w:cs="宋体" w:hint="eastAsia"/>
                <w:color w:val="FF0000"/>
                <w:kern w:val="0"/>
                <w:sz w:val="20"/>
                <w:szCs w:val="20"/>
              </w:rPr>
              <w:t>税费按10%增值税发票计算</w:t>
            </w:r>
          </w:p>
        </w:tc>
      </w:tr>
    </w:tbl>
    <w:p w:rsidR="002A54F2" w:rsidRDefault="002A54F2" w:rsidP="002A54F2">
      <w:pPr>
        <w:pStyle w:val="a5"/>
        <w:tabs>
          <w:tab w:val="left" w:pos="8360"/>
        </w:tabs>
        <w:jc w:val="left"/>
        <w:rPr>
          <w:rFonts w:hAnsi="宋体" w:hint="eastAsia"/>
          <w:b/>
          <w:sz w:val="24"/>
        </w:rPr>
      </w:pPr>
      <w:r w:rsidRPr="002A54F2">
        <w:rPr>
          <w:rFonts w:hAnsi="宋体" w:hint="eastAsia"/>
          <w:b/>
          <w:sz w:val="24"/>
        </w:rPr>
        <w:t>二、技术需求</w:t>
      </w:r>
    </w:p>
    <w:p w:rsidR="002A54F2" w:rsidRPr="00726AD7" w:rsidRDefault="002A54F2" w:rsidP="002A54F2">
      <w:pPr>
        <w:pStyle w:val="a5"/>
        <w:tabs>
          <w:tab w:val="left" w:pos="8360"/>
        </w:tabs>
        <w:ind w:firstLine="540"/>
        <w:jc w:val="left"/>
        <w:rPr>
          <w:rFonts w:hAnsi="宋体" w:hint="eastAsia"/>
          <w:kern w:val="0"/>
          <w:sz w:val="24"/>
        </w:rPr>
      </w:pPr>
      <w:r w:rsidRPr="00726AD7"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、</w:t>
      </w:r>
      <w:r w:rsidRPr="00726AD7">
        <w:rPr>
          <w:rFonts w:hAnsi="宋体" w:hint="eastAsia"/>
          <w:kern w:val="0"/>
          <w:sz w:val="24"/>
        </w:rPr>
        <w:t>货物必须是原厂原装、全新的产品，各项技术指标符合国家标准、行业标准以及该产品的出厂标准。</w:t>
      </w:r>
    </w:p>
    <w:p w:rsidR="002A54F2" w:rsidRPr="00726AD7" w:rsidRDefault="002A54F2" w:rsidP="002A54F2">
      <w:pPr>
        <w:pStyle w:val="a5"/>
        <w:tabs>
          <w:tab w:val="left" w:pos="8360"/>
        </w:tabs>
        <w:ind w:firstLine="540"/>
        <w:jc w:val="left"/>
        <w:rPr>
          <w:rFonts w:hAnsi="宋体" w:hint="eastAsia"/>
          <w:kern w:val="0"/>
          <w:sz w:val="24"/>
        </w:rPr>
      </w:pPr>
      <w:r w:rsidRPr="00726AD7">
        <w:rPr>
          <w:rFonts w:hAnsi="宋体" w:hint="eastAsia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、</w:t>
      </w:r>
      <w:r w:rsidRPr="00726AD7">
        <w:rPr>
          <w:rFonts w:hAnsi="宋体" w:hint="eastAsia"/>
          <w:kern w:val="0"/>
          <w:sz w:val="24"/>
        </w:rPr>
        <w:t>本项目为交钥匙项目，供应商报价应包括设备采购、印刷、运输、安装、调试、相关部门检测验收及保修期内的维护保养等</w:t>
      </w:r>
      <w:r w:rsidRPr="00726AD7">
        <w:rPr>
          <w:rFonts w:hAnsi="宋体" w:hint="eastAsia"/>
          <w:kern w:val="0"/>
          <w:sz w:val="24"/>
        </w:rPr>
        <w:lastRenderedPageBreak/>
        <w:t>所有费用，以及供应商认为必要的其他设备、材料、工程、服务；供应商应自行增加该项目使用所必需但询价</w:t>
      </w:r>
      <w:r>
        <w:rPr>
          <w:rFonts w:hAnsi="宋体" w:hint="eastAsia"/>
          <w:kern w:val="0"/>
          <w:sz w:val="24"/>
        </w:rPr>
        <w:t>通知书</w:t>
      </w:r>
      <w:r w:rsidRPr="00726AD7">
        <w:rPr>
          <w:rFonts w:hAnsi="宋体" w:hint="eastAsia"/>
          <w:kern w:val="0"/>
          <w:sz w:val="24"/>
        </w:rPr>
        <w:t>没有包含的所有货物、版权、专利等一切费用，如果供应商在中标并签署合同后，在供货、安装、调试、印刷、检测等工作中出现货物的任何遗漏，均由中标人免费提供，采购人将不再支付任何费用。</w:t>
      </w:r>
    </w:p>
    <w:p w:rsidR="002A54F2" w:rsidRDefault="002A54F2" w:rsidP="002A54F2">
      <w:pPr>
        <w:spacing w:line="380" w:lineRule="exact"/>
        <w:jc w:val="left"/>
        <w:rPr>
          <w:rFonts w:hAnsi="宋体" w:hint="eastAsia"/>
          <w:b/>
        </w:rPr>
      </w:pPr>
      <w:bookmarkStart w:id="0" w:name="_GoBack"/>
      <w:bookmarkEnd w:id="0"/>
      <w:r w:rsidRPr="002A54F2">
        <w:rPr>
          <w:rFonts w:hAnsi="宋体" w:hint="eastAsia"/>
          <w:b/>
        </w:rPr>
        <w:t>三、售后服务要求</w:t>
      </w:r>
    </w:p>
    <w:p w:rsidR="002A54F2" w:rsidRDefault="002A54F2" w:rsidP="002A54F2">
      <w:pPr>
        <w:spacing w:line="500" w:lineRule="exact"/>
        <w:ind w:firstLine="482"/>
        <w:rPr>
          <w:rFonts w:hAnsi="宋体" w:hint="eastAsia"/>
        </w:rPr>
      </w:pPr>
      <w:r>
        <w:rPr>
          <w:rFonts w:hAnsi="宋体" w:hint="eastAsia"/>
        </w:rPr>
        <w:t>1</w:t>
      </w:r>
      <w:r>
        <w:rPr>
          <w:rFonts w:hAnsi="宋体" w:hint="eastAsia"/>
        </w:rPr>
        <w:t>、质量保证期：质保期自货物验收合格之日起计算，产品质量保证期壹年，终身维护（不可抗拒因素除外如火灾、雷击等）</w:t>
      </w:r>
      <w:r>
        <w:rPr>
          <w:rFonts w:hAnsi="宋体" w:hint="eastAsia"/>
        </w:rPr>
        <w:t>,</w:t>
      </w:r>
      <w:r>
        <w:rPr>
          <w:rFonts w:hAnsi="宋体" w:hint="eastAsia"/>
        </w:rPr>
        <w:t>若在质量保证期内设备发生重大损坏</w:t>
      </w:r>
      <w:r>
        <w:rPr>
          <w:rFonts w:hAnsi="宋体" w:hint="eastAsia"/>
        </w:rPr>
        <w:t>,</w:t>
      </w:r>
      <w:r>
        <w:rPr>
          <w:rFonts w:hAnsi="宋体" w:hint="eastAsia"/>
        </w:rPr>
        <w:t>该设备在更换或维修正常工作后延长一年的质量保证期；在保修期内，非人为因素引起的质量问题厂商予以无偿维修，若无法修复无条件调换。</w:t>
      </w:r>
    </w:p>
    <w:p w:rsidR="002A54F2" w:rsidRDefault="002A54F2" w:rsidP="002A54F2">
      <w:pPr>
        <w:spacing w:line="500" w:lineRule="exact"/>
        <w:ind w:firstLine="482"/>
        <w:rPr>
          <w:rFonts w:hAnsi="宋体" w:hint="eastAsia"/>
        </w:rPr>
      </w:pPr>
      <w:r>
        <w:rPr>
          <w:rFonts w:hAnsi="宋体" w:hint="eastAsia"/>
        </w:rPr>
        <w:t>2</w:t>
      </w:r>
      <w:r>
        <w:rPr>
          <w:rFonts w:hAnsi="宋体" w:hint="eastAsia"/>
        </w:rPr>
        <w:t>、保修期内，若因非操作不当引起的故障，应无偿维修；维修不能解决的，无条件更换；若因买方操作不当引起的故障，卖方可合理地收取维修费。保修期内，卖方对买方提出的维修通知在</w:t>
      </w:r>
      <w:r>
        <w:rPr>
          <w:rFonts w:hAnsi="宋体" w:hint="eastAsia"/>
        </w:rPr>
        <w:t>5</w:t>
      </w:r>
      <w:r>
        <w:rPr>
          <w:rFonts w:hAnsi="宋体" w:hint="eastAsia"/>
        </w:rPr>
        <w:t>个工作日内不予响应的，买方有权委托其他维修单位维修，所需费用由卖方承担。</w:t>
      </w:r>
    </w:p>
    <w:p w:rsidR="00303B3C" w:rsidRPr="00F514B4" w:rsidRDefault="002A54F2" w:rsidP="002A54F2">
      <w:r>
        <w:rPr>
          <w:rFonts w:hAnsi="宋体" w:hint="eastAsia"/>
        </w:rPr>
        <w:t>3</w:t>
      </w:r>
      <w:r>
        <w:rPr>
          <w:rFonts w:hAnsi="宋体" w:hint="eastAsia"/>
        </w:rPr>
        <w:t>、保修期结束后，供应商应继续为货物提供完善而优惠的售后服务。保修期</w:t>
      </w:r>
      <w:proofErr w:type="gramStart"/>
      <w:r>
        <w:rPr>
          <w:rFonts w:hAnsi="宋体" w:hint="eastAsia"/>
        </w:rPr>
        <w:t>外提供</w:t>
      </w:r>
      <w:proofErr w:type="gramEnd"/>
      <w:r>
        <w:rPr>
          <w:rFonts w:hAnsi="宋体" w:hint="eastAsia"/>
        </w:rPr>
        <w:t>的终身维修服务的配件，应不高于市场价格，并在接到买方通知后</w:t>
      </w:r>
      <w:r>
        <w:rPr>
          <w:rFonts w:hAnsi="宋体" w:hint="eastAsia"/>
        </w:rPr>
        <w:t>4</w:t>
      </w:r>
      <w:r>
        <w:rPr>
          <w:rFonts w:hAnsi="宋体" w:hint="eastAsia"/>
        </w:rPr>
        <w:t>小时内响应，</w:t>
      </w:r>
      <w:r>
        <w:rPr>
          <w:rFonts w:hAnsi="宋体" w:hint="eastAsia"/>
        </w:rPr>
        <w:t>12</w:t>
      </w:r>
      <w:r>
        <w:rPr>
          <w:rFonts w:hAnsi="宋体" w:hint="eastAsia"/>
        </w:rPr>
        <w:t>小时内将配件寄出</w:t>
      </w:r>
      <w:r>
        <w:rPr>
          <w:rFonts w:hAnsi="宋体" w:hint="eastAsia"/>
        </w:rPr>
        <w:t>。</w:t>
      </w:r>
    </w:p>
    <w:sectPr w:rsidR="00303B3C" w:rsidRPr="00F514B4" w:rsidSect="0073059D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23" w:rsidRDefault="00DA5E23" w:rsidP="0073059D">
      <w:r>
        <w:separator/>
      </w:r>
    </w:p>
  </w:endnote>
  <w:endnote w:type="continuationSeparator" w:id="0">
    <w:p w:rsidR="00DA5E23" w:rsidRDefault="00DA5E23" w:rsidP="007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23" w:rsidRDefault="00DA5E23" w:rsidP="0073059D">
      <w:r>
        <w:separator/>
      </w:r>
    </w:p>
  </w:footnote>
  <w:footnote w:type="continuationSeparator" w:id="0">
    <w:p w:rsidR="00DA5E23" w:rsidRDefault="00DA5E23" w:rsidP="0073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59D"/>
    <w:rsid w:val="000032AA"/>
    <w:rsid w:val="00017420"/>
    <w:rsid w:val="0022272B"/>
    <w:rsid w:val="002A54F2"/>
    <w:rsid w:val="00303B3C"/>
    <w:rsid w:val="00683CD8"/>
    <w:rsid w:val="0073059D"/>
    <w:rsid w:val="008D511D"/>
    <w:rsid w:val="00916158"/>
    <w:rsid w:val="00926F7B"/>
    <w:rsid w:val="00B84A78"/>
    <w:rsid w:val="00CC47CA"/>
    <w:rsid w:val="00DA5E23"/>
    <w:rsid w:val="00EF04B9"/>
    <w:rsid w:val="00F14BBC"/>
    <w:rsid w:val="00F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2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EF04B9"/>
    <w:pPr>
      <w:keepNext/>
      <w:keepLines/>
      <w:spacing w:before="340" w:after="330" w:line="480" w:lineRule="auto"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4B9"/>
    <w:rPr>
      <w:b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73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9D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qFormat/>
    <w:rsid w:val="002A54F2"/>
    <w:pPr>
      <w:spacing w:line="360" w:lineRule="auto"/>
    </w:pPr>
    <w:rPr>
      <w:rFonts w:hAnsi="Courier New"/>
      <w:sz w:val="21"/>
      <w:lang w:val="x-none" w:eastAsia="x-none"/>
    </w:rPr>
  </w:style>
  <w:style w:type="character" w:customStyle="1" w:styleId="Char1">
    <w:name w:val="纯文本 Char"/>
    <w:basedOn w:val="a0"/>
    <w:link w:val="a5"/>
    <w:qFormat/>
    <w:rsid w:val="002A54F2"/>
    <w:rPr>
      <w:rFonts w:ascii="Times New Roman" w:eastAsia="宋体" w:hAnsi="Courier New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5</cp:revision>
  <dcterms:created xsi:type="dcterms:W3CDTF">2018-04-18T07:15:00Z</dcterms:created>
  <dcterms:modified xsi:type="dcterms:W3CDTF">2018-04-18T08:37:00Z</dcterms:modified>
</cp:coreProperties>
</file>