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240" w:afterLines="0"/>
        <w:rPr>
          <w:rFonts w:hint="eastAsia"/>
        </w:rPr>
      </w:pPr>
      <w:r>
        <w:rPr>
          <w:rFonts w:hint="eastAsia"/>
        </w:rPr>
        <w:t>用户需求书</w:t>
      </w:r>
    </w:p>
    <w:p>
      <w:pPr>
        <w:pStyle w:val="6"/>
        <w:ind w:firstLine="0" w:firstLineChars="0"/>
        <w:rPr>
          <w:b/>
          <w:sz w:val="32"/>
          <w:szCs w:val="32"/>
        </w:rPr>
      </w:pPr>
      <w:r>
        <w:rPr>
          <w:rFonts w:hint="eastAsia"/>
          <w:b/>
          <w:sz w:val="32"/>
          <w:szCs w:val="32"/>
          <w:lang w:eastAsia="zh-CN"/>
        </w:rPr>
        <w:t>一、</w:t>
      </w:r>
      <w:r>
        <w:rPr>
          <w:rFonts w:hint="eastAsia"/>
          <w:b/>
          <w:sz w:val="32"/>
          <w:szCs w:val="32"/>
        </w:rPr>
        <w:t>项目名称</w:t>
      </w:r>
    </w:p>
    <w:p>
      <w:pPr>
        <w:pStyle w:val="6"/>
        <w:ind w:firstLine="480"/>
        <w:rPr>
          <w:rFonts w:hint="eastAsia"/>
        </w:rPr>
      </w:pPr>
      <w:r>
        <w:rPr>
          <w:rFonts w:hint="eastAsia" w:cs="Tahoma"/>
          <w:lang w:eastAsia="zh-CN"/>
        </w:rPr>
        <w:t>海南省水文水资源勘测局</w:t>
      </w:r>
      <w:r>
        <w:rPr>
          <w:rFonts w:hint="eastAsia" w:cs="Tahoma"/>
          <w:lang w:val="en-US" w:eastAsia="zh-CN"/>
        </w:rPr>
        <w:t>2018年</w:t>
      </w:r>
      <w:r>
        <w:rPr>
          <w:rFonts w:hint="eastAsia" w:cs="Tahoma"/>
          <w:lang w:eastAsia="zh-CN"/>
        </w:rPr>
        <w:t>劳务派遣</w:t>
      </w:r>
      <w:r>
        <w:rPr>
          <w:rFonts w:hint="eastAsia" w:cs="Tahoma"/>
        </w:rPr>
        <w:t>服务项目</w:t>
      </w:r>
    </w:p>
    <w:p>
      <w:pPr>
        <w:pStyle w:val="7"/>
        <w:widowControl/>
        <w:spacing w:line="360" w:lineRule="auto"/>
        <w:rPr>
          <w:rFonts w:hint="eastAsia" w:ascii="宋体" w:hAnsi="宋体" w:cs="Arial"/>
          <w:b/>
          <w:color w:val="000000"/>
          <w:kern w:val="0"/>
          <w:sz w:val="32"/>
          <w:szCs w:val="32"/>
        </w:rPr>
      </w:pPr>
      <w:r>
        <w:rPr>
          <w:rFonts w:hint="eastAsia" w:ascii="宋体" w:hAnsi="宋体"/>
          <w:b/>
          <w:sz w:val="32"/>
          <w:szCs w:val="32"/>
        </w:rPr>
        <w:t>二、</w:t>
      </w:r>
      <w:r>
        <w:rPr>
          <w:rFonts w:hint="eastAsia" w:ascii="宋体" w:hAnsi="宋体" w:cs="Arial"/>
          <w:b/>
          <w:color w:val="000000"/>
          <w:kern w:val="0"/>
          <w:sz w:val="32"/>
          <w:szCs w:val="32"/>
        </w:rPr>
        <w:t>指导思想</w:t>
      </w:r>
    </w:p>
    <w:p>
      <w:pPr>
        <w:snapToGrid w:val="0"/>
        <w:spacing w:line="360" w:lineRule="auto"/>
        <w:ind w:firstLine="480" w:firstLineChars="200"/>
        <w:rPr>
          <w:rFonts w:ascii="宋体" w:hAnsi="宋体"/>
          <w:sz w:val="24"/>
        </w:rPr>
      </w:pPr>
      <w:r>
        <w:rPr>
          <w:rFonts w:hint="eastAsia" w:ascii="宋体" w:hAnsi="宋体"/>
          <w:kern w:val="0"/>
          <w:sz w:val="24"/>
        </w:rPr>
        <w:t>为了加强水文监测测报工作，按照国家有关规定，严格规范选人用人机制；结合实际，保持水文队伍稳定性和水文测报工作的连续性；及时解决基层测站测报人员不足和补充相关水文业务工作人员。</w:t>
      </w:r>
    </w:p>
    <w:p>
      <w:pPr>
        <w:pStyle w:val="7"/>
        <w:widowControl/>
        <w:spacing w:line="360" w:lineRule="auto"/>
        <w:rPr>
          <w:rFonts w:hint="eastAsia" w:ascii="宋体" w:hAnsi="宋体" w:cs="Arial"/>
          <w:b/>
          <w:color w:val="000000"/>
          <w:kern w:val="0"/>
          <w:sz w:val="32"/>
          <w:szCs w:val="32"/>
        </w:rPr>
      </w:pPr>
      <w:r>
        <w:rPr>
          <w:rFonts w:hint="eastAsia" w:ascii="宋体" w:hAnsi="宋体" w:cs="Arial"/>
          <w:b/>
          <w:color w:val="000000"/>
          <w:kern w:val="0"/>
          <w:sz w:val="32"/>
          <w:szCs w:val="32"/>
          <w:lang w:eastAsia="zh-CN"/>
        </w:rPr>
        <w:t>三</w:t>
      </w:r>
      <w:r>
        <w:rPr>
          <w:rFonts w:hint="eastAsia" w:ascii="宋体" w:hAnsi="宋体" w:cs="Arial"/>
          <w:b/>
          <w:color w:val="000000"/>
          <w:kern w:val="0"/>
          <w:sz w:val="32"/>
          <w:szCs w:val="32"/>
        </w:rPr>
        <w:t>、聘用原则</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jc w:val="both"/>
        <w:textAlignment w:val="auto"/>
        <w:outlineLvl w:val="9"/>
        <w:rPr>
          <w:rFonts w:hint="eastAsia" w:ascii="宋体" w:hAnsi="宋体"/>
          <w:kern w:val="0"/>
          <w:sz w:val="24"/>
        </w:rPr>
      </w:pPr>
      <w:r>
        <w:rPr>
          <w:rFonts w:hint="eastAsia" w:ascii="宋体" w:hAnsi="宋体"/>
          <w:kern w:val="0"/>
          <w:sz w:val="24"/>
        </w:rPr>
        <w:t>1、实事</w:t>
      </w:r>
      <w:r>
        <w:rPr>
          <w:rFonts w:hint="eastAsia" w:ascii="宋体" w:hAnsi="宋体"/>
          <w:kern w:val="0"/>
          <w:sz w:val="24"/>
          <w:lang w:eastAsia="zh-CN"/>
        </w:rPr>
        <w:t>求是</w:t>
      </w:r>
      <w:r>
        <w:rPr>
          <w:rFonts w:hint="eastAsia" w:ascii="宋体" w:hAnsi="宋体"/>
          <w:kern w:val="0"/>
          <w:sz w:val="24"/>
        </w:rPr>
        <w:t>，以业务需求为主；</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jc w:val="both"/>
        <w:textAlignment w:val="auto"/>
        <w:outlineLvl w:val="9"/>
        <w:rPr>
          <w:rFonts w:hint="eastAsia" w:ascii="宋体" w:hAnsi="宋体"/>
          <w:kern w:val="0"/>
          <w:sz w:val="24"/>
        </w:rPr>
      </w:pPr>
      <w:r>
        <w:rPr>
          <w:rFonts w:hint="eastAsia" w:ascii="宋体" w:hAnsi="宋体"/>
          <w:kern w:val="0"/>
          <w:sz w:val="24"/>
        </w:rPr>
        <w:t>2、同等条件下,原劳务派遣人员及现职编外合同工优先考虑聘用；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jc w:val="both"/>
        <w:textAlignment w:val="auto"/>
        <w:outlineLvl w:val="9"/>
        <w:rPr>
          <w:rFonts w:hint="eastAsia" w:ascii="宋体" w:hAnsi="宋体"/>
          <w:b/>
          <w:bCs/>
          <w:sz w:val="24"/>
        </w:rPr>
      </w:pPr>
      <w:r>
        <w:rPr>
          <w:rFonts w:hint="eastAsia" w:ascii="宋体" w:hAnsi="宋体"/>
          <w:kern w:val="0"/>
          <w:sz w:val="24"/>
        </w:rPr>
        <w:t>3、由于基层测站地处偏僻，交通不便，测站测报人员采取就近聘用原则。</w:t>
      </w:r>
    </w:p>
    <w:p>
      <w:pPr>
        <w:pStyle w:val="7"/>
        <w:widowControl/>
        <w:spacing w:line="360" w:lineRule="auto"/>
        <w:rPr>
          <w:rFonts w:hint="eastAsia" w:ascii="宋体" w:hAnsi="宋体" w:cs="Arial"/>
          <w:b/>
          <w:color w:val="000000"/>
          <w:kern w:val="0"/>
          <w:sz w:val="32"/>
          <w:szCs w:val="32"/>
        </w:rPr>
      </w:pPr>
      <w:r>
        <w:rPr>
          <w:rFonts w:hint="eastAsia" w:ascii="宋体" w:hAnsi="宋体" w:cs="Arial"/>
          <w:b/>
          <w:color w:val="000000"/>
          <w:kern w:val="0"/>
          <w:sz w:val="32"/>
          <w:szCs w:val="32"/>
        </w:rPr>
        <w:t>四、用工方式</w:t>
      </w:r>
    </w:p>
    <w:p>
      <w:pPr>
        <w:pStyle w:val="7"/>
        <w:widowControl/>
        <w:tabs>
          <w:tab w:val="left" w:pos="672"/>
        </w:tabs>
        <w:snapToGrid w:val="0"/>
        <w:spacing w:line="360" w:lineRule="auto"/>
        <w:ind w:firstLine="480" w:firstLineChars="200"/>
        <w:jc w:val="left"/>
        <w:rPr>
          <w:rFonts w:hint="eastAsia" w:ascii="宋体" w:hAnsi="宋体" w:cs="Times New Roman"/>
          <w:color w:val="000000"/>
          <w:kern w:val="0"/>
          <w:sz w:val="24"/>
          <w:szCs w:val="24"/>
        </w:rPr>
      </w:pPr>
      <w:r>
        <w:rPr>
          <w:rFonts w:hint="eastAsia" w:ascii="宋体" w:hAnsi="宋体" w:cs="Times New Roman"/>
          <w:kern w:val="0"/>
          <w:sz w:val="24"/>
          <w:szCs w:val="24"/>
        </w:rPr>
        <w:t>中标人与</w:t>
      </w:r>
      <w:r>
        <w:rPr>
          <w:rFonts w:hint="eastAsia" w:ascii="宋体" w:hAnsi="宋体" w:cs="Times New Roman"/>
          <w:kern w:val="0"/>
          <w:sz w:val="24"/>
          <w:szCs w:val="24"/>
          <w:lang w:eastAsia="zh-CN"/>
        </w:rPr>
        <w:t>劳务派遣</w:t>
      </w:r>
      <w:r>
        <w:rPr>
          <w:rFonts w:hint="eastAsia" w:ascii="宋体" w:hAnsi="宋体" w:cs="Times New Roman"/>
          <w:kern w:val="0"/>
          <w:sz w:val="24"/>
          <w:szCs w:val="24"/>
        </w:rPr>
        <w:t>人员签订劳动合同。按照采购人拟定的岗位条件要求，中标人统一安排符合要求的人员到用工方工作。</w:t>
      </w:r>
      <w:r>
        <w:rPr>
          <w:rFonts w:hint="eastAsia" w:ascii="宋体" w:hAnsi="宋体" w:cs="Times New Roman"/>
          <w:kern w:val="0"/>
          <w:sz w:val="24"/>
          <w:szCs w:val="24"/>
          <w:lang w:eastAsia="zh-CN"/>
        </w:rPr>
        <w:t>劳务派遣</w:t>
      </w:r>
      <w:r>
        <w:rPr>
          <w:rFonts w:hint="eastAsia" w:ascii="宋体" w:hAnsi="宋体" w:cs="Times New Roman"/>
          <w:kern w:val="0"/>
          <w:sz w:val="24"/>
          <w:szCs w:val="24"/>
        </w:rPr>
        <w:t>人员档案、职称晋升、“五险一金”、工资等均由中标人负责管理、发放。</w:t>
      </w:r>
    </w:p>
    <w:p>
      <w:pPr>
        <w:adjustRightInd w:val="0"/>
        <w:snapToGrid w:val="0"/>
        <w:spacing w:line="578" w:lineRule="exact"/>
        <w:rPr>
          <w:rFonts w:hint="eastAsia" w:ascii="宋体" w:hAnsi="宋体" w:cs="宋体"/>
          <w:b/>
          <w:sz w:val="32"/>
          <w:szCs w:val="32"/>
          <w:lang w:val="en-GB"/>
        </w:rPr>
      </w:pPr>
      <w:r>
        <w:rPr>
          <w:rFonts w:hint="eastAsia" w:ascii="宋体" w:hAnsi="宋体" w:cs="宋体"/>
          <w:b/>
          <w:sz w:val="32"/>
          <w:szCs w:val="32"/>
          <w:lang w:val="en-GB"/>
        </w:rPr>
        <w:t>五、聘用岗位和人数（7个岗位共48人）</w:t>
      </w:r>
    </w:p>
    <w:p>
      <w:pPr>
        <w:spacing w:line="578" w:lineRule="exact"/>
        <w:ind w:firstLine="645"/>
        <w:rPr>
          <w:rFonts w:hint="eastAsia" w:ascii="宋体" w:hAnsi="宋体"/>
          <w:sz w:val="28"/>
          <w:szCs w:val="28"/>
        </w:rPr>
      </w:pPr>
      <w:r>
        <w:rPr>
          <w:rFonts w:hint="eastAsia" w:ascii="宋体" w:hAnsi="宋体"/>
          <w:sz w:val="28"/>
          <w:szCs w:val="28"/>
        </w:rPr>
        <w:t>（一）基层测站测报：23人，具体如下：</w:t>
      </w:r>
    </w:p>
    <w:tbl>
      <w:tblPr>
        <w:tblStyle w:val="5"/>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336" w:hRule="atLeast"/>
          <w:tblHeader/>
        </w:trPr>
        <w:tc>
          <w:tcPr>
            <w:tcW w:w="4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水文（位）站</w:t>
            </w:r>
          </w:p>
        </w:tc>
        <w:tc>
          <w:tcPr>
            <w:tcW w:w="4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人数</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宝桥水文站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大溪桥水文站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白沙水文站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乐东水文站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龙塘水文站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三滩水文站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福才水文站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大陆坡水文站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毛阳水位站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乘坡水文站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加报水文站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定安水位站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陵水水位站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金江水位站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港北潮水位站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海口潮水位站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清澜潮水位站</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合计</w:t>
            </w:r>
          </w:p>
        </w:tc>
        <w:tc>
          <w:tcPr>
            <w:tcW w:w="4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w:t>
            </w:r>
          </w:p>
        </w:tc>
      </w:tr>
    </w:tbl>
    <w:p>
      <w:pPr>
        <w:spacing w:line="578" w:lineRule="exact"/>
        <w:ind w:firstLine="645"/>
        <w:rPr>
          <w:rFonts w:hint="eastAsia" w:ascii="宋体" w:hAnsi="宋体"/>
          <w:sz w:val="28"/>
          <w:szCs w:val="28"/>
        </w:rPr>
      </w:pPr>
      <w:r>
        <w:rPr>
          <w:rFonts w:hint="eastAsia" w:ascii="宋体" w:hAnsi="宋体"/>
          <w:sz w:val="28"/>
          <w:szCs w:val="28"/>
        </w:rPr>
        <w:t>（二）基层勘测大队水文巡测：5人，具体如下</w:t>
      </w:r>
    </w:p>
    <w:tbl>
      <w:tblPr>
        <w:tblStyle w:val="5"/>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336" w:hRule="atLeast"/>
          <w:tblHeader/>
        </w:trPr>
        <w:tc>
          <w:tcPr>
            <w:tcW w:w="4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勘测大队</w:t>
            </w:r>
          </w:p>
        </w:tc>
        <w:tc>
          <w:tcPr>
            <w:tcW w:w="4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人数</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东部水文水资源勘测大队</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南部水文水资源勘测大队</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西部水文水资源勘测大队</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270" w:hRule="atLeast"/>
        </w:trPr>
        <w:tc>
          <w:tcPr>
            <w:tcW w:w="45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4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bl>
    <w:p>
      <w:pPr>
        <w:spacing w:line="578" w:lineRule="exact"/>
        <w:ind w:firstLine="645"/>
        <w:rPr>
          <w:rFonts w:hint="eastAsia" w:ascii="宋体" w:hAnsi="宋体"/>
          <w:sz w:val="28"/>
          <w:szCs w:val="28"/>
        </w:rPr>
      </w:pPr>
      <w:r>
        <w:rPr>
          <w:rFonts w:hint="eastAsia" w:ascii="宋体" w:hAnsi="宋体"/>
          <w:sz w:val="28"/>
          <w:szCs w:val="28"/>
        </w:rPr>
        <w:t>（三）水文资料整编、统计：6人；</w:t>
      </w:r>
    </w:p>
    <w:p>
      <w:pPr>
        <w:spacing w:line="578" w:lineRule="exact"/>
        <w:ind w:firstLine="645"/>
        <w:rPr>
          <w:rFonts w:hint="eastAsia" w:ascii="宋体" w:hAnsi="宋体"/>
          <w:sz w:val="28"/>
          <w:szCs w:val="28"/>
        </w:rPr>
      </w:pPr>
      <w:r>
        <w:rPr>
          <w:rFonts w:hint="eastAsia" w:ascii="宋体" w:hAnsi="宋体"/>
          <w:sz w:val="28"/>
          <w:szCs w:val="28"/>
        </w:rPr>
        <w:t>（四）水情预报：2人；</w:t>
      </w:r>
    </w:p>
    <w:p>
      <w:pPr>
        <w:spacing w:line="578" w:lineRule="exact"/>
        <w:ind w:firstLine="645"/>
        <w:rPr>
          <w:rFonts w:hint="eastAsia" w:ascii="宋体" w:hAnsi="宋体"/>
          <w:sz w:val="28"/>
          <w:szCs w:val="28"/>
        </w:rPr>
      </w:pPr>
      <w:r>
        <w:rPr>
          <w:rFonts w:hint="eastAsia" w:ascii="宋体" w:hAnsi="宋体"/>
          <w:sz w:val="28"/>
          <w:szCs w:val="28"/>
        </w:rPr>
        <w:t>（五）水资源调查：2人；</w:t>
      </w:r>
    </w:p>
    <w:p>
      <w:pPr>
        <w:spacing w:line="578" w:lineRule="exact"/>
        <w:ind w:firstLine="645"/>
        <w:rPr>
          <w:rFonts w:hint="eastAsia" w:ascii="宋体" w:hAnsi="宋体"/>
          <w:sz w:val="28"/>
          <w:szCs w:val="28"/>
        </w:rPr>
      </w:pPr>
      <w:r>
        <w:rPr>
          <w:rFonts w:hint="eastAsia" w:ascii="宋体" w:hAnsi="宋体"/>
          <w:sz w:val="28"/>
          <w:szCs w:val="28"/>
        </w:rPr>
        <w:t>（六）水质监测分析：6人；</w:t>
      </w:r>
    </w:p>
    <w:p>
      <w:pPr>
        <w:spacing w:line="578" w:lineRule="exact"/>
        <w:ind w:firstLine="645"/>
        <w:rPr>
          <w:rFonts w:hint="eastAsia" w:ascii="宋体" w:hAnsi="宋体"/>
          <w:sz w:val="28"/>
          <w:szCs w:val="28"/>
        </w:rPr>
      </w:pPr>
      <w:r>
        <w:rPr>
          <w:rFonts w:hint="eastAsia" w:ascii="宋体" w:hAnsi="宋体"/>
          <w:sz w:val="28"/>
          <w:szCs w:val="28"/>
        </w:rPr>
        <w:t>（七）司机：4人。</w:t>
      </w:r>
    </w:p>
    <w:p>
      <w:pPr>
        <w:adjustRightInd w:val="0"/>
        <w:snapToGrid w:val="0"/>
        <w:spacing w:line="578" w:lineRule="exact"/>
        <w:rPr>
          <w:rFonts w:hint="eastAsia" w:ascii="宋体" w:hAnsi="宋体" w:cs="宋体"/>
          <w:b/>
          <w:sz w:val="32"/>
          <w:szCs w:val="32"/>
          <w:lang w:val="en-GB"/>
        </w:rPr>
      </w:pPr>
      <w:r>
        <w:rPr>
          <w:rFonts w:hint="eastAsia" w:ascii="宋体" w:hAnsi="宋体" w:cs="宋体"/>
          <w:b/>
          <w:sz w:val="32"/>
          <w:szCs w:val="32"/>
          <w:lang w:val="en-GB"/>
        </w:rPr>
        <w:t>六、岗位条件</w:t>
      </w:r>
    </w:p>
    <w:p>
      <w:pPr>
        <w:spacing w:line="538" w:lineRule="exact"/>
        <w:ind w:firstLine="480" w:firstLineChars="200"/>
        <w:rPr>
          <w:rFonts w:hint="eastAsia" w:ascii="宋体" w:hAnsi="宋体"/>
          <w:sz w:val="24"/>
        </w:rPr>
      </w:pPr>
      <w:r>
        <w:rPr>
          <w:rFonts w:hint="eastAsia" w:ascii="宋体" w:hAnsi="宋体"/>
          <w:sz w:val="24"/>
        </w:rPr>
        <w:t>（一）基层测站测报（23人）：具有水文基层从业经历。</w:t>
      </w:r>
    </w:p>
    <w:p>
      <w:pPr>
        <w:adjustRightInd w:val="0"/>
        <w:snapToGrid w:val="0"/>
        <w:spacing w:line="578" w:lineRule="exact"/>
        <w:ind w:firstLine="480" w:firstLineChars="200"/>
        <w:rPr>
          <w:rFonts w:hint="eastAsia" w:ascii="宋体" w:hAnsi="宋体"/>
          <w:sz w:val="24"/>
        </w:rPr>
      </w:pPr>
      <w:r>
        <w:rPr>
          <w:rFonts w:hint="eastAsia" w:ascii="宋体" w:hAnsi="宋体"/>
          <w:sz w:val="24"/>
        </w:rPr>
        <w:t>（二）基层勘测大队水文巡测（5人）：具有水文勘测大队从业经历。</w:t>
      </w:r>
    </w:p>
    <w:p>
      <w:pPr>
        <w:spacing w:line="538" w:lineRule="exact"/>
        <w:ind w:firstLine="480" w:firstLineChars="200"/>
        <w:rPr>
          <w:rFonts w:hint="eastAsia" w:ascii="宋体" w:hAnsi="宋体"/>
          <w:sz w:val="24"/>
        </w:rPr>
      </w:pPr>
      <w:r>
        <w:rPr>
          <w:rFonts w:hint="eastAsia" w:ascii="宋体" w:hAnsi="宋体"/>
          <w:sz w:val="24"/>
        </w:rPr>
        <w:t>（三）水文资料整编、统计（6人）：具有全日制大专以上（含）学历，具有水文资料整编、统计从业经历。</w:t>
      </w:r>
    </w:p>
    <w:p>
      <w:pPr>
        <w:spacing w:line="538" w:lineRule="exact"/>
        <w:ind w:firstLine="480" w:firstLineChars="200"/>
        <w:rPr>
          <w:rFonts w:hint="eastAsia" w:ascii="宋体" w:hAnsi="宋体"/>
          <w:sz w:val="24"/>
        </w:rPr>
      </w:pPr>
      <w:r>
        <w:rPr>
          <w:rFonts w:hint="eastAsia" w:ascii="宋体" w:hAnsi="宋体"/>
          <w:sz w:val="24"/>
        </w:rPr>
        <w:t>（四）水情预报（2人）：全日制大专以上（含）学历、熟悉水情业务。</w:t>
      </w:r>
    </w:p>
    <w:p>
      <w:pPr>
        <w:spacing w:line="538" w:lineRule="exact"/>
        <w:ind w:firstLine="480" w:firstLineChars="200"/>
        <w:rPr>
          <w:rFonts w:hint="eastAsia" w:ascii="宋体" w:hAnsi="宋体"/>
          <w:sz w:val="24"/>
        </w:rPr>
      </w:pPr>
      <w:r>
        <w:rPr>
          <w:rFonts w:hint="eastAsia" w:ascii="宋体" w:hAnsi="宋体"/>
          <w:sz w:val="24"/>
        </w:rPr>
        <w:t>（五）水资源调查（2人）：全日制大专以上（含）学历、熟悉水资源调查业务。</w:t>
      </w:r>
    </w:p>
    <w:p>
      <w:pPr>
        <w:spacing w:line="538" w:lineRule="exact"/>
        <w:ind w:firstLine="480" w:firstLineChars="200"/>
        <w:rPr>
          <w:rFonts w:hint="eastAsia" w:ascii="宋体" w:hAnsi="宋体"/>
          <w:sz w:val="24"/>
        </w:rPr>
      </w:pPr>
      <w:r>
        <w:rPr>
          <w:rFonts w:hint="eastAsia" w:ascii="宋体" w:hAnsi="宋体"/>
          <w:sz w:val="24"/>
        </w:rPr>
        <w:t>（六）水质监测分析（6人）：全日制大专以上（含）学历，其中：高级工程师1人、中级工程师2人、化验员3人；熟悉水质监测分析业务。</w:t>
      </w:r>
    </w:p>
    <w:p>
      <w:pPr>
        <w:spacing w:line="538" w:lineRule="exact"/>
        <w:ind w:firstLine="480" w:firstLineChars="200"/>
        <w:rPr>
          <w:rFonts w:hint="eastAsia" w:ascii="宋体" w:hAnsi="宋体"/>
          <w:sz w:val="24"/>
        </w:rPr>
      </w:pPr>
      <w:r>
        <w:rPr>
          <w:rFonts w:hint="eastAsia" w:ascii="宋体" w:hAnsi="宋体"/>
          <w:sz w:val="24"/>
        </w:rPr>
        <w:t>（七）司机（3人）：有驾照，具有丰富开车经验；</w:t>
      </w:r>
    </w:p>
    <w:p>
      <w:pPr>
        <w:spacing w:line="538" w:lineRule="exact"/>
        <w:ind w:firstLine="645"/>
        <w:rPr>
          <w:rFonts w:hint="eastAsia" w:ascii="宋体" w:hAnsi="宋体"/>
          <w:sz w:val="24"/>
        </w:rPr>
      </w:pPr>
      <w:r>
        <w:rPr>
          <w:rFonts w:hint="eastAsia" w:ascii="宋体" w:hAnsi="宋体"/>
          <w:color w:val="FFFFFF"/>
          <w:sz w:val="24"/>
        </w:rPr>
        <w:t>（</w:t>
      </w:r>
      <w:r>
        <w:rPr>
          <w:rFonts w:hint="eastAsia" w:ascii="宋体" w:hAnsi="宋体"/>
          <w:color w:val="FFFFFF"/>
          <w:sz w:val="24"/>
          <w:lang w:val="en-US" w:eastAsia="zh-CN"/>
        </w:rPr>
        <w:t xml:space="preserve">   </w:t>
      </w:r>
      <w:r>
        <w:rPr>
          <w:rFonts w:hint="eastAsia" w:ascii="宋体" w:hAnsi="宋体"/>
          <w:sz w:val="24"/>
        </w:rPr>
        <w:t>司机（应急监测采样车司机岗1人）：A1准驾车型。</w:t>
      </w:r>
    </w:p>
    <w:p>
      <w:pPr>
        <w:adjustRightInd w:val="0"/>
        <w:snapToGrid w:val="0"/>
        <w:spacing w:line="578" w:lineRule="exact"/>
        <w:rPr>
          <w:rFonts w:hint="eastAsia" w:ascii="宋体" w:hAnsi="宋体" w:cs="宋体"/>
          <w:b/>
          <w:sz w:val="32"/>
          <w:szCs w:val="32"/>
          <w:lang w:val="en-GB"/>
        </w:rPr>
      </w:pPr>
      <w:r>
        <w:rPr>
          <w:rFonts w:hint="eastAsia" w:ascii="宋体" w:hAnsi="宋体" w:cs="宋体"/>
          <w:b/>
          <w:sz w:val="32"/>
          <w:szCs w:val="32"/>
          <w:lang w:val="en-GB"/>
        </w:rPr>
        <w:t>七、工作职责</w:t>
      </w:r>
    </w:p>
    <w:p>
      <w:pPr>
        <w:adjustRightInd w:val="0"/>
        <w:snapToGrid w:val="0"/>
        <w:spacing w:line="578" w:lineRule="exact"/>
        <w:ind w:firstLine="480" w:firstLineChars="200"/>
        <w:rPr>
          <w:rFonts w:hint="eastAsia" w:ascii="宋体" w:hAnsi="宋体"/>
          <w:sz w:val="24"/>
        </w:rPr>
      </w:pPr>
      <w:r>
        <w:rPr>
          <w:rFonts w:hint="eastAsia" w:ascii="宋体" w:hAnsi="宋体"/>
          <w:sz w:val="24"/>
        </w:rPr>
        <w:t>（一）基层测站测报：参与测站水文测验、水情报汛和资料整理；参与泥沙采集和水质取样、送样；参与雨量站资料采集；完成站长安排的其它工作。</w:t>
      </w:r>
    </w:p>
    <w:p>
      <w:pPr>
        <w:adjustRightInd w:val="0"/>
        <w:snapToGrid w:val="0"/>
        <w:spacing w:line="578" w:lineRule="exact"/>
        <w:ind w:firstLine="480" w:firstLineChars="200"/>
        <w:rPr>
          <w:rFonts w:hint="eastAsia" w:ascii="宋体" w:hAnsi="宋体"/>
          <w:sz w:val="24"/>
        </w:rPr>
      </w:pPr>
      <w:r>
        <w:rPr>
          <w:rFonts w:hint="eastAsia" w:ascii="宋体" w:hAnsi="宋体"/>
          <w:sz w:val="24"/>
        </w:rPr>
        <w:t>（二）基层勘测大队水文巡测：参与勘测大队水文巡测、日常业务；完成队部队长安排的其它工作。</w:t>
      </w:r>
    </w:p>
    <w:p>
      <w:pPr>
        <w:adjustRightInd w:val="0"/>
        <w:snapToGrid w:val="0"/>
        <w:spacing w:line="578" w:lineRule="exact"/>
        <w:ind w:firstLine="480" w:firstLineChars="200"/>
        <w:rPr>
          <w:rFonts w:hint="eastAsia" w:ascii="宋体" w:hAnsi="宋体"/>
          <w:sz w:val="24"/>
        </w:rPr>
      </w:pPr>
      <w:r>
        <w:rPr>
          <w:rFonts w:hint="eastAsia" w:ascii="宋体" w:hAnsi="宋体"/>
          <w:sz w:val="24"/>
        </w:rPr>
        <w:t>（三）水文资料整编、统计：参与全省水文资料整编、统计，做好水文建设项目档案整理；完成部门领导交办的其它任务。</w:t>
      </w:r>
    </w:p>
    <w:p>
      <w:pPr>
        <w:spacing w:line="578" w:lineRule="exact"/>
        <w:ind w:firstLine="480" w:firstLineChars="200"/>
        <w:rPr>
          <w:rFonts w:hint="eastAsia" w:ascii="宋体" w:hAnsi="宋体"/>
          <w:sz w:val="24"/>
        </w:rPr>
      </w:pPr>
      <w:r>
        <w:rPr>
          <w:rFonts w:hint="eastAsia" w:ascii="宋体" w:hAnsi="宋体"/>
          <w:sz w:val="24"/>
        </w:rPr>
        <w:t>（四）水情预报：参与水文情报信息采集、汇总、整理、上报，完成部门领导交办的其它任务。</w:t>
      </w:r>
    </w:p>
    <w:p>
      <w:pPr>
        <w:spacing w:line="578" w:lineRule="exact"/>
        <w:ind w:firstLine="480" w:firstLineChars="200"/>
        <w:rPr>
          <w:rFonts w:hint="eastAsia" w:ascii="宋体" w:hAnsi="宋体"/>
          <w:sz w:val="24"/>
        </w:rPr>
      </w:pPr>
      <w:r>
        <w:rPr>
          <w:rFonts w:hint="eastAsia" w:ascii="宋体" w:hAnsi="宋体"/>
          <w:sz w:val="24"/>
        </w:rPr>
        <w:t>（五）水资源调查：参与水资源月报、年报、公报编制；参与用水总量、用水效率考核工作；完成部门领导交办的其它任务。</w:t>
      </w:r>
    </w:p>
    <w:p>
      <w:pPr>
        <w:spacing w:line="578" w:lineRule="exact"/>
        <w:ind w:firstLine="480" w:firstLineChars="200"/>
        <w:rPr>
          <w:rFonts w:hint="eastAsia" w:ascii="宋体" w:hAnsi="宋体"/>
          <w:sz w:val="24"/>
        </w:rPr>
      </w:pPr>
      <w:r>
        <w:rPr>
          <w:rFonts w:hint="eastAsia" w:ascii="宋体" w:hAnsi="宋体"/>
          <w:sz w:val="24"/>
        </w:rPr>
        <w:t>（六）水质监测分析：参与水质监测分析、野外采样、样品验收和保管；参与水质通报、简报、年报的编发；完成部门领导交办的其它任务。</w:t>
      </w:r>
    </w:p>
    <w:p>
      <w:pPr>
        <w:adjustRightInd w:val="0"/>
        <w:snapToGrid w:val="0"/>
        <w:spacing w:line="578" w:lineRule="exact"/>
        <w:ind w:firstLine="480" w:firstLineChars="200"/>
        <w:rPr>
          <w:rFonts w:hint="eastAsia" w:ascii="宋体" w:hAnsi="宋体"/>
          <w:sz w:val="24"/>
        </w:rPr>
      </w:pPr>
      <w:r>
        <w:rPr>
          <w:rFonts w:hint="eastAsia" w:ascii="宋体" w:hAnsi="宋体"/>
          <w:sz w:val="24"/>
        </w:rPr>
        <w:t>（七）司机：驾驶局机关公务用车，协助做好车辆维护；协助基层单位完成部分运输任务；完成部门领导交办的其它任务。</w:t>
      </w:r>
    </w:p>
    <w:p>
      <w:pPr>
        <w:adjustRightInd w:val="0"/>
        <w:snapToGrid w:val="0"/>
        <w:spacing w:line="578" w:lineRule="exact"/>
        <w:rPr>
          <w:rFonts w:hint="eastAsia" w:ascii="宋体" w:hAnsi="宋体" w:cs="宋体"/>
          <w:b/>
          <w:sz w:val="32"/>
          <w:szCs w:val="32"/>
          <w:lang w:val="en-GB"/>
        </w:rPr>
      </w:pPr>
      <w:r>
        <w:rPr>
          <w:rFonts w:hint="eastAsia" w:ascii="宋体" w:hAnsi="宋体" w:cs="宋体"/>
          <w:b/>
          <w:sz w:val="32"/>
          <w:szCs w:val="32"/>
          <w:lang w:val="en-GB"/>
        </w:rPr>
        <w:t>八、工资标准</w:t>
      </w:r>
    </w:p>
    <w:p>
      <w:pPr>
        <w:spacing w:line="538" w:lineRule="exact"/>
        <w:ind w:firstLine="480" w:firstLineChars="200"/>
        <w:rPr>
          <w:rFonts w:hint="eastAsia" w:ascii="宋体" w:hAnsi="宋体"/>
          <w:sz w:val="24"/>
          <w:highlight w:val="none"/>
        </w:rPr>
      </w:pPr>
      <w:r>
        <w:rPr>
          <w:rFonts w:hint="eastAsia" w:ascii="宋体" w:hAnsi="宋体"/>
          <w:sz w:val="24"/>
          <w:highlight w:val="none"/>
        </w:rPr>
        <w:t>（一）标准原则</w:t>
      </w:r>
    </w:p>
    <w:p>
      <w:pPr>
        <w:spacing w:line="538" w:lineRule="exact"/>
        <w:ind w:firstLine="480" w:firstLineChars="200"/>
        <w:rPr>
          <w:rFonts w:hint="eastAsia" w:ascii="宋体" w:hAnsi="宋体"/>
          <w:sz w:val="24"/>
          <w:highlight w:val="none"/>
        </w:rPr>
      </w:pPr>
      <w:r>
        <w:rPr>
          <w:rFonts w:hint="eastAsia" w:ascii="宋体" w:hAnsi="宋体"/>
          <w:sz w:val="24"/>
          <w:highlight w:val="none"/>
        </w:rPr>
        <w:t>工资不得低于2017年度当地月最低工资标准。参照原劳务派遣人员及现职编外测站合同工工资标准，根据实际发放。</w:t>
      </w:r>
    </w:p>
    <w:p>
      <w:pPr>
        <w:spacing w:line="538" w:lineRule="exact"/>
        <w:ind w:firstLine="480" w:firstLineChars="200"/>
        <w:rPr>
          <w:rFonts w:hint="eastAsia" w:ascii="宋体" w:hAnsi="宋体"/>
          <w:sz w:val="24"/>
          <w:highlight w:val="none"/>
        </w:rPr>
      </w:pPr>
      <w:r>
        <w:rPr>
          <w:rFonts w:hint="eastAsia" w:ascii="宋体" w:hAnsi="宋体"/>
          <w:sz w:val="24"/>
          <w:highlight w:val="none"/>
        </w:rPr>
        <w:t>（二）绩效、各项社保及住房公积金</w:t>
      </w:r>
    </w:p>
    <w:p>
      <w:pPr>
        <w:spacing w:line="538" w:lineRule="exact"/>
        <w:ind w:firstLine="480" w:firstLineChars="200"/>
        <w:rPr>
          <w:rFonts w:hint="eastAsia" w:ascii="宋体" w:hAnsi="宋体"/>
          <w:sz w:val="24"/>
          <w:highlight w:val="none"/>
        </w:rPr>
      </w:pPr>
      <w:r>
        <w:rPr>
          <w:rFonts w:hint="eastAsia" w:ascii="宋体" w:hAnsi="宋体"/>
          <w:sz w:val="24"/>
          <w:highlight w:val="none"/>
        </w:rPr>
        <w:t>绩效工资标准：工程师以下为600元/月，工程师为700元/月，高级工程师为800元/月；按季度发放。劳务人员的各项社会保险费和住房公积金标准按海南省</w:t>
      </w:r>
      <w:r>
        <w:rPr>
          <w:rFonts w:hint="eastAsia" w:ascii="宋体" w:hAnsi="宋体"/>
          <w:sz w:val="24"/>
          <w:highlight w:val="none"/>
          <w:lang w:eastAsia="zh-CN"/>
        </w:rPr>
        <w:t>相关</w:t>
      </w:r>
      <w:r>
        <w:rPr>
          <w:rFonts w:hint="eastAsia" w:ascii="宋体" w:hAnsi="宋体"/>
          <w:sz w:val="24"/>
          <w:highlight w:val="none"/>
        </w:rPr>
        <w:t>规定执行。</w:t>
      </w:r>
    </w:p>
    <w:p>
      <w:pPr>
        <w:snapToGrid w:val="0"/>
        <w:spacing w:line="360" w:lineRule="auto"/>
        <w:ind w:firstLine="482" w:firstLineChars="200"/>
        <w:rPr>
          <w:rFonts w:hint="eastAsia" w:ascii="宋体" w:hAnsi="宋体"/>
          <w:b/>
          <w:bCs/>
          <w:sz w:val="24"/>
        </w:rPr>
      </w:pPr>
    </w:p>
    <w:p>
      <w:pPr>
        <w:snapToGrid w:val="0"/>
        <w:spacing w:line="360" w:lineRule="auto"/>
        <w:rPr>
          <w:rFonts w:hint="eastAsia" w:ascii="宋体" w:hAnsi="宋体"/>
          <w:b/>
          <w:bCs/>
          <w:sz w:val="24"/>
        </w:rPr>
      </w:pPr>
      <w:r>
        <w:rPr>
          <w:rFonts w:hint="eastAsia" w:ascii="宋体" w:hAnsi="宋体" w:eastAsia="宋体" w:cs="宋体"/>
          <w:b/>
          <w:bCs/>
          <w:sz w:val="32"/>
          <w:szCs w:val="32"/>
          <w:lang w:eastAsia="zh-CN"/>
        </w:rPr>
        <w:t>九、</w:t>
      </w:r>
      <w:r>
        <w:rPr>
          <w:rFonts w:hint="eastAsia" w:ascii="宋体" w:hAnsi="宋体" w:eastAsia="宋体" w:cs="宋体"/>
          <w:b/>
          <w:bCs/>
          <w:sz w:val="32"/>
          <w:szCs w:val="32"/>
        </w:rPr>
        <w:t>有以下情形者不予招聘</w:t>
      </w:r>
      <w:r>
        <w:rPr>
          <w:rFonts w:hint="eastAsia" w:ascii="宋体" w:hAnsi="宋体"/>
          <w:b/>
          <w:bCs/>
          <w:sz w:val="24"/>
        </w:rPr>
        <w:t xml:space="preserve"> </w:t>
      </w:r>
    </w:p>
    <w:p>
      <w:pPr>
        <w:snapToGrid w:val="0"/>
        <w:spacing w:line="360" w:lineRule="auto"/>
        <w:ind w:firstLine="480" w:firstLineChars="200"/>
        <w:rPr>
          <w:rFonts w:hint="eastAsia" w:ascii="宋体" w:hAnsi="宋体"/>
          <w:sz w:val="24"/>
        </w:rPr>
      </w:pPr>
      <w:r>
        <w:rPr>
          <w:rFonts w:hint="eastAsia" w:ascii="宋体" w:hAnsi="宋体"/>
          <w:sz w:val="24"/>
        </w:rPr>
        <w:t xml:space="preserve">（1）曾因犯罪受过刑事处罚或曾受过行政拘留、司法拘留、强制戒毒、管教的人员。 </w:t>
      </w:r>
    </w:p>
    <w:p>
      <w:pPr>
        <w:snapToGrid w:val="0"/>
        <w:spacing w:line="360" w:lineRule="auto"/>
        <w:ind w:firstLine="480" w:firstLineChars="200"/>
        <w:rPr>
          <w:rFonts w:hint="eastAsia" w:ascii="宋体" w:hAnsi="宋体"/>
          <w:sz w:val="24"/>
        </w:rPr>
      </w:pPr>
      <w:r>
        <w:rPr>
          <w:rFonts w:hint="eastAsia" w:ascii="宋体" w:hAnsi="宋体"/>
          <w:sz w:val="24"/>
        </w:rPr>
        <w:t xml:space="preserve">（2）曾受过记过以上行政处分或受警告处分尚未解除的人员。 </w:t>
      </w:r>
    </w:p>
    <w:p>
      <w:pPr>
        <w:snapToGrid w:val="0"/>
        <w:spacing w:line="360" w:lineRule="auto"/>
        <w:ind w:firstLine="480" w:firstLineChars="200"/>
        <w:rPr>
          <w:rFonts w:hint="eastAsia" w:ascii="宋体" w:hAnsi="宋体"/>
          <w:sz w:val="24"/>
        </w:rPr>
      </w:pPr>
      <w:r>
        <w:rPr>
          <w:rFonts w:hint="eastAsia" w:ascii="宋体" w:hAnsi="宋体"/>
          <w:sz w:val="24"/>
        </w:rPr>
        <w:t xml:space="preserve">（3）与原单位有劳动合同纠纷没有解决的,原政府各部门和各区辞退的雇员或被辞退未满5年的公务员。 </w:t>
      </w:r>
    </w:p>
    <w:p>
      <w:pPr>
        <w:snapToGrid w:val="0"/>
        <w:spacing w:line="360" w:lineRule="auto"/>
        <w:ind w:firstLine="480" w:firstLineChars="200"/>
        <w:rPr>
          <w:rFonts w:hint="eastAsia" w:ascii="宋体" w:hAnsi="宋体"/>
          <w:sz w:val="24"/>
        </w:rPr>
      </w:pPr>
      <w:r>
        <w:rPr>
          <w:rFonts w:hint="eastAsia" w:ascii="宋体" w:hAnsi="宋体"/>
          <w:sz w:val="24"/>
        </w:rPr>
        <w:t xml:space="preserve">（4）曾在各级公务员招考、政府雇员招考或其它国家级考试中被认定有舞弊等严重违反诚信及招考录用纪律的人员。 </w:t>
      </w:r>
    </w:p>
    <w:p>
      <w:pPr>
        <w:snapToGrid w:val="0"/>
        <w:spacing w:line="360" w:lineRule="auto"/>
        <w:ind w:firstLine="480" w:firstLineChars="200"/>
        <w:rPr>
          <w:rFonts w:hint="eastAsia" w:ascii="宋体" w:hAnsi="宋体"/>
          <w:sz w:val="24"/>
        </w:rPr>
      </w:pPr>
      <w:r>
        <w:rPr>
          <w:rFonts w:hint="eastAsia" w:ascii="宋体" w:hAnsi="宋体"/>
          <w:sz w:val="24"/>
        </w:rPr>
        <w:t xml:space="preserve">（5）现役军人。 </w:t>
      </w:r>
    </w:p>
    <w:p>
      <w:pPr>
        <w:snapToGrid w:val="0"/>
        <w:spacing w:line="360" w:lineRule="auto"/>
        <w:ind w:firstLine="480" w:firstLineChars="200"/>
        <w:rPr>
          <w:rFonts w:hint="eastAsia" w:ascii="宋体" w:hAnsi="宋体"/>
          <w:sz w:val="24"/>
        </w:rPr>
      </w:pPr>
      <w:r>
        <w:rPr>
          <w:rFonts w:hint="eastAsia" w:ascii="宋体" w:hAnsi="宋体"/>
          <w:sz w:val="24"/>
        </w:rPr>
        <w:t>（6）其它原因不适合从事所招聘职位工作的人员。</w:t>
      </w:r>
    </w:p>
    <w:p>
      <w:pPr>
        <w:shd w:val="clear" w:color="auto" w:fill="FFFFFF"/>
        <w:snapToGrid w:val="0"/>
        <w:spacing w:line="360" w:lineRule="auto"/>
        <w:rPr>
          <w:rFonts w:hint="eastAsia" w:ascii="宋体" w:hAnsi="宋体"/>
          <w:b/>
          <w:sz w:val="32"/>
          <w:szCs w:val="32"/>
        </w:rPr>
      </w:pPr>
      <w:r>
        <w:rPr>
          <w:rFonts w:hint="eastAsia" w:ascii="宋体" w:hAnsi="宋体"/>
          <w:b/>
          <w:sz w:val="32"/>
          <w:szCs w:val="32"/>
          <w:lang w:eastAsia="zh-CN"/>
        </w:rPr>
        <w:t>十</w:t>
      </w:r>
      <w:r>
        <w:rPr>
          <w:rFonts w:hint="eastAsia" w:ascii="宋体" w:hAnsi="宋体"/>
          <w:b/>
          <w:sz w:val="32"/>
          <w:szCs w:val="32"/>
        </w:rPr>
        <w:t>、</w:t>
      </w:r>
      <w:r>
        <w:rPr>
          <w:rFonts w:hint="eastAsia" w:ascii="宋体" w:hAnsi="宋体"/>
          <w:b/>
          <w:sz w:val="32"/>
          <w:szCs w:val="32"/>
          <w:lang w:eastAsia="zh-CN"/>
        </w:rPr>
        <w:t>劳务派遣</w:t>
      </w:r>
      <w:r>
        <w:rPr>
          <w:rFonts w:hint="eastAsia" w:ascii="宋体" w:hAnsi="宋体"/>
          <w:b/>
          <w:sz w:val="32"/>
          <w:szCs w:val="32"/>
        </w:rPr>
        <w:t>服务合同期限及结算</w:t>
      </w:r>
    </w:p>
    <w:p>
      <w:pPr>
        <w:snapToGrid w:val="0"/>
        <w:spacing w:line="360" w:lineRule="auto"/>
        <w:ind w:firstLine="480" w:firstLineChars="200"/>
        <w:rPr>
          <w:rFonts w:hint="eastAsia" w:ascii="宋体" w:hAnsi="宋体"/>
          <w:sz w:val="24"/>
        </w:rPr>
      </w:pPr>
      <w:r>
        <w:rPr>
          <w:rFonts w:hint="eastAsia" w:ascii="宋体" w:hAnsi="宋体"/>
          <w:sz w:val="24"/>
        </w:rPr>
        <w:t>（一）</w:t>
      </w:r>
      <w:r>
        <w:rPr>
          <w:rFonts w:hint="eastAsia" w:ascii="宋体" w:hAnsi="宋体"/>
          <w:sz w:val="24"/>
          <w:lang w:eastAsia="zh-CN"/>
        </w:rPr>
        <w:t>劳务派遣</w:t>
      </w:r>
      <w:r>
        <w:rPr>
          <w:rFonts w:hint="eastAsia" w:ascii="宋体" w:hAnsi="宋体"/>
          <w:sz w:val="24"/>
        </w:rPr>
        <w:t>服务合同期限为</w:t>
      </w:r>
      <w:r>
        <w:rPr>
          <w:rFonts w:hint="eastAsia" w:ascii="宋体" w:hAnsi="宋体"/>
          <w:sz w:val="24"/>
          <w:lang w:eastAsia="zh-CN"/>
        </w:rPr>
        <w:t>一</w:t>
      </w:r>
      <w:r>
        <w:rPr>
          <w:rFonts w:hint="eastAsia" w:ascii="宋体" w:hAnsi="宋体"/>
          <w:sz w:val="24"/>
        </w:rPr>
        <w:t>年；结合</w:t>
      </w:r>
      <w:r>
        <w:rPr>
          <w:rFonts w:hint="eastAsia" w:cs="Tahoma"/>
          <w:lang w:eastAsia="zh-CN"/>
        </w:rPr>
        <w:t>采购人</w:t>
      </w:r>
      <w:r>
        <w:rPr>
          <w:rFonts w:hint="eastAsia" w:ascii="宋体" w:hAnsi="宋体"/>
          <w:sz w:val="24"/>
        </w:rPr>
        <w:t>的实际服务需求，如法律法规和国家有效政策调整造成相关费用（如保险金计算标准等）计算标准变化，</w:t>
      </w:r>
      <w:r>
        <w:rPr>
          <w:rFonts w:hint="eastAsia" w:ascii="宋体" w:hAnsi="宋体"/>
          <w:sz w:val="24"/>
          <w:lang w:eastAsia="zh-CN"/>
        </w:rPr>
        <w:t>采购人</w:t>
      </w:r>
      <w:r>
        <w:rPr>
          <w:rFonts w:hint="eastAsia" w:ascii="宋体" w:hAnsi="宋体"/>
          <w:sz w:val="24"/>
        </w:rPr>
        <w:t>和</w:t>
      </w:r>
      <w:r>
        <w:rPr>
          <w:rFonts w:hint="eastAsia" w:ascii="宋体" w:hAnsi="宋体"/>
          <w:sz w:val="24"/>
          <w:lang w:eastAsia="zh-CN"/>
        </w:rPr>
        <w:t>中标人</w:t>
      </w:r>
      <w:r>
        <w:rPr>
          <w:rFonts w:hint="eastAsia" w:ascii="宋体" w:hAnsi="宋体"/>
          <w:sz w:val="24"/>
        </w:rPr>
        <w:t>可根据实际情况以补充协议方式增加。</w:t>
      </w:r>
    </w:p>
    <w:p>
      <w:pPr>
        <w:snapToGrid w:val="0"/>
        <w:spacing w:line="360" w:lineRule="auto"/>
        <w:ind w:firstLine="480" w:firstLineChars="200"/>
        <w:rPr>
          <w:rFonts w:hint="eastAsia" w:ascii="宋体" w:hAnsi="宋体"/>
          <w:sz w:val="24"/>
        </w:rPr>
      </w:pPr>
      <w:r>
        <w:rPr>
          <w:rFonts w:hint="eastAsia" w:ascii="宋体" w:hAnsi="宋体"/>
          <w:sz w:val="24"/>
        </w:rPr>
        <w:t>（二）</w:t>
      </w:r>
      <w:r>
        <w:rPr>
          <w:rFonts w:hint="eastAsia" w:ascii="宋体" w:hAnsi="宋体"/>
          <w:sz w:val="24"/>
          <w:lang w:eastAsia="zh-CN"/>
        </w:rPr>
        <w:t>劳务派遣</w:t>
      </w:r>
      <w:r>
        <w:rPr>
          <w:rFonts w:hint="eastAsia" w:ascii="宋体" w:hAnsi="宋体"/>
          <w:sz w:val="24"/>
        </w:rPr>
        <w:t>服务费用按月结算。</w:t>
      </w:r>
    </w:p>
    <w:p>
      <w:pPr>
        <w:shd w:val="clear" w:color="auto" w:fill="FFFFFF"/>
        <w:snapToGrid w:val="0"/>
        <w:spacing w:line="360" w:lineRule="auto"/>
        <w:rPr>
          <w:rFonts w:hint="eastAsia" w:ascii="宋体" w:hAnsi="宋体"/>
          <w:b/>
          <w:sz w:val="32"/>
          <w:szCs w:val="32"/>
        </w:rPr>
      </w:pPr>
      <w:r>
        <w:rPr>
          <w:rFonts w:hint="eastAsia" w:ascii="宋体" w:hAnsi="宋体"/>
          <w:b/>
          <w:sz w:val="32"/>
          <w:szCs w:val="32"/>
          <w:lang w:eastAsia="zh-CN"/>
        </w:rPr>
        <w:t>十一</w:t>
      </w:r>
      <w:r>
        <w:rPr>
          <w:rFonts w:hint="eastAsia" w:ascii="宋体" w:hAnsi="宋体"/>
          <w:b/>
          <w:sz w:val="32"/>
          <w:szCs w:val="32"/>
        </w:rPr>
        <w:t>、双方的权利及义务：</w:t>
      </w:r>
    </w:p>
    <w:p>
      <w:pPr>
        <w:snapToGrid w:val="0"/>
        <w:spacing w:line="360" w:lineRule="auto"/>
        <w:rPr>
          <w:rFonts w:hint="eastAsia" w:ascii="宋体" w:hAnsi="宋体"/>
          <w:b/>
          <w:sz w:val="24"/>
        </w:rPr>
      </w:pPr>
      <w:r>
        <w:rPr>
          <w:rFonts w:hint="eastAsia" w:ascii="宋体" w:hAnsi="宋体"/>
          <w:b/>
          <w:sz w:val="24"/>
        </w:rPr>
        <w:t>（一）采购人的权利及义务：</w:t>
      </w:r>
    </w:p>
    <w:p>
      <w:pPr>
        <w:snapToGrid w:val="0"/>
        <w:spacing w:line="360" w:lineRule="auto"/>
        <w:ind w:firstLine="480" w:firstLineChars="200"/>
        <w:rPr>
          <w:rFonts w:hint="eastAsia" w:ascii="宋体" w:hAnsi="宋体"/>
          <w:bCs/>
          <w:sz w:val="24"/>
        </w:rPr>
      </w:pPr>
      <w:r>
        <w:rPr>
          <w:rFonts w:hint="eastAsia" w:ascii="宋体" w:hAnsi="宋体"/>
          <w:bCs/>
          <w:sz w:val="24"/>
        </w:rPr>
        <w:t>1、</w:t>
      </w:r>
      <w:r>
        <w:rPr>
          <w:rFonts w:hint="eastAsia" w:ascii="宋体" w:hAnsi="宋体"/>
          <w:sz w:val="24"/>
        </w:rPr>
        <w:t>采购人</w:t>
      </w:r>
      <w:r>
        <w:rPr>
          <w:rFonts w:hint="eastAsia" w:ascii="宋体" w:hAnsi="宋体"/>
          <w:bCs/>
          <w:sz w:val="24"/>
        </w:rPr>
        <w:t>为中标人提供生产所需的工作场所、工作条件或生产工具、生产资料、技术支持、安全要求交底及工作指导，配合办理可能出现的合同内容变更等；</w:t>
      </w:r>
    </w:p>
    <w:p>
      <w:pPr>
        <w:snapToGrid w:val="0"/>
        <w:spacing w:line="360" w:lineRule="auto"/>
        <w:ind w:firstLine="480" w:firstLineChars="200"/>
        <w:rPr>
          <w:rFonts w:hint="eastAsia" w:ascii="宋体" w:hAnsi="宋体"/>
          <w:bCs/>
          <w:sz w:val="24"/>
        </w:rPr>
      </w:pPr>
      <w:r>
        <w:rPr>
          <w:rFonts w:hint="eastAsia" w:ascii="宋体" w:hAnsi="宋体"/>
          <w:bCs/>
          <w:sz w:val="24"/>
        </w:rPr>
        <w:t>2、</w:t>
      </w:r>
      <w:r>
        <w:rPr>
          <w:rFonts w:hint="eastAsia" w:ascii="宋体" w:hAnsi="宋体"/>
          <w:sz w:val="24"/>
        </w:rPr>
        <w:t>采购人</w:t>
      </w:r>
      <w:r>
        <w:rPr>
          <w:rFonts w:hint="eastAsia" w:ascii="宋体" w:hAnsi="宋体"/>
          <w:bCs/>
          <w:sz w:val="24"/>
        </w:rPr>
        <w:t>有权对中标人的工作进度、工作质量、工作数量进行监督、检查与验收，并根据工作情况进行考核。</w:t>
      </w:r>
    </w:p>
    <w:p>
      <w:pPr>
        <w:snapToGrid w:val="0"/>
        <w:spacing w:line="360" w:lineRule="auto"/>
        <w:ind w:firstLine="480" w:firstLineChars="200"/>
        <w:rPr>
          <w:rFonts w:hint="eastAsia" w:ascii="宋体" w:hAnsi="宋体"/>
          <w:bCs/>
          <w:sz w:val="24"/>
        </w:rPr>
      </w:pPr>
      <w:r>
        <w:rPr>
          <w:rFonts w:hint="eastAsia" w:ascii="宋体" w:hAnsi="宋体"/>
          <w:bCs/>
          <w:sz w:val="24"/>
        </w:rPr>
        <w:t>3、</w:t>
      </w:r>
      <w:r>
        <w:rPr>
          <w:rFonts w:hint="eastAsia" w:ascii="宋体" w:hAnsi="宋体"/>
          <w:sz w:val="24"/>
        </w:rPr>
        <w:t>采购人</w:t>
      </w:r>
      <w:r>
        <w:rPr>
          <w:rFonts w:hint="eastAsia" w:ascii="宋体" w:hAnsi="宋体"/>
          <w:bCs/>
          <w:sz w:val="24"/>
        </w:rPr>
        <w:t>根据本合同约定，按照服务完成情况向中标人结算和支付</w:t>
      </w:r>
      <w:r>
        <w:rPr>
          <w:rFonts w:hint="eastAsia" w:ascii="宋体" w:hAnsi="宋体"/>
          <w:bCs/>
          <w:sz w:val="24"/>
          <w:lang w:eastAsia="zh-CN"/>
        </w:rPr>
        <w:t>劳务</w:t>
      </w:r>
      <w:r>
        <w:rPr>
          <w:rFonts w:hint="eastAsia" w:ascii="宋体" w:hAnsi="宋体"/>
          <w:bCs/>
          <w:sz w:val="24"/>
        </w:rPr>
        <w:t>服务费用。</w:t>
      </w:r>
    </w:p>
    <w:p>
      <w:pPr>
        <w:snapToGrid w:val="0"/>
        <w:spacing w:line="360" w:lineRule="auto"/>
        <w:ind w:firstLine="480" w:firstLineChars="200"/>
        <w:rPr>
          <w:rFonts w:hint="eastAsia" w:ascii="宋体" w:hAnsi="宋体"/>
          <w:bCs/>
          <w:sz w:val="24"/>
        </w:rPr>
      </w:pPr>
      <w:r>
        <w:rPr>
          <w:rFonts w:hint="eastAsia" w:ascii="宋体" w:hAnsi="宋体"/>
          <w:bCs/>
          <w:sz w:val="24"/>
        </w:rPr>
        <w:t>4、若中标人工作人员如有损害</w:t>
      </w:r>
      <w:r>
        <w:rPr>
          <w:rFonts w:hint="eastAsia" w:ascii="宋体" w:hAnsi="宋体"/>
          <w:sz w:val="24"/>
        </w:rPr>
        <w:t>采购人</w:t>
      </w:r>
      <w:r>
        <w:rPr>
          <w:rFonts w:hint="eastAsia" w:ascii="宋体" w:hAnsi="宋体"/>
          <w:bCs/>
          <w:sz w:val="24"/>
        </w:rPr>
        <w:t>利益的的行为，</w:t>
      </w:r>
      <w:r>
        <w:rPr>
          <w:rFonts w:hint="eastAsia" w:ascii="宋体" w:hAnsi="宋体"/>
          <w:sz w:val="24"/>
        </w:rPr>
        <w:t>采购人</w:t>
      </w:r>
      <w:r>
        <w:rPr>
          <w:rFonts w:hint="eastAsia" w:ascii="宋体" w:hAnsi="宋体"/>
          <w:bCs/>
          <w:sz w:val="24"/>
        </w:rPr>
        <w:t>有权建议中标人进行调整、更换。</w:t>
      </w:r>
    </w:p>
    <w:p>
      <w:pPr>
        <w:snapToGrid w:val="0"/>
        <w:spacing w:line="360" w:lineRule="auto"/>
        <w:rPr>
          <w:rFonts w:hint="eastAsia" w:ascii="宋体" w:hAnsi="宋体"/>
          <w:b/>
          <w:sz w:val="24"/>
        </w:rPr>
      </w:pPr>
      <w:r>
        <w:rPr>
          <w:rFonts w:hint="eastAsia" w:ascii="宋体" w:hAnsi="宋体"/>
          <w:b/>
          <w:sz w:val="24"/>
        </w:rPr>
        <w:t>（二）中标人的权利与义务</w:t>
      </w:r>
    </w:p>
    <w:p>
      <w:pPr>
        <w:snapToGrid w:val="0"/>
        <w:spacing w:line="360" w:lineRule="auto"/>
        <w:ind w:firstLine="480" w:firstLineChars="200"/>
        <w:rPr>
          <w:rFonts w:hint="eastAsia" w:ascii="宋体" w:hAnsi="宋体"/>
          <w:bCs/>
          <w:sz w:val="24"/>
        </w:rPr>
      </w:pPr>
      <w:r>
        <w:rPr>
          <w:rFonts w:hint="eastAsia" w:ascii="宋体" w:hAnsi="宋体"/>
          <w:bCs/>
          <w:sz w:val="24"/>
        </w:rPr>
        <w:t>1. 中标人派驻工作人员按照标准工时制提供现场服务，并严格遵守国家有关法律法规和行业规章制度及</w:t>
      </w:r>
      <w:r>
        <w:rPr>
          <w:rFonts w:hint="eastAsia" w:ascii="宋体" w:hAnsi="宋体"/>
          <w:sz w:val="24"/>
        </w:rPr>
        <w:t>采购人</w:t>
      </w:r>
      <w:r>
        <w:rPr>
          <w:rFonts w:hint="eastAsia" w:ascii="宋体" w:hAnsi="宋体"/>
          <w:bCs/>
          <w:sz w:val="24"/>
        </w:rPr>
        <w:t>有关规定，规范职责，并接受</w:t>
      </w:r>
      <w:r>
        <w:rPr>
          <w:rFonts w:hint="eastAsia" w:ascii="宋体" w:hAnsi="宋体"/>
          <w:sz w:val="24"/>
        </w:rPr>
        <w:t>采购人</w:t>
      </w:r>
      <w:r>
        <w:rPr>
          <w:rFonts w:hint="eastAsia" w:ascii="宋体" w:hAnsi="宋体"/>
          <w:bCs/>
          <w:sz w:val="24"/>
        </w:rPr>
        <w:t>检查、督促和考核。</w:t>
      </w:r>
    </w:p>
    <w:p>
      <w:pPr>
        <w:snapToGrid w:val="0"/>
        <w:spacing w:line="360" w:lineRule="auto"/>
        <w:ind w:firstLine="480" w:firstLineChars="200"/>
        <w:rPr>
          <w:rFonts w:hint="eastAsia" w:ascii="宋体" w:hAnsi="宋体"/>
          <w:bCs/>
          <w:sz w:val="24"/>
        </w:rPr>
      </w:pPr>
      <w:r>
        <w:rPr>
          <w:rFonts w:hint="eastAsia" w:ascii="宋体" w:hAnsi="宋体"/>
          <w:bCs/>
          <w:sz w:val="24"/>
        </w:rPr>
        <w:t>2.由中标人与</w:t>
      </w:r>
      <w:r>
        <w:rPr>
          <w:rFonts w:hint="eastAsia" w:ascii="宋体" w:hAnsi="宋体"/>
          <w:bCs/>
          <w:sz w:val="24"/>
          <w:lang w:eastAsia="zh-CN"/>
        </w:rPr>
        <w:t>派遣</w:t>
      </w:r>
      <w:r>
        <w:rPr>
          <w:rFonts w:hint="eastAsia" w:ascii="宋体" w:hAnsi="宋体"/>
          <w:bCs/>
          <w:sz w:val="24"/>
        </w:rPr>
        <w:t>服务的人员建立劳动</w:t>
      </w:r>
      <w:r>
        <w:rPr>
          <w:rFonts w:hint="eastAsia" w:ascii="宋体" w:hAnsi="宋体"/>
          <w:bCs/>
          <w:sz w:val="24"/>
          <w:lang w:eastAsia="zh-CN"/>
        </w:rPr>
        <w:t>合同</w:t>
      </w:r>
      <w:r>
        <w:rPr>
          <w:rFonts w:hint="eastAsia" w:ascii="宋体" w:hAnsi="宋体"/>
          <w:bCs/>
          <w:sz w:val="24"/>
        </w:rPr>
        <w:t>关系，并负责人员的薪资发放、个税扣缴、社保缴纳、工会费缴扣、工伤事故、工作服装（鞋、皮带、领带等）等事项，对人员进行劳动管理。</w:t>
      </w:r>
    </w:p>
    <w:p>
      <w:pPr>
        <w:snapToGrid w:val="0"/>
        <w:spacing w:line="360" w:lineRule="auto"/>
        <w:ind w:firstLine="480" w:firstLineChars="200"/>
        <w:rPr>
          <w:rFonts w:hint="eastAsia" w:ascii="宋体" w:hAnsi="宋体"/>
          <w:bCs/>
          <w:sz w:val="24"/>
        </w:rPr>
      </w:pPr>
      <w:r>
        <w:rPr>
          <w:rFonts w:hint="eastAsia" w:ascii="宋体" w:hAnsi="宋体"/>
          <w:bCs/>
          <w:sz w:val="24"/>
        </w:rPr>
        <w:t>3. 中标人应爱护</w:t>
      </w:r>
      <w:r>
        <w:rPr>
          <w:rFonts w:hint="eastAsia" w:ascii="宋体" w:hAnsi="宋体"/>
          <w:sz w:val="24"/>
        </w:rPr>
        <w:t>采购人</w:t>
      </w:r>
      <w:r>
        <w:rPr>
          <w:rFonts w:hint="eastAsia" w:ascii="宋体" w:hAnsi="宋体"/>
          <w:bCs/>
          <w:sz w:val="24"/>
        </w:rPr>
        <w:t>提供的生产资料和工具，节约使用各类材料和业务单据，并做好日常保养、保管工作。</w:t>
      </w:r>
    </w:p>
    <w:p>
      <w:pPr>
        <w:snapToGrid w:val="0"/>
        <w:spacing w:line="360" w:lineRule="auto"/>
        <w:ind w:firstLine="480" w:firstLineChars="200"/>
        <w:rPr>
          <w:rFonts w:hint="eastAsia" w:ascii="宋体" w:hAnsi="宋体"/>
          <w:bCs/>
          <w:sz w:val="24"/>
        </w:rPr>
      </w:pPr>
      <w:r>
        <w:rPr>
          <w:rFonts w:hint="eastAsia" w:ascii="宋体" w:hAnsi="宋体"/>
          <w:bCs/>
          <w:sz w:val="24"/>
        </w:rPr>
        <w:t>4.未经</w:t>
      </w:r>
      <w:r>
        <w:rPr>
          <w:rFonts w:hint="eastAsia" w:ascii="宋体" w:hAnsi="宋体"/>
          <w:sz w:val="24"/>
        </w:rPr>
        <w:t>采购人</w:t>
      </w:r>
      <w:r>
        <w:rPr>
          <w:rFonts w:hint="eastAsia" w:ascii="宋体" w:hAnsi="宋体"/>
          <w:bCs/>
          <w:sz w:val="24"/>
        </w:rPr>
        <w:t>书面同意，不得擅自将</w:t>
      </w:r>
      <w:r>
        <w:rPr>
          <w:rFonts w:hint="eastAsia" w:ascii="宋体" w:hAnsi="宋体"/>
          <w:sz w:val="24"/>
        </w:rPr>
        <w:t>采购人</w:t>
      </w:r>
      <w:r>
        <w:rPr>
          <w:rFonts w:hint="eastAsia" w:ascii="宋体" w:hAnsi="宋体"/>
          <w:bCs/>
          <w:sz w:val="24"/>
        </w:rPr>
        <w:t>委托的业务再委托转让他人。</w:t>
      </w:r>
    </w:p>
    <w:p>
      <w:pPr>
        <w:snapToGrid w:val="0"/>
        <w:spacing w:line="360" w:lineRule="auto"/>
        <w:ind w:firstLine="480" w:firstLineChars="200"/>
        <w:rPr>
          <w:rFonts w:hint="eastAsia" w:ascii="宋体" w:hAnsi="宋体"/>
          <w:bCs/>
          <w:sz w:val="24"/>
          <w:highlight w:val="none"/>
        </w:rPr>
      </w:pPr>
      <w:r>
        <w:rPr>
          <w:rFonts w:hint="eastAsia" w:ascii="宋体" w:hAnsi="宋体"/>
          <w:bCs/>
          <w:sz w:val="24"/>
          <w:highlight w:val="none"/>
        </w:rPr>
        <w:t>5.中标人应保持工作场所和作业台面整齐干净，维护和营造良好的工作环境。</w:t>
      </w:r>
    </w:p>
    <w:p>
      <w:pPr>
        <w:snapToGrid w:val="0"/>
        <w:spacing w:line="360" w:lineRule="auto"/>
        <w:ind w:firstLine="480" w:firstLineChars="200"/>
        <w:rPr>
          <w:rFonts w:hint="eastAsia" w:ascii="宋体" w:hAnsi="宋体"/>
          <w:bCs/>
          <w:sz w:val="24"/>
          <w:highlight w:val="none"/>
        </w:rPr>
      </w:pPr>
      <w:r>
        <w:rPr>
          <w:rFonts w:hint="eastAsia" w:ascii="宋体" w:hAnsi="宋体"/>
          <w:bCs/>
          <w:sz w:val="24"/>
          <w:highlight w:val="none"/>
        </w:rPr>
        <w:t>6</w:t>
      </w:r>
      <w:r>
        <w:rPr>
          <w:rFonts w:hint="eastAsia" w:ascii="宋体" w:hAnsi="宋体"/>
          <w:bCs/>
          <w:sz w:val="24"/>
          <w:highlight w:val="none"/>
          <w:lang w:eastAsia="zh-CN"/>
        </w:rPr>
        <w:t>.派遣</w:t>
      </w:r>
      <w:r>
        <w:rPr>
          <w:rFonts w:hint="eastAsia" w:ascii="宋体" w:hAnsi="宋体"/>
          <w:bCs/>
          <w:sz w:val="24"/>
          <w:highlight w:val="none"/>
        </w:rPr>
        <w:t>服务人员发生调整或离职的，采购人应提前一个月告知</w:t>
      </w:r>
      <w:r>
        <w:rPr>
          <w:rFonts w:hint="eastAsia" w:ascii="宋体" w:hAnsi="宋体"/>
          <w:bCs/>
          <w:sz w:val="24"/>
          <w:highlight w:val="none"/>
          <w:lang w:eastAsia="zh-CN"/>
        </w:rPr>
        <w:t>中标人</w:t>
      </w:r>
      <w:r>
        <w:rPr>
          <w:rFonts w:hint="eastAsia" w:ascii="宋体" w:hAnsi="宋体"/>
          <w:bCs/>
          <w:sz w:val="24"/>
          <w:highlight w:val="none"/>
        </w:rPr>
        <w:t>，</w:t>
      </w:r>
      <w:r>
        <w:rPr>
          <w:rFonts w:hint="eastAsia" w:ascii="宋体" w:hAnsi="宋体"/>
          <w:bCs/>
          <w:sz w:val="24"/>
          <w:highlight w:val="none"/>
          <w:lang w:eastAsia="zh-CN"/>
        </w:rPr>
        <w:t>中标人要求</w:t>
      </w:r>
      <w:r>
        <w:rPr>
          <w:rFonts w:hint="eastAsia" w:ascii="宋体" w:hAnsi="宋体"/>
          <w:bCs/>
          <w:sz w:val="24"/>
          <w:highlight w:val="none"/>
        </w:rPr>
        <w:t>原派驻服务人员</w:t>
      </w:r>
      <w:r>
        <w:rPr>
          <w:rFonts w:hint="eastAsia" w:ascii="宋体" w:hAnsi="宋体"/>
          <w:bCs/>
          <w:sz w:val="24"/>
          <w:highlight w:val="none"/>
          <w:lang w:eastAsia="zh-CN"/>
        </w:rPr>
        <w:t>退回</w:t>
      </w:r>
      <w:r>
        <w:rPr>
          <w:rFonts w:hint="eastAsia" w:ascii="宋体" w:hAnsi="宋体"/>
          <w:bCs/>
          <w:sz w:val="24"/>
          <w:highlight w:val="none"/>
        </w:rPr>
        <w:t>领用的所有生产资料、服装及工具。</w:t>
      </w:r>
    </w:p>
    <w:p>
      <w:pPr>
        <w:snapToGrid w:val="0"/>
        <w:spacing w:line="360" w:lineRule="auto"/>
        <w:rPr>
          <w:rFonts w:hint="eastAsia" w:ascii="宋体" w:hAnsi="宋体" w:eastAsia="宋体" w:cs="宋体"/>
          <w:b/>
          <w:sz w:val="32"/>
          <w:szCs w:val="32"/>
        </w:rPr>
      </w:pPr>
      <w:r>
        <w:rPr>
          <w:rFonts w:hint="eastAsia" w:ascii="宋体" w:hAnsi="宋体" w:eastAsia="宋体" w:cs="宋体"/>
          <w:b/>
          <w:sz w:val="32"/>
          <w:szCs w:val="32"/>
          <w:lang w:eastAsia="zh-CN"/>
        </w:rPr>
        <w:t>十二</w:t>
      </w:r>
      <w:r>
        <w:rPr>
          <w:rFonts w:hint="eastAsia" w:ascii="宋体" w:hAnsi="宋体" w:eastAsia="宋体" w:cs="宋体"/>
          <w:b/>
          <w:sz w:val="32"/>
          <w:szCs w:val="32"/>
        </w:rPr>
        <w:t>、违约赔偿</w:t>
      </w:r>
    </w:p>
    <w:p>
      <w:pPr>
        <w:numPr>
          <w:ilvl w:val="0"/>
          <w:numId w:val="1"/>
        </w:numPr>
        <w:spacing w:line="360" w:lineRule="auto"/>
        <w:ind w:firstLine="540" w:firstLineChars="225"/>
        <w:rPr>
          <w:rFonts w:hint="eastAsia"/>
          <w:sz w:val="24"/>
        </w:rPr>
      </w:pPr>
      <w:r>
        <w:rPr>
          <w:rFonts w:hint="eastAsia" w:ascii="宋体" w:hAnsi="宋体"/>
          <w:bCs/>
          <w:sz w:val="24"/>
        </w:rPr>
        <w:t>中标人</w:t>
      </w:r>
      <w:r>
        <w:rPr>
          <w:rFonts w:hint="eastAsia"/>
          <w:sz w:val="24"/>
        </w:rPr>
        <w:t>赔偿</w:t>
      </w:r>
      <w:r>
        <w:rPr>
          <w:rFonts w:hint="eastAsia" w:ascii="宋体" w:hAnsi="宋体"/>
          <w:sz w:val="24"/>
        </w:rPr>
        <w:t>采购人</w:t>
      </w:r>
      <w:r>
        <w:rPr>
          <w:rFonts w:hint="eastAsia"/>
          <w:sz w:val="24"/>
        </w:rPr>
        <w:t>因下述原因引起的实际损失：</w:t>
      </w:r>
    </w:p>
    <w:p>
      <w:pPr>
        <w:numPr>
          <w:ilvl w:val="0"/>
          <w:numId w:val="2"/>
        </w:numPr>
        <w:spacing w:line="360" w:lineRule="auto"/>
        <w:ind w:firstLine="540" w:firstLineChars="225"/>
        <w:rPr>
          <w:rFonts w:hint="eastAsia"/>
          <w:sz w:val="24"/>
        </w:rPr>
      </w:pPr>
      <w:r>
        <w:rPr>
          <w:rFonts w:hint="eastAsia"/>
          <w:sz w:val="24"/>
        </w:rPr>
        <w:t>由于</w:t>
      </w:r>
      <w:r>
        <w:rPr>
          <w:rFonts w:hint="eastAsia" w:ascii="宋体" w:hAnsi="宋体"/>
          <w:bCs/>
          <w:sz w:val="24"/>
        </w:rPr>
        <w:t>中标人</w:t>
      </w:r>
      <w:r>
        <w:rPr>
          <w:rFonts w:hint="eastAsia"/>
          <w:sz w:val="24"/>
        </w:rPr>
        <w:t>过错，或对本合同的违约所造成的或引起的财产损害或人员伤亡。</w:t>
      </w:r>
      <w:bookmarkStart w:id="0" w:name="_GoBack"/>
      <w:bookmarkEnd w:id="0"/>
    </w:p>
    <w:p>
      <w:pPr>
        <w:numPr>
          <w:ilvl w:val="0"/>
          <w:numId w:val="2"/>
        </w:numPr>
        <w:spacing w:line="360" w:lineRule="auto"/>
        <w:ind w:firstLine="540" w:firstLineChars="225"/>
        <w:rPr>
          <w:rFonts w:hint="eastAsia"/>
          <w:sz w:val="24"/>
        </w:rPr>
      </w:pPr>
      <w:r>
        <w:rPr>
          <w:rFonts w:hint="eastAsia" w:ascii="宋体" w:hAnsi="宋体"/>
          <w:bCs/>
          <w:sz w:val="24"/>
        </w:rPr>
        <w:t>中标人</w:t>
      </w:r>
      <w:r>
        <w:rPr>
          <w:rFonts w:hint="eastAsia"/>
          <w:sz w:val="24"/>
        </w:rPr>
        <w:t>未支付本合同规定的应由</w:t>
      </w:r>
      <w:r>
        <w:rPr>
          <w:rFonts w:hint="eastAsia" w:ascii="宋体" w:hAnsi="宋体"/>
          <w:bCs/>
          <w:sz w:val="24"/>
        </w:rPr>
        <w:t>中标人</w:t>
      </w:r>
      <w:r>
        <w:rPr>
          <w:rFonts w:hint="eastAsia"/>
          <w:sz w:val="24"/>
        </w:rPr>
        <w:t>支付的任何税费。</w:t>
      </w:r>
    </w:p>
    <w:p>
      <w:pPr>
        <w:numPr>
          <w:ilvl w:val="0"/>
          <w:numId w:val="2"/>
        </w:numPr>
        <w:spacing w:line="360" w:lineRule="auto"/>
        <w:ind w:firstLine="540" w:firstLineChars="225"/>
        <w:rPr>
          <w:rFonts w:hint="eastAsia"/>
          <w:sz w:val="24"/>
        </w:rPr>
      </w:pPr>
      <w:r>
        <w:rPr>
          <w:rFonts w:hint="eastAsia"/>
          <w:sz w:val="24"/>
        </w:rPr>
        <w:t>由于</w:t>
      </w:r>
      <w:r>
        <w:rPr>
          <w:rFonts w:hint="eastAsia" w:ascii="宋体" w:hAnsi="宋体"/>
          <w:bCs/>
          <w:sz w:val="24"/>
        </w:rPr>
        <w:t>中标人</w:t>
      </w:r>
      <w:r>
        <w:rPr>
          <w:rFonts w:hint="eastAsia"/>
          <w:sz w:val="24"/>
        </w:rPr>
        <w:t>的原因致本合同被提前终止</w:t>
      </w:r>
    </w:p>
    <w:p>
      <w:pPr>
        <w:numPr>
          <w:ilvl w:val="0"/>
          <w:numId w:val="2"/>
        </w:numPr>
        <w:spacing w:line="360" w:lineRule="auto"/>
        <w:ind w:firstLine="540" w:firstLineChars="225"/>
        <w:rPr>
          <w:rFonts w:hint="eastAsia"/>
          <w:sz w:val="24"/>
        </w:rPr>
      </w:pPr>
      <w:r>
        <w:rPr>
          <w:rFonts w:hint="eastAsia" w:ascii="宋体" w:hAnsi="宋体"/>
          <w:bCs/>
          <w:sz w:val="24"/>
        </w:rPr>
        <w:t>中标人</w:t>
      </w:r>
      <w:r>
        <w:rPr>
          <w:rFonts w:hint="eastAsia"/>
          <w:sz w:val="24"/>
        </w:rPr>
        <w:t>人员在为</w:t>
      </w:r>
      <w:r>
        <w:rPr>
          <w:rFonts w:hint="eastAsia" w:ascii="宋体" w:hAnsi="宋体"/>
          <w:sz w:val="24"/>
        </w:rPr>
        <w:t>采购人</w:t>
      </w:r>
      <w:r>
        <w:rPr>
          <w:rFonts w:hint="eastAsia"/>
          <w:sz w:val="24"/>
        </w:rPr>
        <w:t>提供服务期间发生的人身伤亡和设备、财产损坏由</w:t>
      </w:r>
      <w:r>
        <w:rPr>
          <w:rFonts w:hint="eastAsia" w:ascii="宋体" w:hAnsi="宋体"/>
          <w:bCs/>
          <w:sz w:val="24"/>
        </w:rPr>
        <w:t>中标人</w:t>
      </w:r>
      <w:r>
        <w:rPr>
          <w:rFonts w:hint="eastAsia"/>
          <w:sz w:val="24"/>
        </w:rPr>
        <w:t>承担，与</w:t>
      </w:r>
      <w:r>
        <w:rPr>
          <w:rFonts w:hint="eastAsia" w:ascii="宋体" w:hAnsi="宋体"/>
          <w:sz w:val="24"/>
        </w:rPr>
        <w:t>采购人</w:t>
      </w:r>
      <w:r>
        <w:rPr>
          <w:rFonts w:hint="eastAsia"/>
          <w:sz w:val="24"/>
        </w:rPr>
        <w:t>无关。</w:t>
      </w:r>
    </w:p>
    <w:p>
      <w:pPr>
        <w:spacing w:line="360" w:lineRule="auto"/>
        <w:ind w:firstLine="480" w:firstLineChars="200"/>
        <w:rPr>
          <w:rFonts w:hint="eastAsia" w:ascii="宋体" w:hAnsi="宋体"/>
          <w:b/>
          <w:sz w:val="44"/>
          <w:szCs w:val="44"/>
        </w:rPr>
      </w:pPr>
      <w:r>
        <w:rPr>
          <w:rFonts w:hint="eastAsia" w:ascii="宋体" w:hAnsi="宋体" w:eastAsia="宋体" w:cs="宋体"/>
          <w:bCs/>
          <w:sz w:val="24"/>
          <w:lang w:val="en-US" w:eastAsia="zh-CN"/>
        </w:rPr>
        <w:t xml:space="preserve">       </w:t>
      </w:r>
      <w:r>
        <w:rPr>
          <w:rFonts w:hint="eastAsia" w:ascii="宋体" w:hAnsi="宋体" w:eastAsia="宋体" w:cs="宋体"/>
          <w:bCs/>
          <w:sz w:val="21"/>
          <w:szCs w:val="21"/>
        </w:rPr>
        <w:t>◆</w:t>
      </w:r>
      <w:r>
        <w:rPr>
          <w:rFonts w:hint="eastAsia" w:ascii="宋体" w:hAnsi="宋体" w:eastAsia="宋体" w:cs="宋体"/>
          <w:bCs/>
          <w:sz w:val="21"/>
          <w:szCs w:val="21"/>
          <w:lang w:val="en-US" w:eastAsia="zh-CN"/>
        </w:rPr>
        <w:t xml:space="preserve"> </w:t>
      </w:r>
      <w:r>
        <w:rPr>
          <w:rFonts w:hint="eastAsia" w:ascii="宋体" w:hAnsi="宋体"/>
          <w:bCs/>
          <w:sz w:val="24"/>
        </w:rPr>
        <w:t>中标人</w:t>
      </w:r>
      <w:r>
        <w:rPr>
          <w:rFonts w:hint="eastAsia"/>
          <w:sz w:val="24"/>
        </w:rPr>
        <w:t>未按约定完成服务工作的，应承担免收相应报酬的违约责任；若经</w:t>
      </w:r>
      <w:r>
        <w:rPr>
          <w:rFonts w:hint="eastAsia" w:ascii="宋体" w:hAnsi="宋体"/>
          <w:sz w:val="24"/>
        </w:rPr>
        <w:t>采购人</w:t>
      </w:r>
      <w:r>
        <w:rPr>
          <w:rFonts w:hint="eastAsia"/>
          <w:sz w:val="24"/>
        </w:rPr>
        <w:t>给予合理改正期限后仍未改正的，</w:t>
      </w:r>
      <w:r>
        <w:rPr>
          <w:rFonts w:hint="eastAsia" w:ascii="宋体" w:hAnsi="宋体"/>
          <w:sz w:val="24"/>
        </w:rPr>
        <w:t>采购人</w:t>
      </w:r>
      <w:r>
        <w:rPr>
          <w:rFonts w:hint="eastAsia"/>
          <w:sz w:val="24"/>
        </w:rPr>
        <w:t>有权单方终止合同，并要求</w:t>
      </w:r>
      <w:r>
        <w:rPr>
          <w:rFonts w:hint="eastAsia" w:ascii="宋体" w:hAnsi="宋体"/>
          <w:bCs/>
          <w:sz w:val="24"/>
        </w:rPr>
        <w:t>中标人</w:t>
      </w:r>
      <w:r>
        <w:rPr>
          <w:rFonts w:hint="eastAsia"/>
          <w:sz w:val="24"/>
        </w:rPr>
        <w:t>承担损害赔偿责任。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bullet"/>
      <w:lvlText w:val=""/>
      <w:lvlJc w:val="left"/>
      <w:pPr>
        <w:tabs>
          <w:tab w:val="left" w:pos="748"/>
        </w:tabs>
        <w:ind w:left="748" w:hanging="374"/>
      </w:pPr>
      <w:rPr>
        <w:rFonts w:hint="default" w:ascii="Wingdings" w:hAnsi="Wingdings"/>
        <w:sz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2A2D"/>
    <w:rsid w:val="18822D1C"/>
    <w:rsid w:val="198D6915"/>
    <w:rsid w:val="2FD52A2D"/>
    <w:rsid w:val="3819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w:basedOn w:val="1"/>
    <w:qFormat/>
    <w:uiPriority w:val="0"/>
    <w:pPr>
      <w:spacing w:line="360" w:lineRule="auto"/>
      <w:ind w:firstLine="200" w:firstLineChars="200"/>
    </w:pPr>
    <w:rPr>
      <w:rFonts w:ascii="宋体" w:hAnsi="宋体"/>
      <w:snapToGrid w:val="0"/>
      <w:kern w:val="0"/>
      <w:sz w:val="24"/>
    </w:rPr>
  </w:style>
  <w:style w:type="paragraph" w:customStyle="1" w:styleId="7">
    <w:name w:val="正文_0"/>
    <w:qFormat/>
    <w:uiPriority w:val="0"/>
    <w:pPr>
      <w:widowControl w:val="0"/>
      <w:jc w:val="both"/>
    </w:pPr>
    <w:rPr>
      <w:rFonts w:ascii="Calibri" w:hAnsi="Calibri" w:cs="黑体"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2018-03-23T02:48:00Z</dcterms:created>
  <dc:creator>奚联合</dc:creator>
  <cp:lastModifiedBy>zhan_0898</cp:lastModifiedBy>
  <dcterms:modified xsi:type="dcterms:W3CDTF">2018-03-23T04:05:16Z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