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09" w:rsidRPr="00EE60F8" w:rsidRDefault="00390D09" w:rsidP="00390D09">
      <w:pPr>
        <w:pStyle w:val="1"/>
        <w:jc w:val="center"/>
      </w:pPr>
      <w:bookmarkStart w:id="0" w:name="_Toc507403295"/>
      <w:r>
        <w:rPr>
          <w:rFonts w:hint="eastAsia"/>
        </w:rPr>
        <w:t>美兰监狱罪犯食堂大米及食用油采购项目</w:t>
      </w:r>
      <w:r>
        <w:t>用户需求书</w:t>
      </w:r>
      <w:bookmarkEnd w:id="0"/>
    </w:p>
    <w:p w:rsidR="00390D09" w:rsidRDefault="00390D09" w:rsidP="00390D09">
      <w:pPr>
        <w:snapToGrid w:val="0"/>
        <w:spacing w:line="560" w:lineRule="exact"/>
        <w:ind w:left="525" w:hanging="527"/>
        <w:textAlignment w:val="baseline"/>
        <w:rPr>
          <w:rFonts w:ascii="宋体" w:hAnsi="宋体"/>
          <w:b/>
          <w:sz w:val="24"/>
        </w:rPr>
      </w:pPr>
      <w:bookmarkStart w:id="1" w:name="_第五部分__投标文件内容及格式"/>
      <w:bookmarkStart w:id="2" w:name="_第四章_招标项目及要求"/>
      <w:bookmarkStart w:id="3" w:name="_Toc217446094"/>
      <w:bookmarkEnd w:id="1"/>
      <w:bookmarkEnd w:id="2"/>
      <w:r>
        <w:rPr>
          <w:rFonts w:ascii="宋体" w:hAnsi="宋体" w:hint="eastAsia"/>
          <w:b/>
          <w:sz w:val="24"/>
        </w:rPr>
        <w:t>一、</w:t>
      </w:r>
      <w:bookmarkEnd w:id="3"/>
      <w:r>
        <w:rPr>
          <w:rFonts w:ascii="宋体" w:hAnsi="宋体" w:hint="eastAsia"/>
          <w:b/>
          <w:sz w:val="24"/>
        </w:rPr>
        <w:t>项目概述：</w:t>
      </w:r>
    </w:p>
    <w:p w:rsidR="00390D09" w:rsidRDefault="00390D09" w:rsidP="00390D09">
      <w:pPr>
        <w:tabs>
          <w:tab w:val="left" w:pos="340"/>
        </w:tabs>
        <w:spacing w:line="360" w:lineRule="auto"/>
        <w:ind w:firstLine="481"/>
        <w:rPr>
          <w:sz w:val="24"/>
        </w:rPr>
      </w:pPr>
      <w:r>
        <w:rPr>
          <w:rFonts w:hint="eastAsia"/>
          <w:sz w:val="24"/>
        </w:rPr>
        <w:t>本项目共两个包，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包单价预算为</w:t>
      </w:r>
      <w:r>
        <w:rPr>
          <w:rFonts w:hint="eastAsia"/>
          <w:sz w:val="24"/>
        </w:rPr>
        <w:t>4200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吨，预计用量</w:t>
      </w:r>
      <w:r>
        <w:rPr>
          <w:rFonts w:hint="eastAsia"/>
          <w:sz w:val="24"/>
        </w:rPr>
        <w:t>403</w:t>
      </w:r>
      <w:r>
        <w:rPr>
          <w:rFonts w:hint="eastAsia"/>
          <w:sz w:val="24"/>
        </w:rPr>
        <w:t>吨，该包预算总价为</w:t>
      </w:r>
      <w:r>
        <w:rPr>
          <w:rFonts w:hint="eastAsia"/>
          <w:sz w:val="24"/>
        </w:rPr>
        <w:t>1692600.00</w:t>
      </w:r>
      <w:r>
        <w:rPr>
          <w:rFonts w:hint="eastAsia"/>
          <w:sz w:val="24"/>
        </w:rPr>
        <w:t>元；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包预算单价为</w:t>
      </w:r>
      <w:r>
        <w:rPr>
          <w:rFonts w:hint="eastAsia"/>
          <w:sz w:val="24"/>
        </w:rPr>
        <w:t>170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箱（每箱尽含量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升）。预计用量</w:t>
      </w:r>
      <w:r>
        <w:rPr>
          <w:rFonts w:hint="eastAsia"/>
          <w:sz w:val="24"/>
        </w:rPr>
        <w:t>1626</w:t>
      </w:r>
      <w:r>
        <w:rPr>
          <w:rFonts w:hint="eastAsia"/>
          <w:sz w:val="24"/>
        </w:rPr>
        <w:t>箱，该包预算总价为</w:t>
      </w:r>
      <w:r>
        <w:rPr>
          <w:rFonts w:hint="eastAsia"/>
          <w:sz w:val="24"/>
        </w:rPr>
        <w:t>276420.00</w:t>
      </w:r>
      <w:r>
        <w:rPr>
          <w:rFonts w:hint="eastAsia"/>
          <w:sz w:val="24"/>
        </w:rPr>
        <w:t>元。供应商报价须包括采购品目的单价和总价，若超过每包单价预算及该</w:t>
      </w:r>
      <w:bookmarkStart w:id="4" w:name="_GoBack"/>
      <w:bookmarkEnd w:id="4"/>
      <w:r>
        <w:rPr>
          <w:rFonts w:hint="eastAsia"/>
          <w:sz w:val="24"/>
        </w:rPr>
        <w:t>包总价预算，则视为无效投标。</w:t>
      </w:r>
    </w:p>
    <w:p w:rsidR="00390D09" w:rsidRDefault="00390D09" w:rsidP="00390D09">
      <w:pPr>
        <w:tabs>
          <w:tab w:val="left" w:pos="340"/>
        </w:tabs>
        <w:ind w:firstLine="481"/>
        <w:rPr>
          <w:sz w:val="24"/>
        </w:rPr>
      </w:pPr>
    </w:p>
    <w:p w:rsidR="00390D09" w:rsidRDefault="00390D09" w:rsidP="00390D09">
      <w:pPr>
        <w:snapToGrid w:val="0"/>
        <w:spacing w:line="560" w:lineRule="exact"/>
        <w:ind w:left="525" w:hanging="527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二、采购清单：</w:t>
      </w:r>
    </w:p>
    <w:tbl>
      <w:tblPr>
        <w:tblpPr w:leftFromText="180" w:rightFromText="180" w:vertAnchor="text" w:horzAnchor="page" w:tblpX="1981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3426"/>
        <w:gridCol w:w="1797"/>
        <w:gridCol w:w="1662"/>
      </w:tblGrid>
      <w:tr w:rsidR="00390D09" w:rsidTr="004E2F59">
        <w:trPr>
          <w:trHeight w:val="586"/>
        </w:trPr>
        <w:tc>
          <w:tcPr>
            <w:tcW w:w="1215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包号</w:t>
            </w:r>
          </w:p>
        </w:tc>
        <w:tc>
          <w:tcPr>
            <w:tcW w:w="3426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采购品目名称</w:t>
            </w:r>
          </w:p>
        </w:tc>
        <w:tc>
          <w:tcPr>
            <w:tcW w:w="1797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（约）</w:t>
            </w:r>
          </w:p>
        </w:tc>
        <w:tc>
          <w:tcPr>
            <w:tcW w:w="1662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</w:tr>
      <w:tr w:rsidR="00390D09" w:rsidTr="004E2F59">
        <w:trPr>
          <w:trHeight w:val="586"/>
        </w:trPr>
        <w:tc>
          <w:tcPr>
            <w:tcW w:w="1215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A包</w:t>
            </w:r>
          </w:p>
        </w:tc>
        <w:tc>
          <w:tcPr>
            <w:tcW w:w="3426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食用大米</w:t>
            </w:r>
          </w:p>
        </w:tc>
        <w:tc>
          <w:tcPr>
            <w:tcW w:w="1797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403</w:t>
            </w:r>
          </w:p>
        </w:tc>
        <w:tc>
          <w:tcPr>
            <w:tcW w:w="1662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吨</w:t>
            </w:r>
          </w:p>
        </w:tc>
      </w:tr>
      <w:tr w:rsidR="00390D09" w:rsidTr="004E2F59">
        <w:trPr>
          <w:trHeight w:val="609"/>
        </w:trPr>
        <w:tc>
          <w:tcPr>
            <w:tcW w:w="1215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B包</w:t>
            </w:r>
          </w:p>
        </w:tc>
        <w:tc>
          <w:tcPr>
            <w:tcW w:w="3426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食用棕榈油</w:t>
            </w:r>
          </w:p>
        </w:tc>
        <w:tc>
          <w:tcPr>
            <w:tcW w:w="1797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1626</w:t>
            </w:r>
          </w:p>
        </w:tc>
        <w:tc>
          <w:tcPr>
            <w:tcW w:w="1662" w:type="dxa"/>
            <w:vAlign w:val="center"/>
          </w:tcPr>
          <w:p w:rsidR="00390D09" w:rsidRDefault="00390D09" w:rsidP="004E2F59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箱</w:t>
            </w:r>
          </w:p>
        </w:tc>
      </w:tr>
    </w:tbl>
    <w:p w:rsidR="00390D09" w:rsidRDefault="00390D09" w:rsidP="00390D09">
      <w:pPr>
        <w:widowControl/>
        <w:spacing w:line="360" w:lineRule="auto"/>
        <w:rPr>
          <w:rFonts w:ascii="宋体" w:hAnsi="宋体"/>
          <w:b/>
          <w:sz w:val="24"/>
        </w:rPr>
      </w:pPr>
    </w:p>
    <w:p w:rsidR="00390D09" w:rsidRDefault="00390D09" w:rsidP="00390D09">
      <w:pPr>
        <w:widowControl/>
        <w:spacing w:line="360" w:lineRule="auto"/>
        <w:rPr>
          <w:sz w:val="24"/>
        </w:rPr>
      </w:pPr>
      <w:r>
        <w:rPr>
          <w:rFonts w:ascii="宋体" w:hAnsi="宋体" w:hint="eastAsia"/>
          <w:b/>
          <w:sz w:val="24"/>
        </w:rPr>
        <w:t>三、技术要求</w:t>
      </w:r>
    </w:p>
    <w:tbl>
      <w:tblPr>
        <w:tblpPr w:leftFromText="180" w:rightFromText="180" w:vertAnchor="text" w:horzAnchor="page" w:tblpX="1902" w:tblpY="4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751"/>
        <w:gridCol w:w="5853"/>
      </w:tblGrid>
      <w:tr w:rsidR="00390D09" w:rsidTr="004E2F59">
        <w:trPr>
          <w:trHeight w:hRule="exact" w:val="374"/>
        </w:trPr>
        <w:tc>
          <w:tcPr>
            <w:tcW w:w="2427" w:type="dxa"/>
            <w:gridSpan w:val="2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等级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GB1354-2009二级</w:t>
            </w:r>
          </w:p>
        </w:tc>
      </w:tr>
      <w:tr w:rsidR="00390D09" w:rsidTr="004E2F59">
        <w:trPr>
          <w:trHeight w:hRule="exact" w:val="374"/>
        </w:trPr>
        <w:tc>
          <w:tcPr>
            <w:tcW w:w="2427" w:type="dxa"/>
            <w:gridSpan w:val="2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加工精度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背沟有皮，粒面皮层残留不超过1/5的占80%以上。</w:t>
            </w:r>
          </w:p>
        </w:tc>
      </w:tr>
      <w:tr w:rsidR="00390D09" w:rsidTr="004E2F59">
        <w:trPr>
          <w:trHeight w:hRule="exact" w:val="374"/>
        </w:trPr>
        <w:tc>
          <w:tcPr>
            <w:tcW w:w="2427" w:type="dxa"/>
            <w:gridSpan w:val="2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不完善粒（%）≤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3.5</w:t>
            </w:r>
          </w:p>
        </w:tc>
      </w:tr>
      <w:tr w:rsidR="00390D09" w:rsidTr="004E2F59">
        <w:trPr>
          <w:trHeight w:hRule="exact" w:val="374"/>
        </w:trPr>
        <w:tc>
          <w:tcPr>
            <w:tcW w:w="676" w:type="dxa"/>
            <w:vMerge w:val="restart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杂</w:t>
            </w:r>
          </w:p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</w:t>
            </w:r>
          </w:p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</w:t>
            </w:r>
          </w:p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</w:t>
            </w:r>
          </w:p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限</w:t>
            </w:r>
          </w:p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量</w:t>
            </w:r>
          </w:p>
        </w:tc>
        <w:tc>
          <w:tcPr>
            <w:tcW w:w="1751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总量（%）≤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0.25</w:t>
            </w:r>
          </w:p>
        </w:tc>
      </w:tr>
      <w:tr w:rsidR="00390D09" w:rsidTr="004E2F59">
        <w:trPr>
          <w:trHeight w:hRule="exact" w:val="374"/>
        </w:trPr>
        <w:tc>
          <w:tcPr>
            <w:tcW w:w="676" w:type="dxa"/>
            <w:vMerge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其中：糠粉（%）≤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0.15</w:t>
            </w:r>
          </w:p>
        </w:tc>
      </w:tr>
      <w:tr w:rsidR="00390D09" w:rsidTr="004E2F59">
        <w:trPr>
          <w:trHeight w:hRule="exact" w:val="374"/>
        </w:trPr>
        <w:tc>
          <w:tcPr>
            <w:tcW w:w="676" w:type="dxa"/>
            <w:vMerge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矿物质（%）≤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0.02</w:t>
            </w:r>
          </w:p>
        </w:tc>
      </w:tr>
      <w:tr w:rsidR="00390D09" w:rsidTr="004E2F59">
        <w:trPr>
          <w:trHeight w:hRule="exact" w:val="374"/>
        </w:trPr>
        <w:tc>
          <w:tcPr>
            <w:tcW w:w="676" w:type="dxa"/>
            <w:vMerge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带壳稗粒（%）≤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390D09" w:rsidTr="004E2F59">
        <w:trPr>
          <w:trHeight w:hRule="exact" w:val="374"/>
        </w:trPr>
        <w:tc>
          <w:tcPr>
            <w:tcW w:w="676" w:type="dxa"/>
            <w:vMerge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稻谷粒（粒/㎏）≤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</w:tr>
      <w:tr w:rsidR="00390D09" w:rsidTr="004E2F59">
        <w:trPr>
          <w:trHeight w:hRule="exact" w:val="374"/>
        </w:trPr>
        <w:tc>
          <w:tcPr>
            <w:tcW w:w="676" w:type="dxa"/>
            <w:vMerge w:val="restart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碎米（%）</w:t>
            </w:r>
          </w:p>
        </w:tc>
        <w:tc>
          <w:tcPr>
            <w:tcW w:w="1751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总量≤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</w:tr>
      <w:tr w:rsidR="00390D09" w:rsidTr="004E2F59">
        <w:trPr>
          <w:trHeight w:hRule="exact" w:val="378"/>
        </w:trPr>
        <w:tc>
          <w:tcPr>
            <w:tcW w:w="676" w:type="dxa"/>
            <w:vMerge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其中：小碎米≤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2.0</w:t>
            </w:r>
          </w:p>
        </w:tc>
      </w:tr>
      <w:tr w:rsidR="00390D09" w:rsidTr="004E2F59">
        <w:trPr>
          <w:trHeight w:hRule="exact" w:val="374"/>
        </w:trPr>
        <w:tc>
          <w:tcPr>
            <w:tcW w:w="2427" w:type="dxa"/>
            <w:gridSpan w:val="2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水分（%）≤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14.5</w:t>
            </w:r>
          </w:p>
        </w:tc>
      </w:tr>
      <w:tr w:rsidR="00390D09" w:rsidTr="004E2F59">
        <w:trPr>
          <w:trHeight w:hRule="exact" w:val="374"/>
        </w:trPr>
        <w:tc>
          <w:tcPr>
            <w:tcW w:w="2427" w:type="dxa"/>
            <w:gridSpan w:val="2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黄粒米（%）≤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1.0</w:t>
            </w:r>
          </w:p>
        </w:tc>
      </w:tr>
      <w:tr w:rsidR="00390D09" w:rsidTr="004E2F59">
        <w:trPr>
          <w:trHeight w:hRule="exact" w:val="374"/>
        </w:trPr>
        <w:tc>
          <w:tcPr>
            <w:tcW w:w="2427" w:type="dxa"/>
            <w:gridSpan w:val="2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互混（%）≤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5.0</w:t>
            </w:r>
          </w:p>
        </w:tc>
      </w:tr>
      <w:tr w:rsidR="00390D09" w:rsidTr="004E2F59">
        <w:trPr>
          <w:trHeight w:hRule="exact" w:val="423"/>
        </w:trPr>
        <w:tc>
          <w:tcPr>
            <w:tcW w:w="2427" w:type="dxa"/>
            <w:gridSpan w:val="2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重量（斤/袋）</w:t>
            </w:r>
          </w:p>
        </w:tc>
        <w:tc>
          <w:tcPr>
            <w:tcW w:w="5853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</w:tr>
    </w:tbl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A包：食用大米：</w:t>
      </w:r>
    </w:p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/>
          <w:sz w:val="24"/>
        </w:rPr>
      </w:pPr>
    </w:p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1、技术参数：</w:t>
      </w:r>
    </w:p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2、其他要求：</w:t>
      </w:r>
    </w:p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2.1、具有项目地第三方出具的产品检验报告（提供检验报告复印件，原件备查）。</w:t>
      </w:r>
    </w:p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2.2、提供样品：半斤装大米半斤</w:t>
      </w:r>
    </w:p>
    <w:p w:rsidR="00390D09" w:rsidRDefault="00390D09" w:rsidP="00390D09">
      <w:pPr>
        <w:numPr>
          <w:ilvl w:val="0"/>
          <w:numId w:val="1"/>
        </w:num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样品须密封包装好，并提供单独的纸质样品清单，注明项目名称、招标编号、分包号、样品名称及数量、供应商名称，与投标样品摆放在一起。样品上不得看见可以识别供应商的任何标志与标识。评审采用盲样，由现场监督在评标前随机编号进入评审。</w:t>
      </w:r>
    </w:p>
    <w:p w:rsidR="00390D09" w:rsidRDefault="00390D09" w:rsidP="00390D09">
      <w:pPr>
        <w:numPr>
          <w:ilvl w:val="0"/>
          <w:numId w:val="1"/>
        </w:num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评审结束以后，由监督老师现场监督，对全部投标样品进行封样，封样后电话通知各供应商自行取回。中标结果公布后由中标人自行将封存样品送至采购人处，其余未中标人自行处理。</w:t>
      </w:r>
    </w:p>
    <w:p w:rsidR="00390D09" w:rsidRDefault="00390D09" w:rsidP="00390D09">
      <w:pPr>
        <w:numPr>
          <w:ilvl w:val="0"/>
          <w:numId w:val="1"/>
        </w:num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供应商须自备评审结束以后样品封样的纸箱和封箱带等所需物品。</w:t>
      </w:r>
    </w:p>
    <w:p w:rsidR="00390D09" w:rsidRDefault="00390D09" w:rsidP="00390D09">
      <w:pPr>
        <w:numPr>
          <w:ilvl w:val="0"/>
          <w:numId w:val="1"/>
        </w:num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样品的生产、安装、运输费、保管费等一切费用由供应商自理。</w:t>
      </w:r>
    </w:p>
    <w:p w:rsidR="00390D09" w:rsidRDefault="00390D09" w:rsidP="00390D09">
      <w:pPr>
        <w:numPr>
          <w:ilvl w:val="0"/>
          <w:numId w:val="1"/>
        </w:num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送样时间：投标截止时间前摆放完毕；</w:t>
      </w:r>
    </w:p>
    <w:p w:rsidR="00390D09" w:rsidRDefault="00390D09" w:rsidP="00390D09">
      <w:pPr>
        <w:numPr>
          <w:ilvl w:val="0"/>
          <w:numId w:val="1"/>
        </w:numPr>
        <w:snapToGrid w:val="0"/>
        <w:spacing w:line="360" w:lineRule="auto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>送样地点：如无特别通知送样至开标地点，并按现场工作人员指示摆放。</w:t>
      </w:r>
    </w:p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B包：食用棕榈油：</w:t>
      </w:r>
    </w:p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1、技术参数：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6"/>
        <w:gridCol w:w="5924"/>
      </w:tblGrid>
      <w:tr w:rsidR="00390D09" w:rsidTr="004E2F59">
        <w:trPr>
          <w:trHeight w:hRule="exact" w:val="370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等级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GB15680-2009</w:t>
            </w:r>
          </w:p>
        </w:tc>
      </w:tr>
      <w:tr w:rsidR="00390D09" w:rsidTr="004E2F59">
        <w:trPr>
          <w:trHeight w:hRule="exact" w:val="370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色泽（罗维朋比色槽25.4mm）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黄≤35   红≤7.0</w:t>
            </w:r>
          </w:p>
        </w:tc>
      </w:tr>
      <w:tr w:rsidR="00390D09" w:rsidTr="004E2F59">
        <w:trPr>
          <w:trHeight w:hRule="exact" w:val="370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水份及挥发物%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≤0.20</w:t>
            </w:r>
          </w:p>
        </w:tc>
      </w:tr>
      <w:tr w:rsidR="00390D09" w:rsidTr="004E2F59">
        <w:trPr>
          <w:trHeight w:hRule="exact" w:val="370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不溶性杂质%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≤0.05</w:t>
            </w:r>
          </w:p>
        </w:tc>
      </w:tr>
      <w:tr w:rsidR="00390D09" w:rsidTr="004E2F59">
        <w:trPr>
          <w:trHeight w:hRule="exact" w:val="370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酸值（KOH）mg/g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≤3</w:t>
            </w:r>
          </w:p>
        </w:tc>
      </w:tr>
      <w:tr w:rsidR="00390D09" w:rsidTr="004E2F59">
        <w:trPr>
          <w:trHeight w:hRule="exact" w:val="370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折光指数（</w:t>
            </w:r>
            <w:r w:rsidRPr="00C43330">
              <w:rPr>
                <w:rFonts w:ascii="宋体" w:hAnsi="宋体"/>
                <w:position w:val="-6"/>
                <w:szCs w:val="21"/>
              </w:rPr>
              <w:object w:dxaOrig="366" w:dyaOrig="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18.75pt;height:15.75pt;mso-position-horizontal-relative:page;mso-position-vertical-relative:page" o:ole="">
                  <v:imagedata r:id="rId7" o:title=""/>
                </v:shape>
                <o:OLEObject Type="Embed" ProgID="Equation.3" ShapeID="对象 1" DrawAspect="Content" ObjectID="_1581318366" r:id="rId8"/>
              </w:objec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1.465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1.469</w:t>
            </w:r>
          </w:p>
        </w:tc>
      </w:tr>
      <w:tr w:rsidR="00390D09" w:rsidTr="004E2F59">
        <w:trPr>
          <w:trHeight w:hRule="exact" w:val="378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40" w:lineRule="exact"/>
              <w:jc w:val="center"/>
              <w:rPr>
                <w:rFonts w:ascii="宋体" w:hAnsi="宋体"/>
                <w:szCs w:val="21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相对密度</w: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419100" cy="200025"/>
                  <wp:effectExtent l="19050" t="0" r="0" b="0"/>
                  <wp:docPr id="149" name="图片 2" descr="0_U298VH`}8R_JYV4HAM`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0_U298VH`}8R_JYV4HAM`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D09" w:rsidRDefault="00390D09" w:rsidP="004E2F5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0.910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0.920</w:t>
            </w:r>
          </w:p>
        </w:tc>
      </w:tr>
      <w:tr w:rsidR="00390D09" w:rsidTr="004E2F59">
        <w:trPr>
          <w:trHeight w:hRule="exact" w:val="378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食用油纯度定性检验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不得掺入其它食用油或非食用油</w:t>
            </w:r>
          </w:p>
        </w:tc>
      </w:tr>
      <w:tr w:rsidR="00390D09" w:rsidTr="004E2F59">
        <w:trPr>
          <w:trHeight w:hRule="exact" w:val="378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黄曲霉毒素B1（ug/kg）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≤10</w:t>
            </w:r>
          </w:p>
        </w:tc>
      </w:tr>
      <w:tr w:rsidR="00390D09" w:rsidTr="004E2F59">
        <w:trPr>
          <w:trHeight w:hRule="exact" w:val="378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总砷mg/kg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≤0.1</w:t>
            </w:r>
          </w:p>
        </w:tc>
      </w:tr>
      <w:tr w:rsidR="00390D09" w:rsidTr="004E2F59">
        <w:trPr>
          <w:trHeight w:hRule="exact" w:val="378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铅（Pb）/（mg/kg）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≤0.1</w:t>
            </w:r>
          </w:p>
        </w:tc>
      </w:tr>
      <w:tr w:rsidR="00390D09" w:rsidTr="004E2F59">
        <w:trPr>
          <w:trHeight w:hRule="exact" w:val="378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溶剂残留量（mg/kg）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浸出油≤50；压榨油：不得检出。</w:t>
            </w:r>
          </w:p>
        </w:tc>
      </w:tr>
      <w:tr w:rsidR="00390D09" w:rsidTr="004E2F59">
        <w:trPr>
          <w:trHeight w:hRule="exact" w:val="378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熔点（℃）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≤24℃</w:t>
            </w:r>
          </w:p>
        </w:tc>
      </w:tr>
      <w:tr w:rsidR="00390D09" w:rsidTr="004E2F59">
        <w:trPr>
          <w:trHeight w:hRule="exact" w:val="378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过氧化值g/100g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≤0.25</w:t>
            </w:r>
          </w:p>
        </w:tc>
      </w:tr>
      <w:tr w:rsidR="00390D09" w:rsidTr="004E2F59">
        <w:trPr>
          <w:trHeight w:hRule="exact" w:val="378"/>
        </w:trPr>
        <w:tc>
          <w:tcPr>
            <w:tcW w:w="2536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重量（升/箱）</w:t>
            </w:r>
          </w:p>
        </w:tc>
        <w:tc>
          <w:tcPr>
            <w:tcW w:w="5924" w:type="dxa"/>
            <w:vAlign w:val="center"/>
          </w:tcPr>
          <w:p w:rsidR="00390D09" w:rsidRDefault="00390D09" w:rsidP="004E2F5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</w:tr>
    </w:tbl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/>
          <w:sz w:val="24"/>
        </w:rPr>
      </w:pPr>
    </w:p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2、其他要求：</w:t>
      </w:r>
    </w:p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2.1、具有项目地第三方出具的产品检验报告（提供检验报告复印件，原件备查）。</w:t>
      </w:r>
    </w:p>
    <w:p w:rsidR="00390D09" w:rsidRDefault="00390D09" w:rsidP="00390D09">
      <w:p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2.2、提供样品：500克瓶装食用棕榈油</w:t>
      </w:r>
    </w:p>
    <w:p w:rsidR="00390D09" w:rsidRDefault="00390D09" w:rsidP="00390D09">
      <w:pPr>
        <w:numPr>
          <w:ilvl w:val="0"/>
          <w:numId w:val="2"/>
        </w:num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样品须密封包装好，并提供单独的纸质样品清单，注明项目名称、招标编号、分包号、样品名称及数量、供应商名称，与投标样品摆放在一起。样品上不得看见可以识别供应商的任何标志与标识。评审采用盲样，由现场监督在评标前随机编号进入评审。</w:t>
      </w:r>
    </w:p>
    <w:p w:rsidR="00390D09" w:rsidRDefault="00390D09" w:rsidP="00390D09">
      <w:pPr>
        <w:numPr>
          <w:ilvl w:val="0"/>
          <w:numId w:val="2"/>
        </w:num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评审结束以后，由监督老师现场监督，对全部投标样品进行封样，封样后电话通知各供应商自行取回。中标结果公布后由中标人自行将封存样品送至采购人处，其余未中标人自行处理。</w:t>
      </w:r>
    </w:p>
    <w:p w:rsidR="00390D09" w:rsidRDefault="00390D09" w:rsidP="00390D09">
      <w:pPr>
        <w:numPr>
          <w:ilvl w:val="0"/>
          <w:numId w:val="2"/>
        </w:num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供应商须自备评审结束以后样品封样的纸箱和封箱带等所需物品。</w:t>
      </w:r>
    </w:p>
    <w:p w:rsidR="00390D09" w:rsidRDefault="00390D09" w:rsidP="00390D09">
      <w:pPr>
        <w:numPr>
          <w:ilvl w:val="0"/>
          <w:numId w:val="2"/>
        </w:num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样品的生产、安装、运输费、保管费等一切费用由供应商自理。</w:t>
      </w:r>
    </w:p>
    <w:p w:rsidR="00390D09" w:rsidRDefault="00390D09" w:rsidP="00390D09">
      <w:pPr>
        <w:numPr>
          <w:ilvl w:val="0"/>
          <w:numId w:val="2"/>
        </w:numPr>
        <w:snapToGrid w:val="0"/>
        <w:spacing w:line="360" w:lineRule="auto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送样时间：投标截止时间前摆放完毕；</w:t>
      </w:r>
    </w:p>
    <w:p w:rsidR="009022B5" w:rsidRDefault="00390D09" w:rsidP="00390D09">
      <w:pPr>
        <w:jc w:val="lef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送样地点：如无特别通知送样至开标地点，并按现场工作人员指示摆放。</w:t>
      </w:r>
    </w:p>
    <w:p w:rsidR="00627F11" w:rsidRDefault="00627F11" w:rsidP="00390D09">
      <w:pPr>
        <w:jc w:val="left"/>
        <w:rPr>
          <w:rFonts w:ascii="宋体" w:hAnsi="宋体" w:hint="eastAsia"/>
          <w:bCs/>
          <w:sz w:val="24"/>
        </w:rPr>
      </w:pPr>
    </w:p>
    <w:p w:rsidR="00627F11" w:rsidRDefault="00627F11" w:rsidP="00390D09">
      <w:pPr>
        <w:jc w:val="left"/>
        <w:rPr>
          <w:rFonts w:ascii="宋体" w:hAnsi="宋体" w:hint="eastAsia"/>
          <w:bCs/>
          <w:sz w:val="24"/>
        </w:rPr>
      </w:pPr>
    </w:p>
    <w:p w:rsidR="00627F11" w:rsidRDefault="00627F11" w:rsidP="00390D09">
      <w:pPr>
        <w:jc w:val="left"/>
        <w:rPr>
          <w:rFonts w:ascii="宋体" w:hAnsi="宋体" w:hint="eastAsia"/>
          <w:bCs/>
          <w:sz w:val="24"/>
        </w:rPr>
      </w:pPr>
    </w:p>
    <w:p w:rsidR="00627F11" w:rsidRPr="00627F11" w:rsidRDefault="00627F11" w:rsidP="00627F11">
      <w:pPr>
        <w:tabs>
          <w:tab w:val="left" w:pos="540"/>
        </w:tabs>
        <w:spacing w:line="500" w:lineRule="exact"/>
        <w:rPr>
          <w:rFonts w:hAnsi="宋体" w:hint="eastAsia"/>
          <w:b/>
          <w:szCs w:val="21"/>
          <w:lang w:val="en-GB"/>
        </w:rPr>
      </w:pPr>
      <w:r w:rsidRPr="00F35A9F">
        <w:rPr>
          <w:rFonts w:hAnsi="宋体" w:hint="eastAsia"/>
          <w:b/>
          <w:szCs w:val="21"/>
          <w:lang w:val="en-GB"/>
        </w:rPr>
        <w:t>采购人的名称、地址和联系方式</w:t>
      </w:r>
    </w:p>
    <w:p w:rsidR="00627F11" w:rsidRDefault="00627F11" w:rsidP="00627F11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、采购人名称：海南省美兰监狱</w:t>
      </w:r>
    </w:p>
    <w:p w:rsidR="00627F11" w:rsidRDefault="00627F11" w:rsidP="00627F11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、采购项目联系人：许工</w:t>
      </w:r>
    </w:p>
    <w:p w:rsidR="00627F11" w:rsidRDefault="00627F11" w:rsidP="00627F11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、采购人地址：海南省海口市演丰镇</w:t>
      </w:r>
    </w:p>
    <w:p w:rsidR="00627F11" w:rsidRDefault="00627F11" w:rsidP="00627F11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、联系电话：</w:t>
      </w:r>
      <w:r>
        <w:rPr>
          <w:rFonts w:hint="eastAsia"/>
        </w:rPr>
        <w:t>0898-65748089</w:t>
      </w:r>
    </w:p>
    <w:p w:rsidR="00627F11" w:rsidRDefault="00627F11" w:rsidP="00627F11">
      <w:pPr>
        <w:tabs>
          <w:tab w:val="left" w:pos="540"/>
        </w:tabs>
        <w:spacing w:line="500" w:lineRule="exact"/>
        <w:rPr>
          <w:rFonts w:hAnsi="宋体" w:hint="eastAsia"/>
          <w:b/>
          <w:szCs w:val="21"/>
          <w:lang w:val="en-GB"/>
        </w:rPr>
      </w:pPr>
    </w:p>
    <w:p w:rsidR="00627F11" w:rsidRPr="00627F11" w:rsidRDefault="00627F11" w:rsidP="00627F11">
      <w:pPr>
        <w:tabs>
          <w:tab w:val="left" w:pos="540"/>
        </w:tabs>
        <w:spacing w:line="500" w:lineRule="exact"/>
        <w:rPr>
          <w:rFonts w:hAnsi="宋体" w:hint="eastAsia"/>
          <w:b/>
          <w:szCs w:val="21"/>
          <w:lang w:val="en-GB"/>
        </w:rPr>
      </w:pPr>
      <w:r w:rsidRPr="00627F11">
        <w:rPr>
          <w:rFonts w:hAnsi="宋体" w:hint="eastAsia"/>
          <w:b/>
          <w:szCs w:val="21"/>
          <w:lang w:val="en-GB"/>
        </w:rPr>
        <w:t>采购代理机构的名称、地址和联系方式</w:t>
      </w:r>
    </w:p>
    <w:p w:rsidR="00627F11" w:rsidRDefault="00627F11" w:rsidP="00627F11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、代理机构名称：湖南中技项目管理有限公司</w:t>
      </w:r>
    </w:p>
    <w:p w:rsidR="00627F11" w:rsidRDefault="00627F11" w:rsidP="00627F11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、项目联系人：吴工</w:t>
      </w:r>
    </w:p>
    <w:p w:rsidR="00627F11" w:rsidRDefault="00627F11" w:rsidP="00627F11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、代理机构地点：海口市蓝天路名门广场北区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1006</w:t>
      </w:r>
      <w:r>
        <w:rPr>
          <w:rFonts w:hint="eastAsia"/>
        </w:rPr>
        <w:t>房</w:t>
      </w:r>
    </w:p>
    <w:p w:rsidR="00627F11" w:rsidRPr="00627F11" w:rsidRDefault="00627F11" w:rsidP="00627F11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、联系电话：</w:t>
      </w:r>
      <w:r>
        <w:rPr>
          <w:rFonts w:hint="eastAsia"/>
        </w:rPr>
        <w:t>0898-68602509</w:t>
      </w:r>
    </w:p>
    <w:sectPr w:rsidR="00627F11" w:rsidRPr="00627F11" w:rsidSect="0090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52" w:rsidRDefault="00DF6152" w:rsidP="00390D09">
      <w:r>
        <w:separator/>
      </w:r>
    </w:p>
  </w:endnote>
  <w:endnote w:type="continuationSeparator" w:id="1">
    <w:p w:rsidR="00DF6152" w:rsidRDefault="00DF6152" w:rsidP="0039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52" w:rsidRDefault="00DF6152" w:rsidP="00390D09">
      <w:r>
        <w:separator/>
      </w:r>
    </w:p>
  </w:footnote>
  <w:footnote w:type="continuationSeparator" w:id="1">
    <w:p w:rsidR="00DF6152" w:rsidRDefault="00DF6152" w:rsidP="00390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0C6A"/>
    <w:multiLevelType w:val="singleLevel"/>
    <w:tmpl w:val="584A0C6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584E69AD"/>
    <w:multiLevelType w:val="singleLevel"/>
    <w:tmpl w:val="584E69A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D09"/>
    <w:rsid w:val="00390D09"/>
    <w:rsid w:val="00627F11"/>
    <w:rsid w:val="009022B5"/>
    <w:rsid w:val="00D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90D0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D09"/>
    <w:rPr>
      <w:sz w:val="18"/>
      <w:szCs w:val="18"/>
    </w:rPr>
  </w:style>
  <w:style w:type="character" w:customStyle="1" w:styleId="1Char">
    <w:name w:val="标题 1 Char"/>
    <w:basedOn w:val="a0"/>
    <w:link w:val="1"/>
    <w:rsid w:val="00390D09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390D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0D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5E9"/>
                        <w:left w:val="single" w:sz="6" w:space="31" w:color="E2E5E9"/>
                        <w:bottom w:val="single" w:sz="6" w:space="0" w:color="E2E5E9"/>
                        <w:right w:val="single" w:sz="6" w:space="31" w:color="E2E5E9"/>
                      </w:divBdr>
                      <w:divsChild>
                        <w:div w:id="422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2018-02-28T02:04:00Z</dcterms:created>
  <dcterms:modified xsi:type="dcterms:W3CDTF">2018-02-28T02:17:00Z</dcterms:modified>
</cp:coreProperties>
</file>