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500" w:lineRule="exact"/>
        <w:ind w:left="420" w:firstLine="0"/>
        <w:jc w:val="center"/>
        <w:outlineLvl w:val="0"/>
        <w:rPr>
          <w:rFonts w:ascii="宋体" w:hAnsi="宋体" w:cs="宋体"/>
          <w:b/>
          <w:sz w:val="36"/>
          <w:szCs w:val="36"/>
        </w:rPr>
      </w:pPr>
      <w:r>
        <w:rPr>
          <w:rFonts w:hint="eastAsia" w:ascii="宋体" w:hAnsi="宋体" w:cs="宋体"/>
          <w:b/>
          <w:sz w:val="36"/>
          <w:szCs w:val="36"/>
        </w:rPr>
        <w:t>采购需求</w:t>
      </w:r>
    </w:p>
    <w:p>
      <w:pPr>
        <w:pStyle w:val="2"/>
        <w:snapToGrid w:val="0"/>
        <w:spacing w:line="500" w:lineRule="exact"/>
        <w:ind w:firstLine="0"/>
        <w:outlineLvl w:val="0"/>
        <w:rPr>
          <w:rFonts w:ascii="宋体" w:hAnsi="宋体" w:cs="宋体"/>
          <w:b/>
          <w:sz w:val="24"/>
          <w:szCs w:val="24"/>
        </w:rPr>
      </w:pPr>
    </w:p>
    <w:p>
      <w:pPr>
        <w:numPr>
          <w:ilvl w:val="0"/>
          <w:numId w:val="1"/>
        </w:numPr>
        <w:spacing w:line="360" w:lineRule="auto"/>
        <w:rPr>
          <w:rFonts w:ascii="宋体" w:hAnsi="宋体" w:cs="宋体"/>
          <w:b/>
          <w:sz w:val="24"/>
        </w:rPr>
      </w:pPr>
      <w:r>
        <w:rPr>
          <w:rFonts w:hint="eastAsia" w:ascii="宋体" w:hAnsi="宋体" w:cs="宋体"/>
          <w:b/>
          <w:sz w:val="24"/>
        </w:rPr>
        <w:t>项目背景</w:t>
      </w:r>
    </w:p>
    <w:p>
      <w:pPr>
        <w:spacing w:line="360" w:lineRule="auto"/>
        <w:ind w:firstLine="480" w:firstLineChars="200"/>
        <w:rPr>
          <w:rFonts w:ascii="宋体" w:hAnsi="宋体" w:cs="宋体"/>
          <w:b/>
          <w:sz w:val="24"/>
        </w:rPr>
      </w:pPr>
      <w:r>
        <w:rPr>
          <w:rFonts w:hint="eastAsia" w:ascii="宋体" w:hAnsi="宋体" w:cs="宋体"/>
          <w:sz w:val="24"/>
          <w:lang w:val="zh-TW"/>
        </w:rPr>
        <w:t>海口作为海南国际旅游岛的重点发展城市，从人文历史的沉淀，到与现代多元文化结合；从千年传承的民族风情，到日新月异的社会面貌；从本土资源丰富的价值链，到蓬勃发展文化产业，无一不体现了海口多元文化发展的卓越成绩，电竞作为新兴文化体育产业，正吸引无数青年群加入，以满足日益多元化、个性化消费需求。通过举办海口全民电竞生活文化节，开展“电子娱乐与体育”、“电子体育与商业”、“电子体育与竞技”等主题活动，不断吸引广大青年人群的参与海口电竞文化体育事业中来，积极引导市民合理参与电竞游戏，有效改变社会对电竞误区认识，助力我市电竞文化事快速发展。</w:t>
      </w:r>
    </w:p>
    <w:p>
      <w:pPr>
        <w:spacing w:line="360" w:lineRule="auto"/>
        <w:outlineLvl w:val="0"/>
        <w:rPr>
          <w:rFonts w:ascii="宋体" w:hAnsi="宋体" w:cs="宋体"/>
          <w:sz w:val="24"/>
        </w:rPr>
      </w:pPr>
      <w:r>
        <w:rPr>
          <w:rFonts w:hint="eastAsia" w:ascii="宋体" w:hAnsi="宋体" w:cs="宋体"/>
          <w:b/>
          <w:sz w:val="24"/>
        </w:rPr>
        <w:t>二、项目建设内容</w:t>
      </w:r>
    </w:p>
    <w:p>
      <w:pPr>
        <w:spacing w:line="360" w:lineRule="auto"/>
        <w:rPr>
          <w:rFonts w:ascii="宋体" w:hAnsi="宋体" w:cs="宋体"/>
          <w:sz w:val="24"/>
        </w:rPr>
      </w:pPr>
      <w:r>
        <w:rPr>
          <w:rFonts w:ascii="宋体" w:hAnsi="宋体" w:cs="宋体"/>
          <w:sz w:val="24"/>
        </w:rPr>
        <w:t>1</w:t>
      </w:r>
      <w:r>
        <w:rPr>
          <w:rFonts w:hint="eastAsia" w:ascii="宋体" w:hAnsi="宋体" w:cs="宋体"/>
          <w:sz w:val="24"/>
        </w:rPr>
        <w:t>、项目</w:t>
      </w:r>
      <w:r>
        <w:rPr>
          <w:rFonts w:hint="eastAsia" w:ascii="宋体" w:hAnsi="宋体" w:cs="宋体"/>
          <w:sz w:val="24"/>
          <w:lang w:eastAsia="zh-CN"/>
        </w:rPr>
        <w:t>实施地点</w:t>
      </w:r>
      <w:r>
        <w:rPr>
          <w:rFonts w:hint="eastAsia" w:ascii="宋体" w:hAnsi="宋体" w:cs="宋体"/>
          <w:sz w:val="24"/>
        </w:rPr>
        <w:t>：采购人指定的</w:t>
      </w:r>
      <w:r>
        <w:rPr>
          <w:rFonts w:hint="eastAsia" w:ascii="宋体" w:hAnsi="宋体" w:cs="宋体"/>
          <w:sz w:val="24"/>
          <w:lang w:val="zh-TW" w:eastAsia="zh-TW"/>
        </w:rPr>
        <w:t>海口</w:t>
      </w:r>
      <w:r>
        <w:rPr>
          <w:rFonts w:hint="eastAsia" w:ascii="宋体" w:hAnsi="宋体" w:cs="宋体"/>
          <w:sz w:val="24"/>
          <w:lang w:val="zh-TW"/>
        </w:rPr>
        <w:t>各大高人气</w:t>
      </w:r>
      <w:r>
        <w:rPr>
          <w:rFonts w:hint="eastAsia" w:ascii="宋体" w:hAnsi="宋体" w:cs="宋体"/>
          <w:sz w:val="24"/>
          <w:lang w:val="zh-TW" w:eastAsia="zh-TW"/>
        </w:rPr>
        <w:t>商圈</w:t>
      </w:r>
      <w:r>
        <w:rPr>
          <w:rFonts w:hint="eastAsia" w:ascii="宋体" w:hAnsi="宋体" w:cs="宋体"/>
          <w:sz w:val="24"/>
          <w:lang w:val="zh-TW"/>
        </w:rPr>
        <w:t>、广场</w:t>
      </w:r>
      <w:r>
        <w:rPr>
          <w:rFonts w:hint="eastAsia" w:ascii="宋体" w:hAnsi="宋体" w:cs="宋体"/>
          <w:sz w:val="24"/>
        </w:rPr>
        <w:t>。</w:t>
      </w:r>
    </w:p>
    <w:p>
      <w:pPr>
        <w:spacing w:line="360" w:lineRule="auto"/>
        <w:rPr>
          <w:rFonts w:ascii="宋体" w:hAnsi="宋体" w:cs="宋体"/>
          <w:sz w:val="24"/>
        </w:rPr>
      </w:pPr>
      <w:r>
        <w:rPr>
          <w:rFonts w:ascii="宋体" w:hAnsi="宋体" w:cs="宋体"/>
          <w:sz w:val="24"/>
        </w:rPr>
        <w:t>2</w:t>
      </w:r>
      <w:r>
        <w:rPr>
          <w:rFonts w:hint="eastAsia" w:ascii="宋体" w:hAnsi="宋体" w:cs="宋体"/>
          <w:sz w:val="24"/>
        </w:rPr>
        <w:t>、项目内容：</w:t>
      </w:r>
      <w:r>
        <w:rPr>
          <w:rFonts w:hint="eastAsia" w:ascii="宋体" w:hAnsi="宋体" w:cs="宋体"/>
          <w:sz w:val="24"/>
          <w:lang w:val="zh-CN"/>
        </w:rPr>
        <w:t>2017海口全民电竞嘉年华将成为海口市内第一个最具规模的电子竞技文化活动，旨在推动海口电子竞技发展，促进海口市民在网络时代的沟通、互动和交流。</w:t>
      </w:r>
    </w:p>
    <w:p>
      <w:pPr>
        <w:snapToGrid w:val="0"/>
        <w:spacing w:line="360" w:lineRule="auto"/>
        <w:outlineLvl w:val="0"/>
        <w:rPr>
          <w:rFonts w:ascii="宋体" w:hAnsi="宋体" w:cs="宋体"/>
          <w:b/>
          <w:sz w:val="24"/>
        </w:rPr>
      </w:pPr>
      <w:r>
        <w:rPr>
          <w:rFonts w:hint="eastAsia" w:ascii="宋体" w:hAnsi="宋体" w:cs="宋体"/>
          <w:b/>
          <w:sz w:val="24"/>
        </w:rPr>
        <w:t>三、技术要求</w:t>
      </w:r>
    </w:p>
    <w:p>
      <w:pPr>
        <w:snapToGrid w:val="0"/>
        <w:spacing w:line="360" w:lineRule="auto"/>
        <w:rPr>
          <w:rFonts w:ascii="宋体" w:hAnsi="宋体" w:cs="宋体"/>
          <w:bCs/>
          <w:sz w:val="24"/>
        </w:rPr>
      </w:pPr>
      <w:r>
        <w:rPr>
          <w:rFonts w:hint="eastAsia" w:ascii="宋体" w:hAnsi="宋体" w:cs="宋体"/>
          <w:bCs/>
          <w:sz w:val="24"/>
        </w:rPr>
        <w:t>1、电子竞技赛:</w:t>
      </w:r>
    </w:p>
    <w:p>
      <w:pPr>
        <w:snapToGrid w:val="0"/>
        <w:spacing w:line="360" w:lineRule="auto"/>
        <w:rPr>
          <w:rFonts w:ascii="宋体" w:hAnsi="宋体" w:cs="宋体"/>
          <w:bCs/>
          <w:sz w:val="24"/>
        </w:rPr>
      </w:pPr>
      <w:r>
        <w:rPr>
          <w:rFonts w:hint="eastAsia" w:ascii="宋体" w:hAnsi="宋体" w:cs="宋体"/>
          <w:bCs/>
          <w:sz w:val="24"/>
        </w:rPr>
        <w:t xml:space="preserve">   招募不少于30支队伍（每只队伍不少于5人）进行竞赛，（开展不少于40场比赛）以相关专业竞赛规则进行比赛，经由小组赛，淘汰赛，决赛三个阶段决出冠军，并且邀请电竞行业具有影响力的人气明星（选手）到场活跃现场氛围、制造赛事热点、进行交流；</w:t>
      </w:r>
    </w:p>
    <w:p>
      <w:pPr>
        <w:snapToGrid w:val="0"/>
        <w:spacing w:line="360" w:lineRule="auto"/>
        <w:rPr>
          <w:rFonts w:ascii="宋体" w:hAnsi="宋体" w:cs="宋体"/>
          <w:bCs/>
          <w:sz w:val="24"/>
        </w:rPr>
      </w:pPr>
      <w:r>
        <w:rPr>
          <w:rFonts w:hint="eastAsia" w:ascii="宋体" w:hAnsi="宋体" w:cs="宋体"/>
          <w:bCs/>
          <w:sz w:val="24"/>
        </w:rPr>
        <w:t>2、Cosplay秀（角色扮演）:</w:t>
      </w:r>
    </w:p>
    <w:p>
      <w:pPr>
        <w:snapToGrid w:val="0"/>
        <w:spacing w:line="360" w:lineRule="auto"/>
        <w:ind w:firstLine="480" w:firstLineChars="200"/>
        <w:rPr>
          <w:rFonts w:ascii="宋体" w:hAnsi="宋体" w:cs="宋体"/>
          <w:bCs/>
          <w:sz w:val="24"/>
        </w:rPr>
      </w:pPr>
      <w:r>
        <w:rPr>
          <w:rFonts w:hint="eastAsia" w:ascii="宋体" w:hAnsi="宋体" w:cs="宋体"/>
          <w:bCs/>
          <w:sz w:val="24"/>
        </w:rPr>
        <w:t>Cosplay表演（角色扮演）以电竞文化为主题进行相关内容展演或比赛评选，以线上结合线下的方式进行。邀请不少于300位Coser，组织线上作品评选以及线下进行现场演出舞蹈、舞台剧等等节目展演，还将在现场</w:t>
      </w:r>
      <w:r>
        <w:rPr>
          <w:rFonts w:hint="eastAsia" w:ascii="宋体" w:hAnsi="宋体" w:cs="宋体"/>
          <w:bCs/>
          <w:sz w:val="24"/>
          <w:lang w:val="zh-CN"/>
        </w:rPr>
        <w:t>设立线下Cosplay互动区，由知名COS扮演的电竞角色，于现场进行拍照互动或合影留念，</w:t>
      </w:r>
      <w:r>
        <w:rPr>
          <w:rFonts w:hint="eastAsia" w:ascii="宋体" w:hAnsi="宋体" w:cs="宋体"/>
          <w:bCs/>
          <w:sz w:val="24"/>
        </w:rPr>
        <w:t>调动海口Cosplay圈及群众的关注及参与，活动旨在为各大cos爱好者们提供了展现自我和表达热爱游戏的舞台；</w:t>
      </w:r>
    </w:p>
    <w:p>
      <w:pPr>
        <w:snapToGrid w:val="0"/>
        <w:spacing w:line="360" w:lineRule="auto"/>
        <w:rPr>
          <w:rFonts w:ascii="宋体" w:hAnsi="宋体" w:cs="宋体"/>
          <w:bCs/>
          <w:sz w:val="24"/>
        </w:rPr>
      </w:pPr>
      <w:r>
        <w:rPr>
          <w:rFonts w:hint="eastAsia" w:ascii="宋体" w:hAnsi="宋体" w:cs="宋体"/>
          <w:bCs/>
          <w:sz w:val="24"/>
        </w:rPr>
        <w:t>3、创意生活文化展:35个以上展位（主题：电竞文化以及相关衍生文化）；</w:t>
      </w:r>
    </w:p>
    <w:p>
      <w:pPr>
        <w:snapToGrid w:val="0"/>
        <w:spacing w:line="360" w:lineRule="auto"/>
        <w:rPr>
          <w:rFonts w:ascii="宋体" w:hAnsi="宋体" w:cs="宋体"/>
          <w:bCs/>
          <w:sz w:val="24"/>
        </w:rPr>
      </w:pPr>
      <w:r>
        <w:rPr>
          <w:rFonts w:hint="eastAsia" w:ascii="宋体" w:hAnsi="宋体" w:cs="宋体"/>
          <w:bCs/>
          <w:sz w:val="24"/>
        </w:rPr>
        <w:t>4、桌游游戏大赛:精选1款桌游开展赛事，组织150位以上参赛选手参赛；</w:t>
      </w:r>
    </w:p>
    <w:p>
      <w:pPr>
        <w:snapToGrid w:val="0"/>
        <w:spacing w:line="360" w:lineRule="auto"/>
        <w:rPr>
          <w:rFonts w:ascii="宋体" w:hAnsi="宋体" w:cs="宋体"/>
          <w:bCs/>
          <w:sz w:val="24"/>
        </w:rPr>
      </w:pPr>
      <w:r>
        <w:rPr>
          <w:rFonts w:hint="eastAsia" w:ascii="宋体" w:hAnsi="宋体" w:cs="宋体"/>
          <w:bCs/>
          <w:sz w:val="24"/>
        </w:rPr>
        <w:t>5、电竞作品展示大赛:以电竞文化为主题进行周边产品设计，以绘画、设计线上征集作品评选方式推广电竞文化；</w:t>
      </w:r>
    </w:p>
    <w:p>
      <w:pPr>
        <w:snapToGrid w:val="0"/>
        <w:spacing w:line="360" w:lineRule="auto"/>
        <w:rPr>
          <w:rFonts w:ascii="宋体" w:hAnsi="宋体" w:cs="宋体"/>
          <w:bCs/>
          <w:sz w:val="24"/>
        </w:rPr>
      </w:pPr>
      <w:r>
        <w:rPr>
          <w:rFonts w:hint="eastAsia" w:ascii="宋体" w:hAnsi="宋体" w:cs="宋体"/>
          <w:bCs/>
          <w:sz w:val="24"/>
        </w:rPr>
        <w:t>6、综合游戏互动体验区:线上线下综合游戏结合、现场数十款游戏体验以及300平以上综合游戏互动体验区；</w:t>
      </w:r>
    </w:p>
    <w:p>
      <w:pPr>
        <w:spacing w:line="360" w:lineRule="auto"/>
        <w:rPr>
          <w:rFonts w:ascii="宋体" w:hAnsi="宋体" w:cs="宋体"/>
          <w:sz w:val="24"/>
        </w:rPr>
      </w:pPr>
      <w:r>
        <w:rPr>
          <w:rFonts w:hint="eastAsia" w:ascii="宋体" w:hAnsi="宋体" w:cs="宋体"/>
          <w:sz w:val="24"/>
        </w:rPr>
        <w:t>7、投标人须负责所有活动的组织、策划、宣传及场地租赁服务；如需采购人出面协调、配合，采购人应给予支持；场地租赁所发生的费用应包含在投标总价内；</w:t>
      </w:r>
    </w:p>
    <w:p>
      <w:pPr>
        <w:spacing w:line="360" w:lineRule="auto"/>
        <w:rPr>
          <w:rFonts w:ascii="宋体" w:hAnsi="宋体" w:cs="宋体"/>
          <w:sz w:val="24"/>
        </w:rPr>
      </w:pPr>
      <w:r>
        <w:rPr>
          <w:rFonts w:hint="eastAsia" w:ascii="宋体" w:hAnsi="宋体" w:cs="宋体"/>
          <w:sz w:val="24"/>
        </w:rPr>
        <w:t>8、组织实施包括对所有项目的设计、制作和组织开展；</w:t>
      </w:r>
    </w:p>
    <w:p>
      <w:pPr>
        <w:spacing w:line="360" w:lineRule="auto"/>
        <w:rPr>
          <w:rFonts w:ascii="宋体" w:hAnsi="宋体" w:cs="宋体"/>
          <w:sz w:val="24"/>
        </w:rPr>
      </w:pPr>
      <w:r>
        <w:rPr>
          <w:rFonts w:hint="eastAsia" w:ascii="宋体" w:hAnsi="宋体" w:cs="宋体"/>
          <w:sz w:val="24"/>
        </w:rPr>
        <w:t>9、投标人应负责各活动会场的会场选址、会场搭建及</w:t>
      </w:r>
      <w:r>
        <w:rPr>
          <w:rFonts w:hint="eastAsia" w:ascii="宋体" w:hAnsi="宋体" w:cs="宋体"/>
          <w:bCs/>
          <w:sz w:val="24"/>
        </w:rPr>
        <w:t>活动</w:t>
      </w:r>
      <w:r>
        <w:rPr>
          <w:rFonts w:hint="eastAsia" w:ascii="宋体" w:hAnsi="宋体" w:cs="宋体"/>
          <w:sz w:val="24"/>
        </w:rPr>
        <w:t>组织安排；</w:t>
      </w:r>
    </w:p>
    <w:p>
      <w:pPr>
        <w:spacing w:line="360" w:lineRule="auto"/>
        <w:rPr>
          <w:rFonts w:ascii="宋体" w:hAnsi="宋体" w:cs="宋体"/>
          <w:sz w:val="24"/>
        </w:rPr>
      </w:pPr>
      <w:r>
        <w:rPr>
          <w:rFonts w:hint="eastAsia" w:ascii="宋体" w:hAnsi="宋体" w:cs="宋体"/>
          <w:sz w:val="24"/>
        </w:rPr>
        <w:t>10、在活动会场地各个主道路口设立活动布置图和指示牌，活动内容介绍展板等，对活动进行公告和宣传；</w:t>
      </w:r>
    </w:p>
    <w:p>
      <w:pPr>
        <w:snapToGrid w:val="0"/>
        <w:spacing w:line="360" w:lineRule="auto"/>
        <w:rPr>
          <w:rFonts w:ascii="宋体" w:hAnsi="宋体" w:cs="宋体"/>
          <w:sz w:val="24"/>
        </w:rPr>
      </w:pPr>
      <w:r>
        <w:rPr>
          <w:rFonts w:hint="eastAsia" w:ascii="宋体" w:hAnsi="宋体" w:cs="宋体"/>
          <w:bCs/>
          <w:sz w:val="24"/>
        </w:rPr>
        <w:t>11、活动组织及安保：</w:t>
      </w:r>
    </w:p>
    <w:p>
      <w:pPr>
        <w:snapToGrid w:val="0"/>
        <w:spacing w:line="360" w:lineRule="auto"/>
        <w:ind w:firstLine="560"/>
        <w:rPr>
          <w:rFonts w:ascii="宋体" w:hAnsi="宋体" w:cs="宋体"/>
          <w:sz w:val="24"/>
        </w:rPr>
      </w:pPr>
      <w:r>
        <w:rPr>
          <w:rFonts w:hint="eastAsia" w:ascii="宋体" w:hAnsi="宋体" w:cs="宋体"/>
          <w:sz w:val="24"/>
        </w:rPr>
        <w:t>1）、投标人须负责所有活动的录像、拍照、编辑及制作；</w:t>
      </w:r>
    </w:p>
    <w:p>
      <w:pPr>
        <w:snapToGrid w:val="0"/>
        <w:spacing w:line="360" w:lineRule="auto"/>
        <w:ind w:firstLine="560"/>
        <w:rPr>
          <w:rFonts w:ascii="宋体" w:hAnsi="宋体" w:cs="宋体"/>
          <w:sz w:val="24"/>
        </w:rPr>
      </w:pPr>
      <w:r>
        <w:rPr>
          <w:rFonts w:hint="eastAsia" w:ascii="宋体" w:hAnsi="宋体" w:cs="宋体"/>
          <w:sz w:val="24"/>
        </w:rPr>
        <w:t>2）、负责各</w:t>
      </w:r>
      <w:r>
        <w:rPr>
          <w:rFonts w:hint="eastAsia" w:ascii="宋体" w:hAnsi="宋体" w:cs="宋体"/>
          <w:bCs/>
          <w:sz w:val="24"/>
        </w:rPr>
        <w:t>活动</w:t>
      </w:r>
      <w:r>
        <w:rPr>
          <w:rFonts w:hint="eastAsia" w:ascii="宋体" w:hAnsi="宋体" w:cs="宋体"/>
          <w:sz w:val="24"/>
        </w:rPr>
        <w:t>场地的交接：所有</w:t>
      </w:r>
      <w:r>
        <w:rPr>
          <w:rFonts w:hint="eastAsia" w:ascii="宋体" w:hAnsi="宋体" w:cs="宋体"/>
          <w:bCs/>
          <w:sz w:val="24"/>
        </w:rPr>
        <w:t>活动</w:t>
      </w:r>
      <w:r>
        <w:rPr>
          <w:rFonts w:hint="eastAsia" w:ascii="宋体" w:hAnsi="宋体" w:cs="宋体"/>
          <w:sz w:val="24"/>
        </w:rPr>
        <w:t>场地的场地设计与搭建（包括现场设备，如：LED屏幕、竞赛道具、音响等设备）；</w:t>
      </w:r>
    </w:p>
    <w:p>
      <w:pPr>
        <w:snapToGrid w:val="0"/>
        <w:spacing w:line="360" w:lineRule="auto"/>
        <w:ind w:firstLine="560"/>
        <w:rPr>
          <w:rFonts w:ascii="宋体" w:hAnsi="宋体" w:cs="宋体"/>
          <w:sz w:val="24"/>
        </w:rPr>
      </w:pPr>
      <w:r>
        <w:rPr>
          <w:rFonts w:hint="eastAsia" w:ascii="宋体" w:hAnsi="宋体" w:cs="宋体"/>
          <w:sz w:val="24"/>
        </w:rPr>
        <w:t>3）、负责活动的组织工作；</w:t>
      </w:r>
    </w:p>
    <w:p>
      <w:pPr>
        <w:spacing w:line="360" w:lineRule="auto"/>
        <w:ind w:firstLine="600" w:firstLineChars="250"/>
        <w:rPr>
          <w:rFonts w:ascii="宋体" w:hAnsi="宋体" w:cs="宋体"/>
          <w:sz w:val="24"/>
        </w:rPr>
      </w:pPr>
      <w:r>
        <w:rPr>
          <w:rFonts w:hint="eastAsia" w:ascii="宋体" w:hAnsi="宋体" w:cs="宋体"/>
          <w:sz w:val="24"/>
        </w:rPr>
        <w:t>4）、负责活动现场的安保服务，投标人须在投标文件中提供活动现场的安全管理方案；</w:t>
      </w:r>
    </w:p>
    <w:p>
      <w:pPr>
        <w:spacing w:line="360" w:lineRule="auto"/>
        <w:rPr>
          <w:rFonts w:ascii="宋体" w:hAnsi="宋体" w:cs="宋体"/>
          <w:sz w:val="24"/>
        </w:rPr>
      </w:pPr>
      <w:r>
        <w:rPr>
          <w:rFonts w:hint="eastAsia" w:ascii="宋体" w:hAnsi="宋体" w:cs="宋体"/>
          <w:sz w:val="24"/>
        </w:rPr>
        <w:t>12、活动宣传推广：</w:t>
      </w:r>
    </w:p>
    <w:p>
      <w:pPr>
        <w:snapToGrid w:val="0"/>
        <w:spacing w:line="360" w:lineRule="auto"/>
        <w:ind w:firstLine="560"/>
        <w:rPr>
          <w:rFonts w:ascii="宋体" w:hAnsi="宋体" w:cs="宋体"/>
          <w:sz w:val="24"/>
        </w:rPr>
      </w:pPr>
      <w:r>
        <w:rPr>
          <w:rFonts w:hint="eastAsia" w:ascii="宋体" w:hAnsi="宋体" w:cs="宋体"/>
          <w:sz w:val="24"/>
        </w:rPr>
        <w:t>1）、校园宣传（线下）：走进各大校园，以现场cos表演+活动宣讲的地推方式进行活动宣传；</w:t>
      </w:r>
    </w:p>
    <w:p>
      <w:pPr>
        <w:snapToGrid w:val="0"/>
        <w:spacing w:line="360" w:lineRule="auto"/>
        <w:ind w:firstLine="560"/>
        <w:rPr>
          <w:rFonts w:ascii="宋体" w:hAnsi="宋体" w:cs="宋体"/>
          <w:sz w:val="24"/>
        </w:rPr>
      </w:pPr>
      <w:r>
        <w:rPr>
          <w:rFonts w:hint="eastAsia" w:ascii="宋体" w:hAnsi="宋体" w:cs="宋体"/>
          <w:sz w:val="24"/>
        </w:rPr>
        <w:t>2）、纸媒：以传统纸媒为传播媒介进行活动相关宣传；</w:t>
      </w:r>
    </w:p>
    <w:p>
      <w:pPr>
        <w:snapToGrid w:val="0"/>
        <w:spacing w:line="360" w:lineRule="auto"/>
        <w:ind w:firstLine="560"/>
        <w:rPr>
          <w:rFonts w:ascii="宋体" w:hAnsi="宋体" w:cs="宋体"/>
          <w:sz w:val="24"/>
        </w:rPr>
      </w:pPr>
      <w:r>
        <w:rPr>
          <w:rFonts w:hint="eastAsia" w:ascii="宋体" w:hAnsi="宋体" w:cs="宋体"/>
          <w:sz w:val="24"/>
        </w:rPr>
        <w:t>3）、自媒体：相关专业行业自媒体进行活动相关宣传；</w:t>
      </w:r>
    </w:p>
    <w:p>
      <w:pPr>
        <w:snapToGrid w:val="0"/>
        <w:spacing w:line="360" w:lineRule="auto"/>
        <w:ind w:firstLine="560"/>
        <w:rPr>
          <w:rFonts w:ascii="宋体" w:hAnsi="宋体" w:cs="宋体"/>
          <w:sz w:val="24"/>
        </w:rPr>
      </w:pPr>
      <w:r>
        <w:rPr>
          <w:rFonts w:hint="eastAsia" w:ascii="宋体" w:hAnsi="宋体" w:cs="宋体"/>
          <w:sz w:val="24"/>
        </w:rPr>
        <w:t>4）、广播宣传：投放于海南本地热门广播节目，并在黄金时段对活动进行宣传；</w:t>
      </w:r>
    </w:p>
    <w:p>
      <w:pPr>
        <w:snapToGrid w:val="0"/>
        <w:spacing w:line="360" w:lineRule="auto"/>
        <w:ind w:firstLine="560"/>
        <w:rPr>
          <w:rFonts w:ascii="宋体" w:hAnsi="宋体" w:cs="宋体"/>
          <w:sz w:val="24"/>
        </w:rPr>
      </w:pPr>
      <w:r>
        <w:rPr>
          <w:rFonts w:hint="eastAsia" w:ascii="宋体" w:hAnsi="宋体" w:cs="宋体"/>
          <w:sz w:val="24"/>
        </w:rPr>
        <w:t>5）、微信公众号：投放于海南知名公众号进行推送，进行线上宣传；</w:t>
      </w:r>
    </w:p>
    <w:p>
      <w:pPr>
        <w:snapToGrid w:val="0"/>
        <w:spacing w:line="360" w:lineRule="auto"/>
        <w:ind w:firstLine="560"/>
        <w:rPr>
          <w:rFonts w:ascii="宋体" w:hAnsi="宋体" w:cs="宋体"/>
          <w:sz w:val="24"/>
        </w:rPr>
      </w:pPr>
      <w:r>
        <w:rPr>
          <w:rFonts w:hint="eastAsia" w:ascii="宋体" w:hAnsi="宋体" w:cs="宋体"/>
          <w:sz w:val="24"/>
        </w:rPr>
        <w:t>6）、朋友圈传播：制作活动预热H5，于朋友圈及网上进行线上宣传</w:t>
      </w: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ascii="宋体" w:hAnsi="宋体" w:cs="宋体"/>
          <w:b/>
          <w:sz w:val="24"/>
        </w:rPr>
      </w:pPr>
      <w:r>
        <w:rPr>
          <w:rFonts w:hint="eastAsia" w:ascii="宋体" w:hAnsi="宋体" w:cs="宋体"/>
          <w:b/>
          <w:sz w:val="24"/>
        </w:rPr>
        <w:t>四、商务要求</w:t>
      </w:r>
      <w:bookmarkStart w:id="0" w:name="_GoBack"/>
      <w:bookmarkEnd w:id="0"/>
    </w:p>
    <w:p>
      <w:pPr>
        <w:spacing w:line="360" w:lineRule="auto"/>
        <w:rPr>
          <w:rFonts w:ascii="宋体" w:hAnsi="宋体" w:cs="宋体"/>
          <w:bCs/>
          <w:sz w:val="24"/>
        </w:rPr>
      </w:pPr>
      <w:r>
        <w:rPr>
          <w:rFonts w:hint="eastAsia" w:ascii="宋体" w:hAnsi="宋体" w:cs="宋体"/>
          <w:b w:val="0"/>
          <w:bCs/>
          <w:sz w:val="24"/>
        </w:rPr>
        <w:t>1、服务期限</w:t>
      </w:r>
      <w:r>
        <w:rPr>
          <w:rFonts w:hint="eastAsia" w:ascii="宋体" w:hAnsi="宋体" w:cs="宋体"/>
          <w:b/>
          <w:sz w:val="24"/>
        </w:rPr>
        <w:t>：</w:t>
      </w:r>
      <w:r>
        <w:rPr>
          <w:rFonts w:hint="eastAsia" w:ascii="宋体" w:hAnsi="宋体" w:cs="宋体"/>
          <w:bCs/>
          <w:sz w:val="24"/>
        </w:rPr>
        <w:t>自签订合同之日起自</w:t>
      </w:r>
      <w:r>
        <w:rPr>
          <w:rFonts w:hint="eastAsia" w:ascii="宋体" w:hAnsi="宋体" w:cs="宋体"/>
          <w:sz w:val="24"/>
          <w:lang w:val="zh-TW"/>
        </w:rPr>
        <w:t>2017海口全民电竞嘉年华项目验收合格</w:t>
      </w:r>
      <w:r>
        <w:rPr>
          <w:rFonts w:hint="eastAsia" w:ascii="宋体" w:hAnsi="宋体" w:cs="宋体"/>
          <w:bCs/>
          <w:sz w:val="24"/>
        </w:rPr>
        <w:t>。</w:t>
      </w:r>
    </w:p>
    <w:p>
      <w:pPr>
        <w:spacing w:line="360" w:lineRule="auto"/>
        <w:rPr>
          <w:rFonts w:ascii="宋体" w:hAnsi="宋体" w:cs="宋体"/>
          <w:b w:val="0"/>
          <w:bCs/>
          <w:sz w:val="24"/>
        </w:rPr>
      </w:pPr>
      <w:r>
        <w:rPr>
          <w:rFonts w:hint="eastAsia" w:ascii="宋体" w:hAnsi="宋体" w:cs="宋体"/>
          <w:b w:val="0"/>
          <w:bCs/>
          <w:sz w:val="24"/>
        </w:rPr>
        <w:t>2、付款方式：</w:t>
      </w:r>
    </w:p>
    <w:p>
      <w:pPr>
        <w:spacing w:line="360" w:lineRule="auto"/>
        <w:rPr>
          <w:rFonts w:ascii="宋体" w:hAnsi="宋体" w:cs="宋体"/>
          <w:sz w:val="24"/>
        </w:rPr>
      </w:pPr>
      <w:r>
        <w:rPr>
          <w:rFonts w:hint="eastAsia" w:ascii="宋体" w:hAnsi="宋体" w:cs="宋体"/>
          <w:sz w:val="24"/>
        </w:rPr>
        <w:t>本项目采用分期付款的方式拨付款项。</w:t>
      </w:r>
    </w:p>
    <w:p>
      <w:pPr>
        <w:spacing w:line="360" w:lineRule="auto"/>
        <w:rPr>
          <w:rFonts w:ascii="宋体" w:hAnsi="宋体" w:cs="宋体"/>
          <w:sz w:val="24"/>
        </w:rPr>
      </w:pPr>
      <w:r>
        <w:rPr>
          <w:rFonts w:hint="eastAsia" w:ascii="宋体" w:hAnsi="宋体" w:cs="宋体"/>
          <w:sz w:val="24"/>
        </w:rPr>
        <w:t>第一期：合同签订后7个工作日内支付合同金额的70%预付款；</w:t>
      </w:r>
    </w:p>
    <w:p>
      <w:pPr>
        <w:spacing w:line="360" w:lineRule="auto"/>
        <w:rPr>
          <w:rFonts w:ascii="宋体" w:hAnsi="宋体" w:cs="宋体"/>
          <w:sz w:val="24"/>
        </w:rPr>
      </w:pPr>
      <w:r>
        <w:rPr>
          <w:rFonts w:hint="eastAsia" w:ascii="宋体" w:hAnsi="宋体" w:cs="宋体"/>
          <w:sz w:val="24"/>
        </w:rPr>
        <w:t>第二期：项目验收完成后支付剩余的30%尾款。</w:t>
      </w:r>
    </w:p>
    <w:p>
      <w:pPr>
        <w:spacing w:line="360" w:lineRule="auto"/>
        <w:rPr>
          <w:rFonts w:ascii="宋体" w:hAnsi="宋体" w:cs="宋体"/>
          <w:sz w:val="24"/>
        </w:rPr>
      </w:pPr>
      <w:r>
        <w:rPr>
          <w:rFonts w:hint="eastAsia" w:ascii="宋体" w:hAnsi="宋体" w:cs="宋体"/>
          <w:b w:val="0"/>
          <w:bCs/>
          <w:sz w:val="24"/>
        </w:rPr>
        <w:t>3、验收：由采购人组织，投标人配合，根据对本项目采购需求响应情况及国家</w:t>
      </w:r>
      <w:r>
        <w:rPr>
          <w:rFonts w:hint="eastAsia" w:ascii="宋体" w:hAnsi="宋体" w:cs="宋体"/>
          <w:sz w:val="24"/>
        </w:rPr>
        <w:t>行业标准进行验收。采购人可以邀请参加本项目的其他投标人或者第三方机构参与验收。</w:t>
      </w:r>
    </w:p>
    <w:p>
      <w:r>
        <w:rPr>
          <w:rFonts w:hint="eastAsia" w:ascii="宋体" w:hAnsi="宋体" w:cs="宋体"/>
          <w:b/>
          <w:bCs/>
          <w:kern w:val="44"/>
          <w:sz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Glyphicons Halflings">
    <w:altName w:val="RomanS"/>
    <w:panose1 w:val="00000000000000000000"/>
    <w:charset w:val="00"/>
    <w:family w:val="auto"/>
    <w:pitch w:val="default"/>
    <w:sig w:usb0="00000000" w:usb1="00000000" w:usb2="00000000" w:usb3="00000000" w:csb0="00000000" w:csb1="00000000"/>
  </w:font>
  <w:font w:name="FontAwesom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Menlo">
    <w:altName w:val="Rom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64EE4"/>
    <w:rsid w:val="5AD64EE4"/>
    <w:rsid w:val="750A1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2017-10-24T10:14:00Z</dcterms:created>
  <dc:creator>Administrator</dc:creator>
  <cp:lastModifiedBy>Administrator</cp:lastModifiedBy>
  <dcterms:modified xsi:type="dcterms:W3CDTF">2017-10-24T13:59:26Z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