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106-1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bookmarkEnd w:id="0"/>
    <w:p>
      <w:pPr>
        <w:widowControl/>
        <w:snapToGrid w:val="0"/>
        <w:spacing w:before="156" w:beforeLines="50" w:line="400" w:lineRule="exact"/>
        <w:ind w:firstLine="48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kern w:val="44"/>
          <w:sz w:val="24"/>
          <w:szCs w:val="24"/>
        </w:rPr>
        <w:t>屯昌县人民法院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 w:eastAsia="宋体" w:cs="宋体"/>
          <w:kern w:val="44"/>
          <w:sz w:val="24"/>
          <w:szCs w:val="24"/>
        </w:rPr>
        <w:t>屯昌县人民法院南坤、南吕、新兴法庭信息化建设项目（B包：工程监理 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（项目编号：HNHZ2017-106-1）所需的货物及服务组织公开招标采购，欢迎国内合格的投标人参加投标，有关事项如下：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kern w:val="28"/>
          <w:sz w:val="24"/>
          <w:szCs w:val="24"/>
        </w:rPr>
        <w:t>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屯昌县人民法院南坤、南吕、新兴法庭信息化建设项目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2、用途：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法庭信息化建设监理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3、数量：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一批分包( A包：信息化建设；B包：工程监理)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b/>
          <w:kern w:val="44"/>
          <w:sz w:val="24"/>
          <w:szCs w:val="24"/>
        </w:rPr>
      </w:pPr>
      <w:r>
        <w:rPr>
          <w:rFonts w:hint="eastAsia" w:ascii="宋体" w:hAnsi="宋体" w:eastAsia="宋体" w:cs="宋体"/>
          <w:bCs/>
          <w:kern w:val="44"/>
          <w:sz w:val="24"/>
          <w:szCs w:val="24"/>
        </w:rPr>
        <w:t xml:space="preserve">4、包组: </w:t>
      </w:r>
      <w:r>
        <w:rPr>
          <w:rFonts w:hint="eastAsia" w:ascii="宋体" w:hAnsi="宋体" w:eastAsia="宋体" w:cs="宋体"/>
          <w:b/>
          <w:kern w:val="44"/>
          <w:sz w:val="24"/>
          <w:szCs w:val="24"/>
        </w:rPr>
        <w:t>B包：工程监理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5、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简要技术要求或者招标项目的性质：详</w:t>
      </w:r>
      <w:r>
        <w:rPr>
          <w:rFonts w:hint="eastAsia" w:ascii="宋体" w:hAnsi="宋体" w:eastAsia="宋体" w:cs="宋体"/>
          <w:kern w:val="28"/>
          <w:sz w:val="24"/>
          <w:szCs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pStyle w:val="6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6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投标人须</w:t>
      </w:r>
      <w:r>
        <w:rPr>
          <w:rFonts w:hint="eastAsia" w:ascii="宋体" w:hAnsi="宋体" w:eastAsia="宋体" w:cs="宋体"/>
          <w:sz w:val="24"/>
          <w:szCs w:val="24"/>
          <w:lang w:bidi="ar"/>
        </w:rPr>
        <w:t xml:space="preserve">具有工程监理资质证书 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Style w:val="6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有依法缴纳社会保障资金和依法纳税的良好记录（需提供近三个月的企业纳税凭证及社保缴费凭证）；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>投标人须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ilvl w:val="0"/>
          <w:numId w:val="1"/>
        </w:numPr>
        <w:spacing w:before="62" w:beforeLines="20" w:line="400" w:lineRule="exact"/>
        <w:ind w:left="448" w:hanging="448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>投标人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必须在海南省人民政府政务服务中心办理电子招投标企业信息登记，购买招标文件参加本项目，并按时</w:t>
      </w:r>
      <w:r>
        <w:rPr>
          <w:rFonts w:hint="eastAsia" w:ascii="宋体" w:hAnsi="宋体" w:eastAsia="宋体" w:cs="宋体"/>
          <w:sz w:val="24"/>
          <w:szCs w:val="24"/>
        </w:rPr>
        <w:t>足额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提交投标保证金；</w:t>
      </w:r>
    </w:p>
    <w:p>
      <w:pPr>
        <w:numPr>
          <w:ilvl w:val="0"/>
          <w:numId w:val="1"/>
        </w:numPr>
        <w:spacing w:before="62" w:beforeLines="20" w:line="400" w:lineRule="exact"/>
        <w:ind w:left="560" w:hanging="560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本项目不接受联合体投标。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三、获取招标文件：</w:t>
      </w:r>
    </w:p>
    <w:p>
      <w:pPr>
        <w:pStyle w:val="7"/>
        <w:spacing w:before="62" w:beforeLines="2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1、时间：2017年5月 9日－2017年 5月16日08:00-17:00（节假日除外）；</w:t>
      </w:r>
    </w:p>
    <w:p>
      <w:pPr>
        <w:pStyle w:val="7"/>
        <w:spacing w:before="62" w:beforeLines="2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2、地点：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"http://218.77.183.48/htms" \l "_blank"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http://218.77.183.48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；</w:t>
      </w:r>
    </w:p>
    <w:p>
      <w:pPr>
        <w:pStyle w:val="7"/>
        <w:spacing w:before="62" w:beforeLines="2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3、售价：招标文件人民100元/份（售后不退, 须于开标现场缴纳现金）；</w:t>
      </w:r>
    </w:p>
    <w:p>
      <w:pPr>
        <w:widowControl/>
        <w:spacing w:before="156" w:beforeLines="50" w:line="400" w:lineRule="exact"/>
        <w:ind w:left="426" w:hanging="391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2017年5月31日下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午15:00 -15:30(北京时间)，逾期不再接收。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hint="eastAsia" w:ascii="宋体" w:hAnsi="宋体" w:eastAsia="宋体" w:cs="宋体"/>
          <w:kern w:val="2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海</w:t>
      </w:r>
      <w:r>
        <w:rPr>
          <w:rFonts w:hint="eastAsia" w:ascii="宋体" w:hAnsi="宋体" w:eastAsia="宋体" w:cs="宋体"/>
          <w:kern w:val="28"/>
          <w:sz w:val="24"/>
          <w:szCs w:val="24"/>
        </w:rPr>
        <w:t>口市国兴大道9号会展楼2楼 海南省公共资源交易服务中心</w:t>
      </w:r>
      <w:r>
        <w:rPr>
          <w:rFonts w:hint="eastAsia" w:ascii="宋体" w:hAnsi="宋体" w:eastAsia="宋体" w:cs="宋体"/>
          <w:kern w:val="28"/>
          <w:sz w:val="24"/>
          <w:szCs w:val="24"/>
          <w:u w:val="single"/>
        </w:rPr>
        <w:t xml:space="preserve">  205  </w:t>
      </w:r>
      <w:r>
        <w:rPr>
          <w:rFonts w:hint="eastAsia" w:ascii="宋体" w:hAnsi="宋体" w:eastAsia="宋体" w:cs="宋体"/>
          <w:kern w:val="28"/>
          <w:sz w:val="24"/>
          <w:szCs w:val="24"/>
        </w:rPr>
        <w:t>室（海南省政府政务服务中心南侧)。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六、开标时间：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2017年5月31日下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午15:30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1、名称：海南和正招标有限公司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2、地址：海口市大英山东一路10号国瑞城铂仕苑3栋2单元1002室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3、联系人：豆小姐 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4、电话及传真：0898-66261680</w:t>
      </w:r>
    </w:p>
    <w:p>
      <w:pPr>
        <w:widowControl/>
        <w:spacing w:before="156" w:beforeLines="50" w:line="400" w:lineRule="exact"/>
        <w:ind w:firstLine="118" w:firstLineChars="4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八、采购人名称、地址和联系方式：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1、名称：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屯昌县人民法院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2、地址：屯昌县 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3、联系人：许女士 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4、电话及传真：0898-67830036        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九、信息公布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：公告、采购文件修改或澄清等信息，将在中国海南政府采购网(http://www.ccgp-hainan.gov.cn) 及海南省人民政府政务服务中心网(http://www.hizw.gov.cn)媒体上发布。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十、其他：</w:t>
      </w:r>
    </w:p>
    <w:p>
      <w:pPr>
        <w:widowControl/>
        <w:spacing w:before="156" w:beforeLines="50" w:line="400" w:lineRule="exact"/>
        <w:ind w:left="390" w:leftChars="6" w:hanging="377" w:hangingChars="157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网上支付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支付地址为</w:t>
      </w:r>
      <w:r>
        <w:rPr>
          <w:rFonts w:hint="eastAsia" w:ascii="宋体" w:hAnsi="宋体" w:eastAsia="宋体" w:cs="宋体"/>
          <w:sz w:val="24"/>
          <w:szCs w:val="24"/>
        </w:rPr>
        <w:t xml:space="preserve">：http://218.77.183.48/htms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ind w:left="390" w:leftChars="6" w:hanging="377" w:hangingChars="15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、必须在海南省人民政府政务服务中心企业信息管理系统</w:t>
      </w:r>
      <w:r>
        <w:rPr>
          <w:rFonts w:hint="eastAsia" w:ascii="宋体" w:hAnsi="宋体" w:eastAsia="宋体" w:cs="宋体"/>
          <w:sz w:val="24"/>
          <w:szCs w:val="24"/>
        </w:rPr>
        <w:t>（http://218.77.183.48）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中注册并备案通过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eastAsia="宋体" w:cs="宋体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ind w:left="390" w:leftChars="6" w:hanging="377" w:hangingChars="157"/>
        <w:rPr>
          <w:rStyle w:val="8"/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、投标截止日期前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必须在网上</w:t>
      </w:r>
      <w:r>
        <w:rPr>
          <w:rFonts w:hint="eastAsia" w:ascii="宋体" w:hAnsi="宋体" w:eastAsia="宋体" w:cs="宋体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上传</w:t>
      </w:r>
      <w:r>
        <w:rPr>
          <w:rFonts w:hint="eastAsia" w:ascii="宋体" w:hAnsi="宋体" w:eastAsia="宋体" w:cs="宋体"/>
          <w:sz w:val="24"/>
          <w:szCs w:val="24"/>
        </w:rPr>
        <w:t>PDF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格式电子投标文件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使用</w:t>
      </w:r>
      <w:r>
        <w:rPr>
          <w:rFonts w:hint="eastAsia" w:ascii="宋体" w:hAnsi="宋体" w:eastAsia="宋体" w:cs="宋体"/>
          <w:sz w:val="24"/>
          <w:szCs w:val="24"/>
        </w:rPr>
        <w:t>WinRAR）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加密压缩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并在开标时提交电子版、纸质版投标文件。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E8F"/>
    <w:multiLevelType w:val="multilevel"/>
    <w:tmpl w:val="076D1E8F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="宋体" w:hAnsi="宋体" w:eastAsia="宋体"/>
        <w:b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F35E7"/>
    <w:rsid w:val="5A163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7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8">
    <w:name w:val="标题 1 Char"/>
    <w:basedOn w:val="4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2017-05-09T08:38:46Z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