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299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询价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widowControl/>
        <w:snapToGrid w:val="0"/>
        <w:spacing w:before="145" w:beforeLines="50" w:line="400" w:lineRule="exact"/>
        <w:ind w:firstLine="560"/>
        <w:rPr>
          <w:rFonts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受洋浦经济开发区市政管理局（以下简称“采购人”）的委托，海南和正招标有限公司（以下简称“采购代理机构”）就洋浦经济开发区六条道路绿化苗木采购（项目编号：HNHZ2016-299）所需的货物及服务组织询价采购工作，欢迎国内合格的供应商密封报价响应，有关事项如下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  <w:t>一、采购项目的名称、用途、数量、简要技术或者采购项目的性质：</w:t>
      </w:r>
    </w:p>
    <w:p>
      <w:pPr>
        <w:widowControl/>
        <w:numPr>
          <w:ilvl w:val="0"/>
          <w:numId w:val="1"/>
        </w:numPr>
        <w:spacing w:before="58" w:beforeLines="20" w:line="400" w:lineRule="exact"/>
        <w:ind w:left="448" w:hanging="448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项目名称：洋浦经济开发区六条道路绿化苗木采购</w:t>
      </w:r>
    </w:p>
    <w:p>
      <w:pPr>
        <w:widowControl/>
        <w:numPr>
          <w:ilvl w:val="0"/>
          <w:numId w:val="2"/>
        </w:numPr>
        <w:spacing w:before="58" w:beforeLines="20" w:line="400" w:lineRule="exact"/>
        <w:ind w:left="448" w:hanging="448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用    途：道路绿化</w:t>
      </w:r>
    </w:p>
    <w:p>
      <w:pPr>
        <w:widowControl/>
        <w:numPr>
          <w:ilvl w:val="0"/>
          <w:numId w:val="2"/>
        </w:numPr>
        <w:spacing w:before="58" w:beforeLines="20" w:line="400" w:lineRule="exact"/>
        <w:ind w:left="448" w:hanging="448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数    量：一批不分包</w:t>
      </w:r>
    </w:p>
    <w:p>
      <w:pPr>
        <w:widowControl/>
        <w:numPr>
          <w:ilvl w:val="0"/>
          <w:numId w:val="2"/>
        </w:numPr>
        <w:spacing w:before="58" w:beforeLines="20" w:line="400" w:lineRule="exact"/>
        <w:ind w:left="448" w:hanging="448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简要技术要求或采购项目的性质：详见《用户需求书》</w:t>
      </w:r>
    </w:p>
    <w:p>
      <w:pPr>
        <w:widowControl/>
        <w:snapToGrid w:val="0"/>
        <w:spacing w:before="145" w:beforeLines="50" w:line="400" w:lineRule="exact"/>
        <w:jc w:val="left"/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  <w:t>二、供应商准入资格：</w:t>
      </w:r>
    </w:p>
    <w:p>
      <w:pPr>
        <w:widowControl/>
        <w:spacing w:before="58" w:beforeLines="20" w:line="400" w:lineRule="exact"/>
        <w:ind w:left="490" w:hanging="491" w:hangingChars="186"/>
        <w:jc w:val="left"/>
        <w:rPr>
          <w:rFonts w:hint="eastAsia" w:ascii="宋体" w:hAnsi="宋体" w:cs="Arial"/>
          <w:color w:val="000000"/>
          <w:spacing w:val="1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z w:val="24"/>
          <w:szCs w:val="24"/>
        </w:rPr>
        <w:t>1</w:t>
      </w:r>
      <w:bookmarkStart w:id="0" w:name="_GoBack"/>
      <w:r>
        <w:rPr>
          <w:rFonts w:hint="eastAsia" w:ascii="宋体" w:hAnsi="宋体" w:cs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sz w:val="28"/>
          <w:szCs w:val="28"/>
        </w:rPr>
        <w:t>在中华人民共和国注册，具有独立承担民事责任能力的法人(须提供营业执</w:t>
      </w:r>
      <w:r>
        <w:rPr>
          <w:rFonts w:hint="eastAsia" w:ascii="宋体" w:hAnsi="宋体" w:cs="Arial"/>
          <w:color w:val="000000"/>
          <w:spacing w:val="10"/>
          <w:kern w:val="0"/>
          <w:sz w:val="28"/>
          <w:szCs w:val="28"/>
        </w:rPr>
        <w:t>照副本、税务登记证副本、组织机构代码证副本或三证合一营业执照副本)；</w:t>
      </w:r>
    </w:p>
    <w:p>
      <w:pPr>
        <w:widowControl/>
        <w:numPr>
          <w:ilvl w:val="0"/>
          <w:numId w:val="3"/>
        </w:numPr>
        <w:spacing w:before="58" w:beforeLines="20" w:line="400" w:lineRule="exact"/>
        <w:ind w:left="490" w:hanging="490"/>
        <w:jc w:val="left"/>
        <w:rPr>
          <w:rFonts w:hint="eastAsia" w:ascii="宋体" w:hAnsi="宋体" w:cs="Arial"/>
          <w:color w:val="000000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spacing w:val="10"/>
          <w:kern w:val="0"/>
          <w:sz w:val="28"/>
          <w:szCs w:val="28"/>
        </w:rPr>
        <w:t>供应商有依法缴纳社会保障资金和缴纳税款的良好记录(需提供2016年近1个月的纳税、社保记录证明材料）；</w:t>
      </w:r>
    </w:p>
    <w:p>
      <w:pPr>
        <w:widowControl/>
        <w:numPr>
          <w:ilvl w:val="0"/>
          <w:numId w:val="3"/>
        </w:numPr>
        <w:spacing w:before="58" w:beforeLines="20" w:line="400" w:lineRule="exact"/>
        <w:ind w:left="490" w:hanging="490"/>
        <w:jc w:val="left"/>
        <w:rPr>
          <w:rFonts w:hint="eastAsia" w:ascii="宋体" w:hAnsi="宋体" w:cs="Arial"/>
          <w:color w:val="000000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spacing w:val="10"/>
          <w:kern w:val="0"/>
          <w:sz w:val="28"/>
          <w:szCs w:val="28"/>
        </w:rPr>
        <w:t>具有实施本项目的营业范围(以营业执执照经营范为准)；</w:t>
      </w:r>
    </w:p>
    <w:p>
      <w:pPr>
        <w:widowControl/>
        <w:numPr>
          <w:ilvl w:val="0"/>
          <w:numId w:val="3"/>
        </w:numPr>
        <w:spacing w:before="58" w:beforeLines="20" w:line="400" w:lineRule="exact"/>
        <w:ind w:left="490" w:hanging="490"/>
        <w:jc w:val="left"/>
        <w:rPr>
          <w:rFonts w:hint="eastAsia" w:ascii="宋体" w:hAnsi="宋体" w:cs="Arial"/>
          <w:color w:val="000000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spacing w:val="10"/>
          <w:kern w:val="0"/>
          <w:sz w:val="28"/>
          <w:szCs w:val="28"/>
        </w:rPr>
        <w:t>参加政府采购活动近三年内，没有重大事故、违法记录的声明函；</w:t>
      </w:r>
    </w:p>
    <w:p>
      <w:pPr>
        <w:widowControl/>
        <w:numPr>
          <w:ilvl w:val="0"/>
          <w:numId w:val="3"/>
        </w:numPr>
        <w:spacing w:before="58" w:beforeLines="20" w:line="400" w:lineRule="exact"/>
        <w:ind w:left="490" w:hanging="490"/>
        <w:jc w:val="left"/>
        <w:rPr>
          <w:rFonts w:hint="eastAsia" w:ascii="宋体" w:hAnsi="宋体" w:cs="Arial"/>
          <w:color w:val="000000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spacing w:val="10"/>
          <w:kern w:val="0"/>
          <w:sz w:val="28"/>
          <w:szCs w:val="28"/>
        </w:rPr>
        <w:t>具有苗木培植或销售的场所（提供证明加盖公章）；</w:t>
      </w:r>
    </w:p>
    <w:p>
      <w:pPr>
        <w:widowControl/>
        <w:numPr>
          <w:ilvl w:val="0"/>
          <w:numId w:val="3"/>
        </w:numPr>
        <w:spacing w:before="58" w:beforeLines="20" w:line="400" w:lineRule="exact"/>
        <w:ind w:left="490" w:hanging="490"/>
        <w:jc w:val="left"/>
        <w:rPr>
          <w:rFonts w:hint="eastAsia" w:ascii="宋体" w:hAnsi="宋体" w:cs="Arial"/>
          <w:color w:val="000000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spacing w:val="10"/>
          <w:kern w:val="0"/>
          <w:sz w:val="28"/>
          <w:szCs w:val="28"/>
        </w:rPr>
        <w:t>供应商必须对本项目内所有的内容进行投标，不允许只对其中部分内容进行投标，否则响应文件将被拒绝；</w:t>
      </w:r>
    </w:p>
    <w:p>
      <w:pPr>
        <w:widowControl/>
        <w:numPr>
          <w:ilvl w:val="0"/>
          <w:numId w:val="3"/>
        </w:numPr>
        <w:spacing w:before="58" w:beforeLines="20" w:line="400" w:lineRule="exact"/>
        <w:ind w:left="490" w:hanging="490"/>
        <w:jc w:val="left"/>
        <w:rPr>
          <w:rFonts w:hint="eastAsia" w:ascii="宋体" w:hAnsi="宋体" w:cs="Arial"/>
          <w:color w:val="000000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spacing w:val="10"/>
          <w:kern w:val="0"/>
          <w:sz w:val="28"/>
          <w:szCs w:val="28"/>
        </w:rPr>
        <w:t>购买本项目询价文件并缴纳投标保证金；</w:t>
      </w:r>
    </w:p>
    <w:p>
      <w:pPr>
        <w:widowControl/>
        <w:numPr>
          <w:ilvl w:val="0"/>
          <w:numId w:val="3"/>
        </w:numPr>
        <w:spacing w:before="58" w:beforeLines="20" w:line="400" w:lineRule="exact"/>
        <w:ind w:left="490" w:hanging="490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8"/>
          <w:szCs w:val="28"/>
        </w:rPr>
        <w:t>本项目不接受联合体方式的投标，</w:t>
      </w:r>
      <w:r>
        <w:rPr>
          <w:rFonts w:hint="eastAsia"/>
          <w:color w:val="000000"/>
          <w:kern w:val="0"/>
          <w:sz w:val="28"/>
          <w:szCs w:val="28"/>
        </w:rPr>
        <w:t>成交供应商不允许转包</w:t>
      </w:r>
      <w:r>
        <w:rPr>
          <w:rFonts w:hint="eastAsia" w:ascii="宋体" w:hAnsi="宋体" w:cs="Arial"/>
          <w:color w:val="000000"/>
          <w:spacing w:val="10"/>
          <w:kern w:val="0"/>
          <w:sz w:val="28"/>
          <w:szCs w:val="28"/>
        </w:rPr>
        <w:t>。</w:t>
      </w:r>
    </w:p>
    <w:bookmarkEnd w:id="0"/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/>
          <w:color w:val="000000"/>
          <w:spacing w:val="10"/>
          <w:kern w:val="0"/>
          <w:sz w:val="24"/>
          <w:szCs w:val="24"/>
        </w:rPr>
        <w:t>三、获取询价文件：</w:t>
      </w:r>
    </w:p>
    <w:p>
      <w:pPr>
        <w:widowControl/>
        <w:spacing w:before="58" w:beforeLines="20" w:line="400" w:lineRule="exact"/>
        <w:ind w:left="476" w:hanging="478" w:hangingChars="168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1、 时间：2017年1月3日－2017年1月5日上午09:00－11:30 ,下午14:30－17:00 (节假日除外)；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2、地点：海口市蓝天路31号名门广场北区C座1006房；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3、售价：人民币100元/份（文件售后概不退）；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4、购买询价文件时须提供：</w:t>
      </w:r>
    </w:p>
    <w:p>
      <w:pPr>
        <w:widowControl/>
        <w:spacing w:before="58" w:beforeLines="20" w:line="400" w:lineRule="exact"/>
        <w:ind w:left="697" w:hanging="699" w:hangingChars="246"/>
        <w:jc w:val="lef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（1）</w:t>
      </w:r>
      <w:r>
        <w:rPr>
          <w:rFonts w:hint="eastAsia" w:ascii="宋体" w:hAnsi="宋体" w:cs="Arial"/>
          <w:color w:val="000000"/>
          <w:sz w:val="24"/>
          <w:szCs w:val="24"/>
        </w:rPr>
        <w:t>法人身份证、被授权人身份证、</w:t>
      </w: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法人授权委托书、营业执照副本、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>税务登记证副本、组织机构代码证副本、</w:t>
      </w:r>
      <w:r>
        <w:rPr>
          <w:rFonts w:hint="eastAsia" w:ascii="宋体" w:hAnsi="宋体" w:cs="宋体"/>
          <w:color w:val="000000"/>
          <w:sz w:val="24"/>
          <w:szCs w:val="24"/>
        </w:rPr>
        <w:t>2016年近期1个月的纳税、社保记录证明材料。</w:t>
      </w:r>
    </w:p>
    <w:p>
      <w:pPr>
        <w:widowControl/>
        <w:spacing w:before="58" w:beforeLines="20" w:line="400" w:lineRule="exact"/>
        <w:ind w:left="697" w:hanging="699" w:hangingChars="246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（2）</w:t>
      </w:r>
      <w:r>
        <w:rPr>
          <w:rFonts w:hint="eastAsia" w:ascii="宋体" w:hAnsi="宋体" w:cs="Arial"/>
          <w:b/>
          <w:color w:val="000000"/>
          <w:spacing w:val="10"/>
          <w:kern w:val="0"/>
          <w:sz w:val="24"/>
          <w:szCs w:val="24"/>
        </w:rPr>
        <w:t>以上材料核验原件收取盖公章复印件</w:t>
      </w: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（法人授权委托书收原件）。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  <w:t>四、响应文件递交截止时间、地点：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1、递交时间：2017年1月6日上午9:00 -9:30（北京时间）。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2、地点：海口市蓝天路31号名门广场北区C座1006房。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  <w:t>五、询价时间：</w:t>
      </w:r>
      <w:r>
        <w:rPr>
          <w:rFonts w:hint="eastAsia" w:ascii="宋体" w:hAnsi="宋体" w:cs="Arial"/>
          <w:color w:val="000000"/>
          <w:spacing w:val="10"/>
          <w:kern w:val="0"/>
          <w:sz w:val="24"/>
          <w:szCs w:val="24"/>
        </w:rPr>
        <w:t>2017年1月6日上午9:30（北京时间）。</w:t>
      </w:r>
    </w:p>
    <w:p>
      <w:pPr>
        <w:widowControl/>
        <w:spacing w:before="145" w:beforeLines="50" w:line="400" w:lineRule="exact"/>
        <w:jc w:val="left"/>
        <w:rPr>
          <w:rFonts w:ascii="宋体" w:hAnsi="宋体" w:cs="Arial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  <w:t>六、采购代理机构联系方式：</w:t>
      </w:r>
    </w:p>
    <w:p>
      <w:pPr>
        <w:widowControl/>
        <w:numPr>
          <w:ilvl w:val="0"/>
          <w:numId w:val="4"/>
        </w:numPr>
        <w:spacing w:before="58" w:beforeLines="20" w:line="400" w:lineRule="exact"/>
        <w:ind w:left="448" w:hanging="448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  <w:t>地址：海口市蓝天路31号名门广场北区C座1006房</w:t>
      </w:r>
    </w:p>
    <w:p>
      <w:pPr>
        <w:widowControl/>
        <w:numPr>
          <w:ilvl w:val="0"/>
          <w:numId w:val="4"/>
        </w:numPr>
        <w:spacing w:before="58" w:beforeLines="20" w:line="400" w:lineRule="exact"/>
        <w:ind w:left="448" w:hanging="448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  <w:t>联系人：豆女士</w:t>
      </w:r>
    </w:p>
    <w:p>
      <w:pPr>
        <w:widowControl/>
        <w:numPr>
          <w:ilvl w:val="0"/>
          <w:numId w:val="4"/>
        </w:numPr>
        <w:spacing w:before="58" w:beforeLines="20" w:line="400" w:lineRule="exact"/>
        <w:ind w:left="448" w:hanging="448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  <w:t>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  <w:lang w:eastAsia="zh-CN"/>
        </w:rPr>
        <w:t>七、</w:t>
      </w: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widowControl/>
        <w:numPr>
          <w:ilvl w:val="0"/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  <w:t>地址：洋浦经济开发区</w:t>
      </w:r>
    </w:p>
    <w:p>
      <w:pPr>
        <w:widowControl/>
        <w:numPr>
          <w:ilvl w:val="0"/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  <w:t>2、联系人：</w:t>
      </w: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  <w:lang w:eastAsia="zh-CN"/>
        </w:rPr>
        <w:t>谭主任</w:t>
      </w:r>
    </w:p>
    <w:p>
      <w:pPr>
        <w:widowControl/>
        <w:numPr>
          <w:ilvl w:val="0"/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</w:rPr>
        <w:t>3、联系电话：</w:t>
      </w:r>
      <w:r>
        <w:rPr>
          <w:rFonts w:hint="eastAsia" w:ascii="宋体" w:hAnsi="宋体" w:cs="Arial"/>
          <w:bCs/>
          <w:color w:val="000000"/>
          <w:spacing w:val="10"/>
          <w:kern w:val="0"/>
          <w:sz w:val="24"/>
          <w:szCs w:val="24"/>
          <w:lang w:val="en-US" w:eastAsia="zh-CN"/>
        </w:rPr>
        <w:t>28832626</w:t>
      </w:r>
    </w:p>
    <w:p>
      <w:pPr>
        <w:widowControl/>
        <w:spacing w:before="145" w:beforeLines="50" w:line="400" w:lineRule="exac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  <w:lang w:eastAsia="zh-CN"/>
        </w:rPr>
        <w:t>八</w:t>
      </w: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  <w:t>、</w:t>
      </w:r>
      <w:r>
        <w:rPr>
          <w:rFonts w:hint="eastAsia" w:ascii="宋体" w:hAnsi="宋体" w:cs="宋体"/>
          <w:b/>
          <w:color w:val="000000"/>
          <w:sz w:val="24"/>
          <w:szCs w:val="24"/>
        </w:rPr>
        <w:t>信息公布</w:t>
      </w:r>
      <w:r>
        <w:rPr>
          <w:rFonts w:hint="eastAsia" w:ascii="宋体" w:hAnsi="宋体" w:cs="宋体"/>
          <w:color w:val="000000"/>
          <w:sz w:val="24"/>
          <w:szCs w:val="24"/>
        </w:rPr>
        <w:t>：公告、采购文件修改或澄清等信息，将在中国海南政府采购网（http://36.101.208.72:8080/）媒体上发布。</w:t>
      </w:r>
    </w:p>
    <w:p>
      <w:pPr>
        <w:widowControl/>
        <w:spacing w:before="145" w:beforeLines="50" w:line="400" w:lineRule="exact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spacing w:before="145" w:beforeLines="50" w:line="400" w:lineRule="exact"/>
        <w:rPr>
          <w:rFonts w:hint="eastAsia" w:ascii="宋体" w:hAnsi="宋体" w:cs="宋体"/>
          <w:color w:val="000000"/>
          <w:sz w:val="24"/>
        </w:rPr>
      </w:pPr>
    </w:p>
    <w:p>
      <w:pPr>
        <w:widowControl/>
        <w:spacing w:before="145" w:beforeLines="50" w:line="400" w:lineRule="exact"/>
        <w:rPr>
          <w:rFonts w:hint="eastAsia" w:ascii="宋体" w:hAnsi="宋体" w:cs="宋体"/>
          <w:color w:val="000000"/>
          <w:sz w:val="24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 二〇一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>
      <w:pPr>
        <w:jc w:val="right"/>
        <w:rPr>
          <w:rFonts w:hint="eastAsia"/>
          <w:lang w:val="en-US" w:eastAsia="zh-CN"/>
        </w:rPr>
      </w:pPr>
    </w:p>
    <w:p>
      <w:pPr>
        <w:widowControl/>
        <w:spacing w:before="145" w:beforeLines="50" w:line="400" w:lineRule="exact"/>
        <w:rPr>
          <w:rFonts w:hint="eastAsia" w:ascii="宋体" w:hAnsi="宋体" w:cs="宋体"/>
          <w:color w:val="000000"/>
          <w:sz w:val="24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9BF"/>
    <w:multiLevelType w:val="multilevel"/>
    <w:tmpl w:val="096769B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D3465D"/>
    <w:multiLevelType w:val="multilevel"/>
    <w:tmpl w:val="0FD3465D"/>
    <w:lvl w:ilvl="0" w:tentative="0">
      <w:start w:val="2"/>
      <w:numFmt w:val="decimal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D514E9"/>
    <w:multiLevelType w:val="multilevel"/>
    <w:tmpl w:val="1ED514E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A62F3D"/>
    <w:multiLevelType w:val="multilevel"/>
    <w:tmpl w:val="7DA62F3D"/>
    <w:lvl w:ilvl="0" w:tentative="0">
      <w:start w:val="2"/>
      <w:numFmt w:val="decimal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D580F"/>
    <w:rsid w:val="0CD31AEF"/>
    <w:rsid w:val="0F952D42"/>
    <w:rsid w:val="197C17BE"/>
    <w:rsid w:val="29E02F48"/>
    <w:rsid w:val="2D671DC6"/>
    <w:rsid w:val="31C426FF"/>
    <w:rsid w:val="31C66668"/>
    <w:rsid w:val="32431D69"/>
    <w:rsid w:val="3B083394"/>
    <w:rsid w:val="3E616532"/>
    <w:rsid w:val="4D7741E2"/>
    <w:rsid w:val="7C0973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2017-01-05T09:41:55Z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