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69052528"/>
      <w:bookmarkStart w:id="1" w:name="_Toc468975590"/>
      <w:r>
        <w:rPr>
          <w:rFonts w:hint="eastAsia"/>
        </w:rPr>
        <w:t>五、报价明细表</w:t>
      </w:r>
      <w:bookmarkEnd w:id="0"/>
      <w:bookmarkEnd w:id="1"/>
    </w:p>
    <w:p>
      <w:pPr>
        <w:pStyle w:val="3"/>
      </w:pPr>
      <w:bookmarkStart w:id="2" w:name="_Toc468975591"/>
      <w:bookmarkStart w:id="3" w:name="_Toc469052529"/>
      <w:r>
        <w:rPr>
          <w:rFonts w:hint="eastAsia"/>
        </w:rPr>
        <w:t>5.1、报价明细表</w:t>
      </w:r>
      <w:bookmarkEnd w:id="2"/>
      <w:bookmarkEnd w:id="3"/>
    </w:p>
    <w:tbl>
      <w:tblPr>
        <w:tblStyle w:val="5"/>
        <w:tblpPr w:leftFromText="180" w:rightFromText="180" w:vertAnchor="text" w:horzAnchor="page" w:tblpX="1154" w:tblpY="632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3402"/>
        <w:gridCol w:w="1276"/>
        <w:gridCol w:w="709"/>
        <w:gridCol w:w="709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 w:val="21"/>
                <w:szCs w:val="21"/>
                <w:lang w:val="en-GB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szCs w:val="21"/>
                <w:lang w:val="en-GB"/>
              </w:rPr>
              <w:t>货物名称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szCs w:val="21"/>
                <w:lang w:val="en-GB"/>
              </w:rPr>
              <w:t>品牌规格型号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szCs w:val="21"/>
                <w:lang w:val="en-GB"/>
              </w:rPr>
              <w:t>产地/制造厂商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szCs w:val="21"/>
                <w:lang w:val="en-GB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szCs w:val="21"/>
                <w:lang w:val="en-GB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szCs w:val="21"/>
                <w:lang w:val="en-GB"/>
              </w:rPr>
              <w:t>单价（元）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Cs w:val="21"/>
                <w:lang w:val="en-GB"/>
              </w:rPr>
            </w:pPr>
            <w:r>
              <w:rPr>
                <w:rFonts w:hint="eastAsia" w:ascii="宋体" w:hAnsi="宋体" w:cs="宋体"/>
                <w:b/>
                <w:szCs w:val="21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健康小屋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尺寸：2*1*2.3m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材质：铝合金+密度板  小屋内含：框架+电子身高体重秤，小号膳食宝塔模型45*45*50cm，3个小号挂壁式转盘（BMI转盘56*38cm pvc材质、每日万步转盘56*38cm  pvc材质、慢病风险转盘56*38cm pvc材质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），书报架，欧姆龙臂式血压计，三诺稳压血糖仪。 乐扣式保健箱（内装/375克鱼形玻璃油壶四件套/鱼形塑料盐罐、盐勺）/鱼形腰围尺/鱼形计步器/冰箱贴/温湿度计/脂肪夹）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6030.00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36180.00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膳食宝塔写真60*80cm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尺寸：60*80cm     材质：背贴纸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16.20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648.00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健康转盘56*38cm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尺寸：56*38cm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材质：pvc板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88.00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3520.00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健康桌牌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尺寸：长11.3，底座宽6cm，高19.5cm 重量：90g    材质：外框为亚克力材质，内有一张250克铜版纸 双面彩色印刷10*15cm  包装：opp袋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4.70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1880.00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6g普勺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尺寸：长9.5cm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勺口高：1.8cm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勺口：2.2cm (内) 2.4cm (外)  重量：2g 材质：PP           包装：opp袋机器包             符合 GB9688-1988(食品包装用聚丙烯成型品卫生标准）并提供权威产品质量检验中心的质检报告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10000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0.19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腰围尺水滴尺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BMI腰围尺 水滴形 ABS+尺带（玻璃纤维+pvc）          ( 直径;5.4*6.1cm,尺带长：150mm ) 厚：1.6   重量：29g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表盘带有BMI查询功能  包装：opp袋机器包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5000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9500.00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计步器 椭圆形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材质：pvc板1.尺寸：4.8*3.7*2.2   重量：14g   1.计步功能：计步范围0-99999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2.计算卡路里功能（0～9999.9卡路里）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计算距离/公制0～99.999KM,英制0-99.999Miles      包装：小白盒包装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5000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控油壶250g自带刻度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尺寸：整体高12.0cm，底宽 5.4cm，底长8.5cm    重量：69g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材质： ps+pe+pp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包装：opp袋机器包    符合 GB9688-1988(食品包装用聚丙烯成型品卫生标准）并提供权威产品质量检验中心的质检报告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2.50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7500.00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机械身高体重秤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身高测量：70-190cm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最大称重：120kg 承重面板尺寸：38.5*28cm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外形尺寸（L*W*H）：535*275*940mm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390.00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15600.00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电子血压计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品牌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 xml:space="preserve">：欧姆龙 </w:t>
            </w:r>
            <w:r>
              <w:rPr>
                <w:rFonts w:hint="eastAsia"/>
                <w:sz w:val="18"/>
                <w:szCs w:val="18"/>
              </w:rPr>
              <w:t>功能齐全，高性价比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本体重量：290g（不包含电池）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外形尺寸：宽107mm × 高79mm × 厚141mm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臂带适用范围：220-320mm（上臂中央部）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显示方式：血压水平显示，LCD液晶屏分段显示血压水平。时间日期显示       测量方式：上臂式加压方式   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包装：彩盒包装           功能：臂带佩戴自检功能：提示错误臂带佩戴；60次记忆功能显示不规则脉波误动作提示，LED灯血压警示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大连/欧姆龙（大连）有限公司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421.00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16840.00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血糖仪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品牌：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 xml:space="preserve">三诺 </w:t>
            </w:r>
            <w:r>
              <w:rPr>
                <w:rFonts w:hint="eastAsia"/>
                <w:sz w:val="18"/>
                <w:szCs w:val="18"/>
              </w:rPr>
              <w:t>测试范围：2.2mmol/L-27.8mmol/L(40mg/dL-500mg/dL)   测试时间：约25秒      采血量：3微升     记忆容量：220个  温湿度：1-40度    《=80RH   尺寸：85mm*67mm*25mm   重量：约100 g   电源：3V IPXO         包装：彩盒包装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长沙/三诺生物传感股份有限公司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157.50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勺子秤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不锈钢镜面设计,外观时尚大方,操作方便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使用环境温度: 0°C - 40°C (32°F - 104°F)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重量单位: g 、oz、gn、ct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自动关机时间 : 1 分钟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 电源:两节7号(AAA)干电池供电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 低电压显示: LO_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 超载显示: O_Ld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 产品尺寸: 23 x 5 x 2.3厘米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包 装：彩盒包装   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50.00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25000.00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脂肪仪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尺寸：长12*宽2.7*厚1.2 重量：27g   1、测量身体脂肪含量</w:t>
            </w:r>
          </w:p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2.显示身体肥胖类型：过瘦、瘦、标准、胖、过胖</w:t>
            </w:r>
          </w:p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3.采用生物电阻抗技术</w:t>
            </w:r>
          </w:p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4.可存储10组用户资料</w:t>
            </w:r>
          </w:p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5.LCD显示  包 装：彩盒包装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12.50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6250.00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计数握力器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尺寸：长13.5cm，宽9cm，厚2.3cm       重量：77g    材质：弹簧+塑料  功能：自动计数，百位清零  包装：吸卡包装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6.50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头部按摩器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尺寸：直径24.7cm，厚2.9cm               重量：20g   材质：pp包装：插卡包装 功能：解除肌体疲劳，自己随时随地按摩头部穴位，增强血液循环，放松紧张的肌肉，消除一天的紧张与劳累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2.50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机械计数跳绳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尺寸：长17cm；手柄直径3cm，宽10cm；绳长250cm 重量：144g    功能：LCD屏幕上  显示跳的数量及里程（英里）  包装：opp袋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6.30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3150.00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四格十字药盒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尺寸：边长6.5；厚2.2 重量：28g 材质：PS PP   材质柔韧外表还经过磨砂处理，边缘光滑，坚固耐用 ， 内盒独立，可以与主体分离。                                                                                包装：opp袋    符合 GB9688-1988(食品包装用聚丙烯成型品卫生标准）并提供权威产品质量检验中心的质检报告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1.25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8字形拉力器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尺寸：手柄长11cm，正常状态长36cm，宽14cm 重量：57g       材质：天然乳胶管    属于拉伸健身产品。一般用于扩胸运动，伸展运动。  包装：opp袋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lef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江苏/南京控疾日用品有限公司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lang w:val="en-GB"/>
              </w:rPr>
              <w:t>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个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5.90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>2950.00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 w:line="440" w:lineRule="exact"/>
              <w:jc w:val="center"/>
              <w:rPr>
                <w:rFonts w:ascii="宋体" w:hAnsi="宋体" w:cs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GB"/>
              </w:rPr>
              <w:t>投标报价总计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 w:line="440" w:lineRule="exact"/>
              <w:rPr>
                <w:rFonts w:ascii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GB"/>
              </w:rPr>
              <w:t xml:space="preserve">（小写）： 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 xml:space="preserve"> ¥：</w:t>
            </w: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  <w:lang w:val="en-GB"/>
              </w:rPr>
              <w:t xml:space="preserve">163818.00                       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 xml:space="preserve">                    </w:t>
            </w:r>
          </w:p>
          <w:p>
            <w:pPr>
              <w:spacing w:before="312" w:beforeLines="100" w:after="312" w:afterLines="100" w:line="440" w:lineRule="exact"/>
              <w:rPr>
                <w:rFonts w:ascii="宋体" w:hAnsi="宋体" w:cs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GB"/>
              </w:rPr>
              <w:t xml:space="preserve">（大写）：   </w:t>
            </w: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  <w:lang w:val="en-GB"/>
              </w:rPr>
              <w:t xml:space="preserve">壹拾陆万叁仟捌佰壹拾捌元整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</w:t>
            </w:r>
          </w:p>
        </w:tc>
      </w:tr>
    </w:tbl>
    <w:p>
      <w:pPr>
        <w:spacing w:before="468" w:beforeLines="150" w:line="440" w:lineRule="exact"/>
        <w:rPr>
          <w:rFonts w:ascii="宋体" w:hAnsi="宋体" w:cs="宋体"/>
          <w:sz w:val="24"/>
          <w:u w:val="single"/>
          <w:lang w:val="en-GB"/>
        </w:rPr>
      </w:pPr>
      <w:r>
        <w:rPr>
          <w:rFonts w:hint="eastAsia" w:ascii="宋体" w:hAnsi="宋体" w:cs="宋体"/>
          <w:sz w:val="24"/>
          <w:lang w:val="en-GB"/>
        </w:rPr>
        <w:t>供应商名称：</w:t>
      </w:r>
      <w:r>
        <w:rPr>
          <w:rFonts w:hint="eastAsia" w:ascii="宋体" w:hAnsi="宋体" w:cs="宋体"/>
          <w:sz w:val="24"/>
          <w:u w:val="single"/>
          <w:lang w:val="en-GB"/>
        </w:rPr>
        <w:t xml:space="preserve"> 南京控疾日用品有限公司  （公章）</w:t>
      </w:r>
    </w:p>
    <w:p>
      <w:pPr>
        <w:spacing w:before="468" w:beforeLines="150" w:line="440" w:lineRule="exact"/>
        <w:rPr>
          <w:rFonts w:ascii="宋体" w:hAnsi="宋体" w:cs="宋体"/>
          <w:bCs/>
          <w:sz w:val="24"/>
          <w:u w:val="single"/>
          <w:lang w:val="en-GB"/>
        </w:rPr>
      </w:pPr>
      <w:r>
        <w:rPr>
          <w:rFonts w:hint="eastAsia" w:ascii="宋体" w:hAnsi="宋体" w:cs="宋体"/>
          <w:sz w:val="24"/>
          <w:lang w:val="en-GB"/>
        </w:rPr>
        <w:t>被授权人：</w:t>
      </w:r>
      <w:r>
        <w:rPr>
          <w:rFonts w:hint="eastAsia" w:ascii="宋体" w:hAnsi="宋体" w:cs="宋体"/>
          <w:sz w:val="24"/>
          <w:u w:val="single"/>
          <w:lang w:val="en-GB"/>
        </w:rPr>
        <w:t xml:space="preserve">    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u w:val="single"/>
          <w:lang w:val="en-GB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  <w:lang w:val="en-GB"/>
        </w:rPr>
        <w:t xml:space="preserve">  </w:t>
      </w:r>
      <w:r>
        <w:rPr>
          <w:rFonts w:hint="eastAsia" w:ascii="宋体" w:hAnsi="宋体" w:cs="宋体"/>
          <w:bCs/>
          <w:sz w:val="24"/>
          <w:u w:val="single"/>
          <w:lang w:val="en-GB"/>
        </w:rPr>
        <w:t xml:space="preserve">                  </w:t>
      </w:r>
    </w:p>
    <w:p>
      <w:pPr>
        <w:spacing w:before="468" w:beforeLines="150" w:line="440" w:lineRule="exact"/>
        <w:rPr>
          <w:rFonts w:ascii="宋体" w:hAnsi="宋体" w:cs="宋体"/>
          <w:bCs/>
          <w:sz w:val="24"/>
          <w:u w:val="single"/>
          <w:lang w:val="en-GB"/>
        </w:rPr>
      </w:pPr>
    </w:p>
    <w:p>
      <w:pPr>
        <w:spacing w:before="468" w:beforeLines="150" w:line="440" w:lineRule="exact"/>
        <w:rPr>
          <w:rFonts w:ascii="宋体" w:hAnsi="宋体" w:cs="宋体"/>
          <w:bCs/>
          <w:sz w:val="24"/>
          <w:u w:val="single"/>
          <w:lang w:val="en-GB"/>
        </w:rPr>
      </w:pPr>
    </w:p>
    <w:p>
      <w:pPr>
        <w:spacing w:before="468" w:beforeLines="150" w:line="440" w:lineRule="exact"/>
        <w:rPr>
          <w:rFonts w:ascii="宋体" w:hAnsi="宋体" w:cs="宋体"/>
          <w:bCs/>
          <w:sz w:val="24"/>
          <w:u w:val="single"/>
          <w:lang w:val="en-GB"/>
        </w:rPr>
      </w:pPr>
    </w:p>
    <w:p>
      <w:pPr>
        <w:spacing w:before="468" w:beforeLines="150" w:line="440" w:lineRule="exact"/>
        <w:rPr>
          <w:rFonts w:ascii="宋体" w:hAnsi="宋体" w:cs="宋体"/>
          <w:sz w:val="24"/>
          <w:lang w:val="en-GB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67A5F"/>
    <w:rsid w:val="44C67A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2016-12-28T07:34:00Z</dcterms:created>
  <dc:creator>Administrator</dc:creator>
  <cp:lastModifiedBy>Administrator</cp:lastModifiedBy>
  <dcterms:modified xsi:type="dcterms:W3CDTF">2016-12-28T07:35:09Z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