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15" w:rsidRPr="00CA5618" w:rsidRDefault="00131115" w:rsidP="00CA5618">
      <w:pPr>
        <w:adjustRightInd w:val="0"/>
        <w:snapToGrid w:val="0"/>
        <w:ind w:firstLineChars="200" w:firstLine="562"/>
        <w:jc w:val="center"/>
        <w:rPr>
          <w:rFonts w:ascii="宋体" w:eastAsia="宋体" w:hAnsi="宋体" w:cs="Times New Roman"/>
          <w:b/>
          <w:color w:val="000000"/>
          <w:sz w:val="28"/>
          <w:szCs w:val="28"/>
        </w:rPr>
      </w:pPr>
      <w:r w:rsidRPr="00CA5618">
        <w:rPr>
          <w:rFonts w:ascii="宋体" w:eastAsia="宋体" w:hAnsi="宋体" w:cs="Times New Roman" w:hint="eastAsia"/>
          <w:b/>
          <w:color w:val="000000"/>
          <w:sz w:val="28"/>
          <w:szCs w:val="28"/>
        </w:rPr>
        <w:t>海口市</w:t>
      </w:r>
      <w:r w:rsidR="00822A04" w:rsidRPr="00CA5618">
        <w:rPr>
          <w:rFonts w:ascii="宋体" w:eastAsia="宋体" w:hAnsi="宋体" w:cs="Times New Roman"/>
          <w:b/>
          <w:color w:val="000000"/>
          <w:sz w:val="28"/>
          <w:szCs w:val="28"/>
        </w:rPr>
        <w:t>红</w:t>
      </w:r>
      <w:r w:rsidR="00822A04" w:rsidRPr="00CA5618">
        <w:rPr>
          <w:rFonts w:ascii="宋体" w:eastAsia="宋体" w:hAnsi="宋体" w:cs="Times New Roman" w:hint="eastAsia"/>
          <w:b/>
          <w:color w:val="000000"/>
          <w:sz w:val="28"/>
          <w:szCs w:val="28"/>
        </w:rPr>
        <w:t>城湖</w:t>
      </w:r>
      <w:r w:rsidRPr="00CA5618">
        <w:rPr>
          <w:rFonts w:ascii="宋体" w:eastAsia="宋体" w:hAnsi="宋体" w:cs="Times New Roman" w:hint="eastAsia"/>
          <w:b/>
          <w:color w:val="000000"/>
          <w:sz w:val="28"/>
          <w:szCs w:val="28"/>
        </w:rPr>
        <w:t>片区棚户区改造基础设施</w:t>
      </w:r>
      <w:r w:rsidRPr="00CA5618">
        <w:rPr>
          <w:rFonts w:ascii="宋体" w:eastAsia="宋体" w:hAnsi="宋体" w:cs="Times New Roman"/>
          <w:b/>
          <w:color w:val="000000"/>
          <w:sz w:val="28"/>
          <w:szCs w:val="28"/>
        </w:rPr>
        <w:t>PPP项目磋商文件的澄清答疑公告</w:t>
      </w:r>
    </w:p>
    <w:p w:rsidR="00131115" w:rsidRPr="00CA5618" w:rsidRDefault="00131115" w:rsidP="00CA5618">
      <w:pPr>
        <w:widowControl/>
        <w:adjustRightInd w:val="0"/>
        <w:snapToGrid w:val="0"/>
        <w:ind w:firstLineChars="200" w:firstLine="562"/>
        <w:jc w:val="left"/>
        <w:rPr>
          <w:rFonts w:ascii="宋体" w:eastAsia="宋体" w:hAnsi="宋体" w:cs="Arial"/>
          <w:kern w:val="0"/>
          <w:sz w:val="28"/>
          <w:szCs w:val="28"/>
        </w:rPr>
      </w:pPr>
      <w:r w:rsidRPr="00CA5618">
        <w:rPr>
          <w:rFonts w:ascii="宋体" w:eastAsia="宋体" w:hAnsi="宋体" w:cs="Arial"/>
          <w:b/>
          <w:kern w:val="0"/>
          <w:sz w:val="28"/>
          <w:szCs w:val="28"/>
        </w:rPr>
        <w:t>一、原公告项目名称：</w:t>
      </w:r>
      <w:r w:rsidRPr="00CA5618">
        <w:rPr>
          <w:rFonts w:ascii="宋体" w:eastAsia="宋体" w:hAnsi="宋体" w:cs="Arial" w:hint="eastAsia"/>
          <w:kern w:val="0"/>
          <w:sz w:val="28"/>
          <w:szCs w:val="28"/>
        </w:rPr>
        <w:t>海口市</w:t>
      </w:r>
      <w:r w:rsidR="00822A04" w:rsidRPr="00CA5618">
        <w:rPr>
          <w:rFonts w:ascii="宋体" w:eastAsia="宋体" w:hAnsi="宋体" w:cs="Arial"/>
          <w:kern w:val="0"/>
          <w:sz w:val="28"/>
          <w:szCs w:val="28"/>
        </w:rPr>
        <w:t>红</w:t>
      </w:r>
      <w:r w:rsidR="00822A04" w:rsidRPr="00CA5618">
        <w:rPr>
          <w:rFonts w:ascii="宋体" w:eastAsia="宋体" w:hAnsi="宋体" w:cs="Arial" w:hint="eastAsia"/>
          <w:kern w:val="0"/>
          <w:sz w:val="28"/>
          <w:szCs w:val="28"/>
        </w:rPr>
        <w:t>城湖</w:t>
      </w:r>
      <w:r w:rsidRPr="00CA5618">
        <w:rPr>
          <w:rFonts w:ascii="宋体" w:eastAsia="宋体" w:hAnsi="宋体" w:cs="Arial" w:hint="eastAsia"/>
          <w:kern w:val="0"/>
          <w:sz w:val="28"/>
          <w:szCs w:val="28"/>
        </w:rPr>
        <w:t>片区棚户区改造基础设施</w:t>
      </w:r>
      <w:r w:rsidRPr="00CA5618">
        <w:rPr>
          <w:rFonts w:ascii="宋体" w:eastAsia="宋体" w:hAnsi="宋体" w:cs="Arial"/>
          <w:kern w:val="0"/>
          <w:sz w:val="28"/>
          <w:szCs w:val="28"/>
        </w:rPr>
        <w:t>PPP项目 </w:t>
      </w:r>
    </w:p>
    <w:p w:rsidR="00131115" w:rsidRPr="00CA5618" w:rsidRDefault="00131115" w:rsidP="00CA5618">
      <w:pPr>
        <w:widowControl/>
        <w:adjustRightInd w:val="0"/>
        <w:snapToGrid w:val="0"/>
        <w:ind w:firstLineChars="200" w:firstLine="562"/>
        <w:jc w:val="left"/>
        <w:rPr>
          <w:rFonts w:ascii="宋体" w:eastAsia="宋体" w:hAnsi="宋体" w:cs="Arial"/>
          <w:kern w:val="0"/>
          <w:sz w:val="28"/>
          <w:szCs w:val="28"/>
        </w:rPr>
      </w:pPr>
      <w:r w:rsidRPr="00CA5618">
        <w:rPr>
          <w:rFonts w:ascii="宋体" w:eastAsia="宋体" w:hAnsi="宋体" w:cs="Arial"/>
          <w:b/>
          <w:kern w:val="0"/>
          <w:sz w:val="28"/>
          <w:szCs w:val="28"/>
        </w:rPr>
        <w:t>二、原公告项目编号：</w:t>
      </w:r>
      <w:r w:rsidRPr="00CA5618">
        <w:rPr>
          <w:rFonts w:ascii="宋体" w:eastAsia="宋体" w:hAnsi="宋体" w:cs="Arial"/>
          <w:kern w:val="0"/>
          <w:sz w:val="28"/>
          <w:szCs w:val="28"/>
        </w:rPr>
        <w:t>WDPG201601</w:t>
      </w:r>
      <w:r w:rsidR="00822A04" w:rsidRPr="00CA5618">
        <w:rPr>
          <w:rFonts w:ascii="宋体" w:eastAsia="宋体" w:hAnsi="宋体" w:cs="Arial" w:hint="eastAsia"/>
          <w:kern w:val="0"/>
          <w:sz w:val="28"/>
          <w:szCs w:val="28"/>
        </w:rPr>
        <w:t>3</w:t>
      </w:r>
    </w:p>
    <w:p w:rsidR="00131115" w:rsidRPr="00CA5618" w:rsidRDefault="00131115" w:rsidP="00CA5618">
      <w:pPr>
        <w:widowControl/>
        <w:adjustRightInd w:val="0"/>
        <w:snapToGrid w:val="0"/>
        <w:ind w:firstLineChars="200" w:firstLine="562"/>
        <w:jc w:val="left"/>
        <w:rPr>
          <w:rFonts w:ascii="宋体" w:eastAsia="宋体" w:hAnsi="宋体" w:cs="Arial"/>
          <w:kern w:val="0"/>
          <w:sz w:val="28"/>
          <w:szCs w:val="28"/>
        </w:rPr>
      </w:pPr>
      <w:r w:rsidRPr="00CA5618">
        <w:rPr>
          <w:rFonts w:ascii="宋体" w:eastAsia="宋体" w:hAnsi="宋体" w:cs="Arial"/>
          <w:b/>
          <w:kern w:val="0"/>
          <w:sz w:val="28"/>
          <w:szCs w:val="28"/>
        </w:rPr>
        <w:t>三、采购方式：</w:t>
      </w:r>
      <w:r w:rsidRPr="00CA5618">
        <w:rPr>
          <w:rFonts w:ascii="宋体" w:eastAsia="宋体" w:hAnsi="宋体" w:cs="Arial"/>
          <w:kern w:val="0"/>
          <w:sz w:val="28"/>
          <w:szCs w:val="28"/>
        </w:rPr>
        <w:t>竞争性磋商 </w:t>
      </w:r>
    </w:p>
    <w:p w:rsidR="00131115" w:rsidRPr="00CA5618" w:rsidRDefault="00131115" w:rsidP="00CA5618">
      <w:pPr>
        <w:widowControl/>
        <w:adjustRightInd w:val="0"/>
        <w:snapToGrid w:val="0"/>
        <w:ind w:firstLineChars="200" w:firstLine="562"/>
        <w:jc w:val="left"/>
        <w:rPr>
          <w:rFonts w:ascii="宋体" w:eastAsia="宋体" w:hAnsi="宋体" w:cs="Arial"/>
          <w:kern w:val="0"/>
          <w:sz w:val="28"/>
          <w:szCs w:val="28"/>
        </w:rPr>
      </w:pPr>
      <w:r w:rsidRPr="00CA5618">
        <w:rPr>
          <w:rFonts w:ascii="宋体" w:eastAsia="宋体" w:hAnsi="宋体" w:cs="Arial"/>
          <w:b/>
          <w:kern w:val="0"/>
          <w:sz w:val="28"/>
          <w:szCs w:val="28"/>
        </w:rPr>
        <w:t>四、首发公告日期：</w:t>
      </w:r>
      <w:r w:rsidRPr="00CA5618">
        <w:rPr>
          <w:rFonts w:ascii="宋体" w:eastAsia="宋体" w:hAnsi="宋体" w:cs="Arial"/>
          <w:kern w:val="0"/>
          <w:sz w:val="28"/>
          <w:szCs w:val="28"/>
        </w:rPr>
        <w:t>2016年9月28日 </w:t>
      </w:r>
    </w:p>
    <w:p w:rsidR="00131115" w:rsidRPr="00CA5618" w:rsidRDefault="00131115" w:rsidP="00CA5618">
      <w:pPr>
        <w:widowControl/>
        <w:adjustRightInd w:val="0"/>
        <w:snapToGrid w:val="0"/>
        <w:ind w:firstLineChars="200" w:firstLine="562"/>
        <w:jc w:val="left"/>
        <w:rPr>
          <w:rFonts w:ascii="宋体" w:eastAsia="宋体" w:hAnsi="宋体" w:cs="Arial"/>
          <w:b/>
          <w:kern w:val="0"/>
          <w:sz w:val="28"/>
          <w:szCs w:val="28"/>
        </w:rPr>
      </w:pPr>
      <w:r w:rsidRPr="00CA5618">
        <w:rPr>
          <w:rFonts w:ascii="宋体" w:eastAsia="宋体" w:hAnsi="宋体" w:cs="Arial"/>
          <w:b/>
          <w:kern w:val="0"/>
          <w:sz w:val="28"/>
          <w:szCs w:val="28"/>
        </w:rPr>
        <w:t>五、相关内容澄清及答疑 </w:t>
      </w:r>
    </w:p>
    <w:p w:rsidR="00131115" w:rsidRPr="00CA5618" w:rsidRDefault="00131115" w:rsidP="00CA5618">
      <w:pPr>
        <w:adjustRightInd w:val="0"/>
        <w:snapToGrid w:val="0"/>
        <w:ind w:firstLineChars="200" w:firstLine="562"/>
        <w:outlineLvl w:val="0"/>
        <w:rPr>
          <w:rFonts w:ascii="宋体" w:eastAsia="宋体" w:hAnsi="宋体" w:cs="Times New Roman"/>
          <w:b/>
          <w:kern w:val="0"/>
          <w:sz w:val="28"/>
          <w:szCs w:val="28"/>
        </w:rPr>
      </w:pPr>
      <w:r w:rsidRPr="00CA5618">
        <w:rPr>
          <w:rFonts w:ascii="宋体" w:eastAsia="宋体" w:hAnsi="宋体" w:cs="Times New Roman"/>
          <w:b/>
          <w:kern w:val="0"/>
          <w:sz w:val="28"/>
          <w:szCs w:val="28"/>
        </w:rPr>
        <w:t>（一）竞争性磋商文件的内容做如下澄清：</w:t>
      </w:r>
    </w:p>
    <w:p w:rsidR="004842D4" w:rsidRPr="00CA5618" w:rsidRDefault="000B7419"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b/>
          <w:kern w:val="0"/>
          <w:sz w:val="28"/>
          <w:szCs w:val="28"/>
        </w:rPr>
        <w:t>1、</w:t>
      </w:r>
      <w:r w:rsidR="004842D4" w:rsidRPr="00CA5618">
        <w:rPr>
          <w:rFonts w:ascii="宋体" w:eastAsia="宋体" w:hAnsi="宋体" w:cs="Arial" w:hint="eastAsia"/>
          <w:b/>
          <w:kern w:val="0"/>
          <w:sz w:val="28"/>
          <w:szCs w:val="28"/>
        </w:rPr>
        <w:t>关于建筑工程项目业绩要求的澄清</w:t>
      </w:r>
    </w:p>
    <w:p w:rsidR="004842D4" w:rsidRPr="00CA5618" w:rsidRDefault="004842D4"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磋商文件</w:t>
      </w:r>
      <w:r w:rsidR="00822A04" w:rsidRPr="00CA5618">
        <w:rPr>
          <w:rFonts w:ascii="宋体" w:eastAsia="宋体" w:hAnsi="宋体" w:cs="Arial" w:hint="eastAsia"/>
          <w:kern w:val="0"/>
          <w:sz w:val="28"/>
          <w:szCs w:val="28"/>
        </w:rPr>
        <w:t>第34.2条评分细则</w:t>
      </w:r>
      <w:r w:rsidRPr="00CA5618">
        <w:rPr>
          <w:rFonts w:ascii="宋体" w:eastAsia="宋体" w:hAnsi="宋体" w:cs="Arial" w:hint="eastAsia"/>
          <w:kern w:val="0"/>
          <w:sz w:val="28"/>
          <w:szCs w:val="28"/>
        </w:rPr>
        <w:t>中</w:t>
      </w:r>
      <w:r w:rsidR="00822A04" w:rsidRPr="00CA5618">
        <w:rPr>
          <w:rFonts w:ascii="宋体" w:eastAsia="宋体" w:hAnsi="宋体" w:cs="Arial" w:hint="eastAsia"/>
          <w:kern w:val="0"/>
          <w:sz w:val="28"/>
          <w:szCs w:val="28"/>
        </w:rPr>
        <w:t>，</w:t>
      </w:r>
      <w:r w:rsidR="00EE4555" w:rsidRPr="00CA5618">
        <w:rPr>
          <w:rFonts w:ascii="宋体" w:eastAsia="宋体" w:hAnsi="宋体" w:cs="Arial" w:hint="eastAsia"/>
          <w:kern w:val="0"/>
          <w:sz w:val="28"/>
          <w:szCs w:val="28"/>
        </w:rPr>
        <w:t>“</w:t>
      </w:r>
      <w:r w:rsidR="00822A04" w:rsidRPr="00CA5618">
        <w:rPr>
          <w:rFonts w:ascii="宋体" w:eastAsia="宋体" w:hAnsi="宋体" w:cs="Arial" w:hint="eastAsia"/>
          <w:kern w:val="0"/>
          <w:sz w:val="28"/>
          <w:szCs w:val="28"/>
        </w:rPr>
        <w:t>项目业绩</w:t>
      </w:r>
      <w:r w:rsidR="00EE4555" w:rsidRPr="00CA5618">
        <w:rPr>
          <w:rFonts w:ascii="宋体" w:eastAsia="宋体" w:hAnsi="宋体" w:cs="Arial" w:hint="eastAsia"/>
          <w:kern w:val="0"/>
          <w:sz w:val="28"/>
          <w:szCs w:val="28"/>
        </w:rPr>
        <w:t>”一栏中，业绩有效时限统一更改“2011年8月31日至2016年9月1日期间”，</w:t>
      </w:r>
      <w:r w:rsidR="00402446" w:rsidRPr="00CA5618">
        <w:rPr>
          <w:rFonts w:ascii="宋体" w:eastAsia="宋体" w:hAnsi="宋体" w:cs="Arial" w:hint="eastAsia"/>
          <w:kern w:val="0"/>
          <w:sz w:val="28"/>
          <w:szCs w:val="28"/>
        </w:rPr>
        <w:t>与前文第4.4条业绩要求中表述保持一致。</w:t>
      </w:r>
    </w:p>
    <w:p w:rsidR="000B7419" w:rsidRPr="00CA5618" w:rsidRDefault="00573EF1"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hint="eastAsia"/>
          <w:b/>
          <w:kern w:val="0"/>
          <w:sz w:val="28"/>
          <w:szCs w:val="28"/>
        </w:rPr>
        <w:t>2</w:t>
      </w:r>
      <w:r w:rsidR="000B7419" w:rsidRPr="00CA5618">
        <w:rPr>
          <w:rFonts w:ascii="宋体" w:eastAsia="宋体" w:hAnsi="宋体" w:cs="Arial"/>
          <w:b/>
          <w:kern w:val="0"/>
          <w:sz w:val="28"/>
          <w:szCs w:val="28"/>
        </w:rPr>
        <w:t>、关于联合体协议书的澄清</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联合体协议书中“</w:t>
      </w:r>
      <w:r w:rsidRPr="00CA5618">
        <w:rPr>
          <w:rFonts w:ascii="宋体" w:eastAsia="宋体" w:hAnsi="宋体" w:cs="Arial"/>
          <w:kern w:val="0"/>
          <w:sz w:val="28"/>
          <w:szCs w:val="28"/>
        </w:rPr>
        <w:t>4.牵头单位做出的同本项目相关的行为对联合体全体成员均具有法律效力。联合体成员各方对牵头单位在磋商活动及中选后履行的一切行为承担连带责任。牵头单位将为项目公司实际控制人。”更改为“4.牵头单位做出的同本项目相关的行为对联合体全体成员均具有法律效力。联合体成员各方对牵头单位在磋商活动中的一切行为承担连带责任。”</w:t>
      </w:r>
    </w:p>
    <w:p w:rsidR="000B7419" w:rsidRPr="00CA5618" w:rsidRDefault="00573EF1"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hint="eastAsia"/>
          <w:b/>
          <w:kern w:val="0"/>
          <w:sz w:val="28"/>
          <w:szCs w:val="28"/>
        </w:rPr>
        <w:t>3</w:t>
      </w:r>
      <w:r w:rsidR="000B7419" w:rsidRPr="00CA5618">
        <w:rPr>
          <w:rFonts w:ascii="宋体" w:eastAsia="宋体" w:hAnsi="宋体" w:cs="Arial"/>
          <w:b/>
          <w:kern w:val="0"/>
          <w:sz w:val="28"/>
          <w:szCs w:val="28"/>
        </w:rPr>
        <w:t>、关于政府付费保障的澄清</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《磋商文件》</w:t>
      </w:r>
      <w:r w:rsidRPr="00CA5618">
        <w:rPr>
          <w:rFonts w:ascii="宋体" w:eastAsia="宋体" w:hAnsi="宋体" w:cs="Arial"/>
          <w:kern w:val="0"/>
          <w:sz w:val="28"/>
          <w:szCs w:val="28"/>
        </w:rPr>
        <w:t>8.1.14条政府付费保障中“市政府将本项目服务补贴纳入年度财政预算。”更改为“市政府将本项目录入全国政府和社会资本合作(PPP)综合信息平台，</w:t>
      </w:r>
      <w:r w:rsidR="00385D96" w:rsidRPr="00CA5618">
        <w:rPr>
          <w:rFonts w:ascii="宋体" w:eastAsia="宋体" w:hAnsi="宋体" w:cs="Arial"/>
          <w:kern w:val="0"/>
          <w:sz w:val="28"/>
          <w:szCs w:val="28"/>
        </w:rPr>
        <w:t>市政府提供经市人大批准的将</w:t>
      </w:r>
      <w:r w:rsidR="00385D96" w:rsidRPr="00CA5618">
        <w:rPr>
          <w:rFonts w:ascii="宋体" w:eastAsia="宋体" w:hAnsi="宋体" w:cs="Arial" w:hint="eastAsia"/>
          <w:kern w:val="0"/>
          <w:sz w:val="28"/>
          <w:szCs w:val="28"/>
        </w:rPr>
        <w:t>PPP项目政府付费部分纳入市本级财政支出预算及中长期财政规划的函件，如因暂未召开海口市人大或人大常委会会议审议而无法提供相关文件的，由海口市财政局出具将本项目政府付费部分纳入市本级财政支出预算及中长期财政规划的函件，待召开最近一次人大或人大常委会会议后再出具正式决议。</w:t>
      </w:r>
      <w:r w:rsidRPr="00CA5618">
        <w:rPr>
          <w:rFonts w:ascii="宋体" w:eastAsia="宋体" w:hAnsi="宋体" w:cs="Arial"/>
          <w:kern w:val="0"/>
          <w:sz w:val="28"/>
          <w:szCs w:val="28"/>
        </w:rPr>
        <w:t>”</w:t>
      </w:r>
    </w:p>
    <w:p w:rsidR="000B7419" w:rsidRPr="00CA5618" w:rsidRDefault="00573EF1"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hint="eastAsia"/>
          <w:b/>
          <w:kern w:val="0"/>
          <w:sz w:val="28"/>
          <w:szCs w:val="28"/>
        </w:rPr>
        <w:t>4</w:t>
      </w:r>
      <w:r w:rsidR="000B7419" w:rsidRPr="00CA5618">
        <w:rPr>
          <w:rFonts w:ascii="宋体" w:eastAsia="宋体" w:hAnsi="宋体" w:cs="Arial"/>
          <w:b/>
          <w:kern w:val="0"/>
          <w:sz w:val="28"/>
          <w:szCs w:val="28"/>
        </w:rPr>
        <w:t>、关于运营维护费用指标的澄清</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取消管养维护费用指标表格中“维修率”栏目，增加公共绿地管养维护费用单价：景观绿化带年管养维护费用为</w:t>
      </w:r>
      <w:r w:rsidRPr="00CA5618">
        <w:rPr>
          <w:rFonts w:ascii="宋体" w:eastAsia="宋体" w:hAnsi="宋体" w:cs="Arial"/>
          <w:kern w:val="0"/>
          <w:sz w:val="28"/>
          <w:szCs w:val="28"/>
        </w:rPr>
        <w:t>15元每平方米，行道树年管养维护费用为25元每株。</w:t>
      </w:r>
    </w:p>
    <w:p w:rsidR="000B7419" w:rsidRPr="00CA5618" w:rsidRDefault="00573EF1"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hint="eastAsia"/>
          <w:b/>
          <w:kern w:val="0"/>
          <w:sz w:val="28"/>
          <w:szCs w:val="28"/>
        </w:rPr>
        <w:t>5</w:t>
      </w:r>
      <w:r w:rsidR="000B7419" w:rsidRPr="00CA5618">
        <w:rPr>
          <w:rFonts w:ascii="宋体" w:eastAsia="宋体" w:hAnsi="宋体" w:cs="Arial"/>
          <w:b/>
          <w:kern w:val="0"/>
          <w:sz w:val="28"/>
          <w:szCs w:val="28"/>
        </w:rPr>
        <w:t>、关于运营维护费用支付频率的澄清</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运营维护费用的支付频率</w:t>
      </w:r>
      <w:r w:rsidR="00F3537A" w:rsidRPr="00CA5618">
        <w:rPr>
          <w:rFonts w:ascii="宋体" w:eastAsia="宋体" w:hAnsi="宋体" w:cs="Arial" w:hint="eastAsia"/>
          <w:kern w:val="0"/>
          <w:sz w:val="28"/>
          <w:szCs w:val="28"/>
        </w:rPr>
        <w:t>由原一年支付一次</w:t>
      </w:r>
      <w:r w:rsidRPr="00CA5618">
        <w:rPr>
          <w:rFonts w:ascii="宋体" w:eastAsia="宋体" w:hAnsi="宋体" w:cs="Arial" w:hint="eastAsia"/>
          <w:kern w:val="0"/>
          <w:sz w:val="28"/>
          <w:szCs w:val="28"/>
        </w:rPr>
        <w:t>更改为每半年支付一次。</w:t>
      </w:r>
    </w:p>
    <w:p w:rsidR="000B7419" w:rsidRPr="00CA5618" w:rsidRDefault="00573EF1"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hint="eastAsia"/>
          <w:b/>
          <w:kern w:val="0"/>
          <w:sz w:val="28"/>
          <w:szCs w:val="28"/>
        </w:rPr>
        <w:t>6</w:t>
      </w:r>
      <w:r w:rsidR="000B7419" w:rsidRPr="00CA5618">
        <w:rPr>
          <w:rFonts w:ascii="宋体" w:eastAsia="宋体" w:hAnsi="宋体" w:cs="Arial"/>
          <w:b/>
          <w:kern w:val="0"/>
          <w:sz w:val="28"/>
          <w:szCs w:val="28"/>
        </w:rPr>
        <w:t>、关于项目提前终止问题的澄清</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项目提前终止涉及多种违约事项，</w:t>
      </w:r>
      <w:r w:rsidR="00F3537A" w:rsidRPr="00CA5618">
        <w:rPr>
          <w:rFonts w:ascii="宋体" w:eastAsia="宋体" w:hAnsi="宋体" w:cs="Arial" w:hint="eastAsia"/>
          <w:kern w:val="0"/>
          <w:sz w:val="28"/>
          <w:szCs w:val="28"/>
        </w:rPr>
        <w:t>鉴于</w:t>
      </w:r>
      <w:r w:rsidRPr="00CA5618">
        <w:rPr>
          <w:rFonts w:ascii="宋体" w:eastAsia="宋体" w:hAnsi="宋体" w:cs="Arial" w:hint="eastAsia"/>
          <w:kern w:val="0"/>
          <w:sz w:val="28"/>
          <w:szCs w:val="28"/>
        </w:rPr>
        <w:t>磋商文件</w:t>
      </w:r>
      <w:r w:rsidRPr="00CA5618">
        <w:rPr>
          <w:rFonts w:ascii="宋体" w:eastAsia="宋体" w:hAnsi="宋体" w:cs="Arial"/>
          <w:kern w:val="0"/>
          <w:sz w:val="28"/>
          <w:szCs w:val="28"/>
        </w:rPr>
        <w:t>8.1.23条</w:t>
      </w:r>
      <w:r w:rsidR="00F3537A" w:rsidRPr="00CA5618">
        <w:rPr>
          <w:rFonts w:ascii="宋体" w:eastAsia="宋体" w:hAnsi="宋体" w:cs="Arial" w:hint="eastAsia"/>
          <w:kern w:val="0"/>
          <w:sz w:val="28"/>
          <w:szCs w:val="28"/>
        </w:rPr>
        <w:t>并</w:t>
      </w:r>
      <w:r w:rsidRPr="00CA5618">
        <w:rPr>
          <w:rFonts w:ascii="宋体" w:eastAsia="宋体" w:hAnsi="宋体" w:cs="Arial"/>
          <w:kern w:val="0"/>
          <w:sz w:val="28"/>
          <w:szCs w:val="28"/>
        </w:rPr>
        <w:t>不</w:t>
      </w:r>
      <w:r w:rsidRPr="00CA5618">
        <w:rPr>
          <w:rFonts w:ascii="宋体" w:eastAsia="宋体" w:hAnsi="宋体" w:cs="Arial"/>
          <w:kern w:val="0"/>
          <w:sz w:val="28"/>
          <w:szCs w:val="28"/>
        </w:rPr>
        <w:lastRenderedPageBreak/>
        <w:t>能涵盖所有违约情形，此条不再作为不可谈判条款</w:t>
      </w:r>
      <w:r w:rsidR="00F3537A" w:rsidRPr="00CA5618">
        <w:rPr>
          <w:rFonts w:ascii="宋体" w:eastAsia="宋体" w:hAnsi="宋体" w:cs="Arial" w:hint="eastAsia"/>
          <w:kern w:val="0"/>
          <w:sz w:val="28"/>
          <w:szCs w:val="28"/>
        </w:rPr>
        <w:t>。故约定在</w:t>
      </w:r>
      <w:r w:rsidRPr="00CA5618">
        <w:rPr>
          <w:rFonts w:ascii="宋体" w:eastAsia="宋体" w:hAnsi="宋体" w:cs="Arial"/>
          <w:kern w:val="0"/>
          <w:sz w:val="28"/>
          <w:szCs w:val="28"/>
        </w:rPr>
        <w:t>后续谈判中各方根据“</w:t>
      </w:r>
      <w:r w:rsidR="00F3537A" w:rsidRPr="00CA5618">
        <w:rPr>
          <w:rFonts w:ascii="宋体" w:eastAsia="宋体" w:hAnsi="宋体" w:cs="Arial" w:hint="eastAsia"/>
          <w:kern w:val="0"/>
          <w:sz w:val="28"/>
          <w:szCs w:val="28"/>
        </w:rPr>
        <w:t>公平合理以及相关各方</w:t>
      </w:r>
      <w:r w:rsidRPr="00CA5618">
        <w:rPr>
          <w:rFonts w:ascii="宋体" w:eastAsia="宋体" w:hAnsi="宋体" w:cs="Arial"/>
          <w:kern w:val="0"/>
          <w:sz w:val="28"/>
          <w:szCs w:val="28"/>
        </w:rPr>
        <w:t>权利义务对等”原则</w:t>
      </w:r>
      <w:r w:rsidR="00F3537A" w:rsidRPr="00CA5618">
        <w:rPr>
          <w:rFonts w:ascii="宋体" w:eastAsia="宋体" w:hAnsi="宋体" w:cs="Arial" w:hint="eastAsia"/>
          <w:kern w:val="0"/>
          <w:sz w:val="28"/>
          <w:szCs w:val="28"/>
        </w:rPr>
        <w:t>，</w:t>
      </w:r>
      <w:r w:rsidRPr="00CA5618">
        <w:rPr>
          <w:rFonts w:ascii="宋体" w:eastAsia="宋体" w:hAnsi="宋体" w:cs="Arial"/>
          <w:kern w:val="0"/>
          <w:sz w:val="28"/>
          <w:szCs w:val="28"/>
        </w:rPr>
        <w:t>视具体</w:t>
      </w:r>
      <w:r w:rsidR="00F3537A" w:rsidRPr="00CA5618">
        <w:rPr>
          <w:rFonts w:ascii="宋体" w:eastAsia="宋体" w:hAnsi="宋体" w:cs="Arial" w:hint="eastAsia"/>
          <w:kern w:val="0"/>
          <w:sz w:val="28"/>
          <w:szCs w:val="28"/>
        </w:rPr>
        <w:t>违约</w:t>
      </w:r>
      <w:r w:rsidRPr="00CA5618">
        <w:rPr>
          <w:rFonts w:ascii="宋体" w:eastAsia="宋体" w:hAnsi="宋体" w:cs="Arial"/>
          <w:kern w:val="0"/>
          <w:sz w:val="28"/>
          <w:szCs w:val="28"/>
        </w:rPr>
        <w:t>情形再行约定。</w:t>
      </w:r>
    </w:p>
    <w:p w:rsidR="000B7419" w:rsidRPr="00CA5618" w:rsidRDefault="00573EF1"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hint="eastAsia"/>
          <w:b/>
          <w:kern w:val="0"/>
          <w:sz w:val="28"/>
          <w:szCs w:val="28"/>
        </w:rPr>
        <w:t>7</w:t>
      </w:r>
      <w:r w:rsidR="000B7419" w:rsidRPr="00CA5618">
        <w:rPr>
          <w:rFonts w:ascii="宋体" w:eastAsia="宋体" w:hAnsi="宋体" w:cs="Arial"/>
          <w:b/>
          <w:kern w:val="0"/>
          <w:sz w:val="28"/>
          <w:szCs w:val="28"/>
        </w:rPr>
        <w:t>、关于利率变化条件下可用性服务费调整问题的澄清</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磋商文件</w:t>
      </w:r>
      <w:r w:rsidRPr="00CA5618">
        <w:rPr>
          <w:rFonts w:ascii="宋体" w:eastAsia="宋体" w:hAnsi="宋体" w:cs="Arial"/>
          <w:kern w:val="0"/>
          <w:sz w:val="28"/>
          <w:szCs w:val="28"/>
        </w:rPr>
        <w:t>8.1.10(2)可用性服务费的调整机制“在项目正式运营后,若银行贷款基准利率相对上次调整结果(因利率变化调整)变化累计不少于0.5个百分点时,双方均可提出调整可用性服务费的申请并启动调价程序,调价幅度以完全覆盖利息变化额度为限。”更改为“项目正式运行后，每两年启动一次可用性服务费调价程序，根据期间央行发布的实际利率对可用性服务费进行调整，调价幅度以完全覆盖利息变化</w:t>
      </w:r>
      <w:r w:rsidR="00F3537A" w:rsidRPr="00CA5618">
        <w:rPr>
          <w:rFonts w:ascii="宋体" w:eastAsia="宋体" w:hAnsi="宋体" w:cs="Arial" w:hint="eastAsia"/>
          <w:kern w:val="0"/>
          <w:sz w:val="28"/>
          <w:szCs w:val="28"/>
        </w:rPr>
        <w:t>导致的项目公司实际利息成本变动的金额</w:t>
      </w:r>
      <w:r w:rsidRPr="00CA5618">
        <w:rPr>
          <w:rFonts w:ascii="宋体" w:eastAsia="宋体" w:hAnsi="宋体" w:cs="Arial"/>
          <w:kern w:val="0"/>
          <w:sz w:val="28"/>
          <w:szCs w:val="28"/>
        </w:rPr>
        <w:t>为限。首次调价</w:t>
      </w:r>
      <w:r w:rsidR="00F3537A" w:rsidRPr="00CA5618">
        <w:rPr>
          <w:rFonts w:ascii="宋体" w:eastAsia="宋体" w:hAnsi="宋体" w:cs="Arial" w:hint="eastAsia"/>
          <w:kern w:val="0"/>
          <w:sz w:val="28"/>
          <w:szCs w:val="28"/>
        </w:rPr>
        <w:t>的基准</w:t>
      </w:r>
      <w:r w:rsidRPr="00CA5618">
        <w:rPr>
          <w:rFonts w:ascii="宋体" w:eastAsia="宋体" w:hAnsi="宋体" w:cs="Arial"/>
          <w:kern w:val="0"/>
          <w:sz w:val="28"/>
          <w:szCs w:val="28"/>
        </w:rPr>
        <w:t>时间为2018年1月1日。”</w:t>
      </w:r>
    </w:p>
    <w:p w:rsidR="000B7419" w:rsidRPr="00CA5618" w:rsidRDefault="00573EF1"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hint="eastAsia"/>
          <w:b/>
          <w:kern w:val="0"/>
          <w:sz w:val="28"/>
          <w:szCs w:val="28"/>
        </w:rPr>
        <w:t>8</w:t>
      </w:r>
      <w:r w:rsidR="000B7419" w:rsidRPr="00CA5618">
        <w:rPr>
          <w:rFonts w:ascii="宋体" w:eastAsia="宋体" w:hAnsi="宋体" w:cs="Arial"/>
          <w:b/>
          <w:kern w:val="0"/>
          <w:sz w:val="28"/>
          <w:szCs w:val="28"/>
        </w:rPr>
        <w:t>、关于运营维护费绩效考核的澄清</w:t>
      </w:r>
    </w:p>
    <w:p w:rsidR="00AA6EA8" w:rsidRPr="00CA5618" w:rsidRDefault="00AA6EA8"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磋商文件和相关法律文件中，关于运营维护费支付与绩效考核部分的具体表述有差异。</w:t>
      </w:r>
      <w:r w:rsidR="000B7419" w:rsidRPr="00CA5618">
        <w:rPr>
          <w:rFonts w:ascii="宋体" w:eastAsia="宋体" w:hAnsi="宋体" w:cs="Arial" w:hint="eastAsia"/>
          <w:kern w:val="0"/>
          <w:sz w:val="28"/>
          <w:szCs w:val="28"/>
        </w:rPr>
        <w:t>统一更改为：</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当考核总分在</w:t>
      </w:r>
      <w:r w:rsidRPr="00CA5618">
        <w:rPr>
          <w:rFonts w:ascii="宋体" w:eastAsia="宋体" w:hAnsi="宋体" w:cs="Arial"/>
          <w:kern w:val="0"/>
          <w:sz w:val="28"/>
          <w:szCs w:val="28"/>
        </w:rPr>
        <w:t>[90,100]区间时，运营维护服务费为应付服务费的100%；</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当考核总分在</w:t>
      </w:r>
      <w:r w:rsidRPr="00CA5618">
        <w:rPr>
          <w:rFonts w:ascii="宋体" w:eastAsia="宋体" w:hAnsi="宋体" w:cs="Arial"/>
          <w:kern w:val="0"/>
          <w:sz w:val="28"/>
          <w:szCs w:val="28"/>
        </w:rPr>
        <w:t>[80,90）区间时，运营维护服务费为应付服务费的90%；</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当考核总分在</w:t>
      </w:r>
      <w:r w:rsidRPr="00CA5618">
        <w:rPr>
          <w:rFonts w:ascii="宋体" w:eastAsia="宋体" w:hAnsi="宋体" w:cs="Arial"/>
          <w:kern w:val="0"/>
          <w:sz w:val="28"/>
          <w:szCs w:val="28"/>
        </w:rPr>
        <w:t>[70,80）区间时，运营维护服务费为应付服务费的80%；</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当考核总分在</w:t>
      </w:r>
      <w:r w:rsidRPr="00CA5618">
        <w:rPr>
          <w:rFonts w:ascii="宋体" w:eastAsia="宋体" w:hAnsi="宋体" w:cs="Arial"/>
          <w:kern w:val="0"/>
          <w:sz w:val="28"/>
          <w:szCs w:val="28"/>
        </w:rPr>
        <w:t>[60,70）区间时，运营维护服务费为应付服务费的70%；</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当考核总分在</w:t>
      </w:r>
      <w:r w:rsidRPr="00CA5618">
        <w:rPr>
          <w:rFonts w:ascii="宋体" w:eastAsia="宋体" w:hAnsi="宋体" w:cs="Arial"/>
          <w:kern w:val="0"/>
          <w:sz w:val="28"/>
          <w:szCs w:val="28"/>
        </w:rPr>
        <w:t>60分以下（不含60分）时，政府不予支付运营维护服务费。且在政府敦促整改后，连续三次考核总分在60分以下（不含60分）时，政府有权收回项目公司的运营维护服务，且双方协商是否继续合作。</w:t>
      </w:r>
    </w:p>
    <w:p w:rsidR="000B7419" w:rsidRPr="00CA5618" w:rsidRDefault="00573EF1"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hint="eastAsia"/>
          <w:b/>
          <w:kern w:val="0"/>
          <w:sz w:val="28"/>
          <w:szCs w:val="28"/>
        </w:rPr>
        <w:t>9</w:t>
      </w:r>
      <w:r w:rsidR="000B7419" w:rsidRPr="00CA5618">
        <w:rPr>
          <w:rFonts w:ascii="宋体" w:eastAsia="宋体" w:hAnsi="宋体" w:cs="Arial"/>
          <w:b/>
          <w:kern w:val="0"/>
          <w:sz w:val="28"/>
          <w:szCs w:val="28"/>
        </w:rPr>
        <w:t>、关于运营维护保函金额的澄清</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w:t>
      </w:r>
      <w:r w:rsidRPr="00CA5618">
        <w:rPr>
          <w:rFonts w:ascii="宋体" w:eastAsia="宋体" w:hAnsi="宋体" w:cs="Arial"/>
          <w:kern w:val="0"/>
          <w:sz w:val="28"/>
          <w:szCs w:val="28"/>
        </w:rPr>
        <w:t>PPP协议》8.2.1.(3)条“运营维护保函的提供:(3)金额为人民币伍佰万元整(小写:¥100万元)。”中大小写金额不一致，更改为“运营维护保函的提供:(3)金额为人民币壹佰万元整(小写:¥100万元)。”</w:t>
      </w:r>
    </w:p>
    <w:p w:rsidR="00386BFC" w:rsidRPr="00CA5618" w:rsidRDefault="00386BFC"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b/>
          <w:kern w:val="0"/>
          <w:sz w:val="28"/>
          <w:szCs w:val="28"/>
        </w:rPr>
        <w:t>1</w:t>
      </w:r>
      <w:r w:rsidRPr="00CA5618">
        <w:rPr>
          <w:rFonts w:ascii="宋体" w:eastAsia="宋体" w:hAnsi="宋体" w:cs="Arial" w:hint="eastAsia"/>
          <w:b/>
          <w:kern w:val="0"/>
          <w:sz w:val="28"/>
          <w:szCs w:val="28"/>
        </w:rPr>
        <w:t>0</w:t>
      </w:r>
      <w:r w:rsidRPr="00CA5618">
        <w:rPr>
          <w:rFonts w:ascii="宋体" w:eastAsia="宋体" w:hAnsi="宋体" w:cs="Arial"/>
          <w:b/>
          <w:kern w:val="0"/>
          <w:sz w:val="28"/>
          <w:szCs w:val="28"/>
        </w:rPr>
        <w:t>、关于政府出资方在项目公司分红的澄清</w:t>
      </w:r>
    </w:p>
    <w:p w:rsidR="00106A62" w:rsidRPr="00CA5618" w:rsidRDefault="00386BFC"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政府出资方在项目公司运营期间不参与分红，同时删除《公司章程》</w:t>
      </w:r>
      <w:r w:rsidRPr="00CA5618">
        <w:rPr>
          <w:rFonts w:ascii="宋体" w:eastAsia="宋体" w:hAnsi="宋体" w:cs="Arial"/>
          <w:kern w:val="0"/>
          <w:sz w:val="28"/>
          <w:szCs w:val="28"/>
        </w:rPr>
        <w:t>9.8条和《合资合同》10.4条。</w:t>
      </w:r>
    </w:p>
    <w:p w:rsidR="000B7419" w:rsidRPr="00CA5618" w:rsidRDefault="001F1624"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b/>
          <w:kern w:val="0"/>
          <w:sz w:val="28"/>
          <w:szCs w:val="28"/>
        </w:rPr>
        <w:t>1</w:t>
      </w:r>
      <w:r w:rsidR="00106A62" w:rsidRPr="00CA5618">
        <w:rPr>
          <w:rFonts w:ascii="宋体" w:eastAsia="宋体" w:hAnsi="宋体" w:cs="Arial" w:hint="eastAsia"/>
          <w:b/>
          <w:kern w:val="0"/>
          <w:sz w:val="28"/>
          <w:szCs w:val="28"/>
        </w:rPr>
        <w:t>1</w:t>
      </w:r>
      <w:r w:rsidR="000B7419" w:rsidRPr="00CA5618">
        <w:rPr>
          <w:rFonts w:ascii="宋体" w:eastAsia="宋体" w:hAnsi="宋体" w:cs="Arial"/>
          <w:b/>
          <w:kern w:val="0"/>
          <w:sz w:val="28"/>
          <w:szCs w:val="28"/>
        </w:rPr>
        <w:t>、关于可用性服务费计算方法的澄清</w:t>
      </w:r>
    </w:p>
    <w:p w:rsidR="00E35187" w:rsidRPr="001F510D" w:rsidRDefault="00E35187" w:rsidP="00E35187">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可用性服务费总额（最终以财务决算数额为准）由</w:t>
      </w:r>
      <w:r>
        <w:rPr>
          <w:rFonts w:ascii="宋体" w:eastAsia="宋体" w:hAnsi="宋体" w:cs="Arial" w:hint="eastAsia"/>
          <w:kern w:val="0"/>
          <w:sz w:val="28"/>
          <w:szCs w:val="28"/>
        </w:rPr>
        <w:t>以下</w:t>
      </w:r>
      <w:r w:rsidRPr="001F510D">
        <w:rPr>
          <w:rFonts w:ascii="宋体" w:eastAsia="宋体" w:hAnsi="宋体" w:cs="Arial" w:hint="eastAsia"/>
          <w:kern w:val="0"/>
          <w:sz w:val="28"/>
          <w:szCs w:val="28"/>
        </w:rPr>
        <w:t>三部分</w:t>
      </w:r>
      <w:r>
        <w:rPr>
          <w:rFonts w:ascii="宋体" w:eastAsia="宋体" w:hAnsi="宋体" w:cs="Arial" w:hint="eastAsia"/>
          <w:kern w:val="0"/>
          <w:sz w:val="28"/>
          <w:szCs w:val="28"/>
        </w:rPr>
        <w:t>扣除政府方出资金额后</w:t>
      </w:r>
      <w:r w:rsidRPr="001F510D">
        <w:rPr>
          <w:rFonts w:ascii="宋体" w:eastAsia="宋体" w:hAnsi="宋体" w:cs="Arial" w:hint="eastAsia"/>
          <w:kern w:val="0"/>
          <w:sz w:val="28"/>
          <w:szCs w:val="28"/>
        </w:rPr>
        <w:t>组成：工程建设成本、项目资本金建设期回报和</w:t>
      </w:r>
      <w:r w:rsidRPr="001F510D">
        <w:rPr>
          <w:rFonts w:ascii="宋体" w:eastAsia="宋体" w:hAnsi="宋体" w:cs="Arial" w:hint="eastAsia"/>
          <w:kern w:val="0"/>
          <w:sz w:val="28"/>
          <w:szCs w:val="28"/>
        </w:rPr>
        <w:lastRenderedPageBreak/>
        <w:t>融资金额建设期利息。以可用性服务费总额（最终以财务决算数额为准）为基数，折现率取值为央行五年期贷款基准利率（当前折现率为</w:t>
      </w:r>
      <w:r w:rsidRPr="001F510D">
        <w:rPr>
          <w:rFonts w:ascii="宋体" w:eastAsia="宋体" w:hAnsi="宋体" w:cs="Arial"/>
          <w:kern w:val="0"/>
          <w:sz w:val="28"/>
          <w:szCs w:val="28"/>
        </w:rPr>
        <w:t>4.9%），以运营期10年为年金期数，采用等额年金方式计算经营期政府支付的每年可用性服务费。</w:t>
      </w:r>
    </w:p>
    <w:p w:rsidR="00E35187" w:rsidRPr="001F510D" w:rsidRDefault="00E35187" w:rsidP="00E35187">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计算公式如下：</w:t>
      </w:r>
    </w:p>
    <w:p w:rsidR="00E35187" w:rsidRPr="001F510D" w:rsidRDefault="00E35187" w:rsidP="00E35187">
      <w:pPr>
        <w:adjustRightInd w:val="0"/>
        <w:snapToGrid w:val="0"/>
        <w:ind w:firstLineChars="200" w:firstLine="560"/>
        <w:rPr>
          <w:rFonts w:ascii="宋体" w:eastAsia="宋体" w:hAnsi="宋体" w:cs="Arial"/>
          <w:kern w:val="0"/>
          <w:sz w:val="28"/>
          <w:szCs w:val="28"/>
        </w:rPr>
      </w:pPr>
      <w:r w:rsidRPr="001F510D">
        <w:rPr>
          <w:rFonts w:ascii="宋体" w:eastAsia="宋体" w:hAnsi="宋体" w:cs="Arial"/>
          <w:kern w:val="0"/>
          <w:sz w:val="28"/>
          <w:szCs w:val="28"/>
        </w:rPr>
        <w:t>A= P*i/[1-(1+i)^（-n）]；</w:t>
      </w:r>
    </w:p>
    <w:p w:rsidR="00E35187" w:rsidRPr="001F510D" w:rsidRDefault="00E35187" w:rsidP="00E35187">
      <w:pPr>
        <w:adjustRightInd w:val="0"/>
        <w:snapToGrid w:val="0"/>
        <w:ind w:firstLineChars="200" w:firstLine="560"/>
        <w:rPr>
          <w:rFonts w:ascii="宋体" w:eastAsia="宋体" w:hAnsi="宋体" w:cs="Arial"/>
          <w:kern w:val="0"/>
          <w:sz w:val="28"/>
          <w:szCs w:val="28"/>
        </w:rPr>
      </w:pPr>
      <w:r w:rsidRPr="001F510D">
        <w:rPr>
          <w:rFonts w:ascii="宋体" w:eastAsia="宋体" w:hAnsi="宋体" w:cs="Arial"/>
          <w:kern w:val="0"/>
          <w:sz w:val="28"/>
          <w:szCs w:val="28"/>
        </w:rPr>
        <w:t>A：每年可用性服务费金额</w:t>
      </w:r>
    </w:p>
    <w:p w:rsidR="00E35187" w:rsidRPr="001F510D" w:rsidRDefault="00E35187" w:rsidP="00E35187">
      <w:pPr>
        <w:adjustRightInd w:val="0"/>
        <w:snapToGrid w:val="0"/>
        <w:ind w:firstLineChars="200" w:firstLine="560"/>
        <w:rPr>
          <w:rFonts w:ascii="宋体" w:eastAsia="宋体" w:hAnsi="宋体" w:cs="Arial"/>
          <w:kern w:val="0"/>
          <w:sz w:val="28"/>
          <w:szCs w:val="28"/>
        </w:rPr>
      </w:pPr>
      <w:r w:rsidRPr="001F510D">
        <w:rPr>
          <w:rFonts w:ascii="宋体" w:eastAsia="宋体" w:hAnsi="宋体" w:cs="Arial"/>
          <w:kern w:val="0"/>
          <w:sz w:val="28"/>
          <w:szCs w:val="28"/>
        </w:rPr>
        <w:t>P：审计结果计算的的可用性服务费基数</w:t>
      </w:r>
    </w:p>
    <w:p w:rsidR="00E35187" w:rsidRPr="001F510D" w:rsidRDefault="00E35187" w:rsidP="00E35187">
      <w:pPr>
        <w:adjustRightInd w:val="0"/>
        <w:snapToGrid w:val="0"/>
        <w:ind w:firstLineChars="200" w:firstLine="560"/>
        <w:rPr>
          <w:rFonts w:ascii="宋体" w:eastAsia="宋体" w:hAnsi="宋体" w:cs="Arial"/>
          <w:kern w:val="0"/>
          <w:sz w:val="28"/>
          <w:szCs w:val="28"/>
        </w:rPr>
      </w:pPr>
      <w:r w:rsidRPr="001F510D">
        <w:rPr>
          <w:rFonts w:ascii="宋体" w:eastAsia="宋体" w:hAnsi="宋体" w:cs="Arial"/>
          <w:kern w:val="0"/>
          <w:sz w:val="28"/>
          <w:szCs w:val="28"/>
        </w:rPr>
        <w:t>i=折现系数（</w:t>
      </w:r>
      <w:r w:rsidRPr="001F510D">
        <w:rPr>
          <w:rFonts w:ascii="宋体" w:eastAsia="宋体" w:hAnsi="宋体" w:cs="Arial" w:hint="eastAsia"/>
          <w:kern w:val="0"/>
          <w:sz w:val="28"/>
          <w:szCs w:val="28"/>
        </w:rPr>
        <w:t>央行五年期贷款基准利率，当前折现率为</w:t>
      </w:r>
      <w:r w:rsidRPr="001F510D">
        <w:rPr>
          <w:rFonts w:ascii="宋体" w:eastAsia="宋体" w:hAnsi="宋体" w:cs="Arial"/>
          <w:kern w:val="0"/>
          <w:sz w:val="28"/>
          <w:szCs w:val="28"/>
        </w:rPr>
        <w:t>4.9%）</w:t>
      </w:r>
    </w:p>
    <w:p w:rsidR="00E35187" w:rsidRPr="001F510D" w:rsidRDefault="00E35187" w:rsidP="00E35187">
      <w:pPr>
        <w:adjustRightInd w:val="0"/>
        <w:snapToGrid w:val="0"/>
        <w:ind w:firstLineChars="200" w:firstLine="560"/>
        <w:rPr>
          <w:rFonts w:ascii="宋体" w:eastAsia="宋体" w:hAnsi="宋体" w:cs="Arial"/>
          <w:kern w:val="0"/>
          <w:sz w:val="28"/>
          <w:szCs w:val="28"/>
        </w:rPr>
      </w:pPr>
      <w:r w:rsidRPr="001F510D">
        <w:rPr>
          <w:rFonts w:ascii="宋体" w:eastAsia="宋体" w:hAnsi="宋体" w:cs="Arial"/>
          <w:kern w:val="0"/>
          <w:sz w:val="28"/>
          <w:szCs w:val="28"/>
        </w:rPr>
        <w:t>n=补贴期数（10年）</w:t>
      </w:r>
    </w:p>
    <w:p w:rsidR="00E35187" w:rsidRPr="001F510D" w:rsidRDefault="00E35187" w:rsidP="00E35187">
      <w:pPr>
        <w:adjustRightInd w:val="0"/>
        <w:snapToGrid w:val="0"/>
        <w:ind w:firstLineChars="200" w:firstLine="562"/>
        <w:rPr>
          <w:rFonts w:ascii="宋体" w:eastAsia="宋体" w:hAnsi="宋体" w:cs="Arial"/>
          <w:kern w:val="0"/>
          <w:sz w:val="28"/>
          <w:szCs w:val="28"/>
        </w:rPr>
      </w:pPr>
      <w:r w:rsidRPr="001F510D">
        <w:rPr>
          <w:rFonts w:ascii="宋体" w:eastAsia="宋体" w:hAnsi="宋体" w:cs="Arial" w:hint="eastAsia"/>
          <w:b/>
          <w:kern w:val="0"/>
          <w:sz w:val="28"/>
          <w:szCs w:val="28"/>
        </w:rPr>
        <w:t>工程建设成本。</w:t>
      </w:r>
      <w:r w:rsidRPr="001F510D">
        <w:rPr>
          <w:rFonts w:ascii="宋体" w:eastAsia="宋体" w:hAnsi="宋体" w:cs="Arial" w:hint="eastAsia"/>
          <w:kern w:val="0"/>
          <w:sz w:val="28"/>
          <w:szCs w:val="28"/>
        </w:rPr>
        <w:t>工程建设成本以审计局审定的建安费用结算为基础</w:t>
      </w:r>
      <w:r>
        <w:rPr>
          <w:rFonts w:ascii="宋体" w:eastAsia="宋体" w:hAnsi="宋体" w:cs="Arial" w:hint="eastAsia"/>
          <w:kern w:val="0"/>
          <w:sz w:val="28"/>
          <w:szCs w:val="28"/>
        </w:rPr>
        <w:t>，需包含以下其他费用</w:t>
      </w:r>
      <w:r w:rsidRPr="001F510D">
        <w:rPr>
          <w:rFonts w:ascii="宋体" w:eastAsia="宋体" w:hAnsi="宋体" w:cs="Arial"/>
          <w:kern w:val="0"/>
          <w:sz w:val="28"/>
          <w:szCs w:val="28"/>
        </w:rPr>
        <w:t>:</w:t>
      </w:r>
    </w:p>
    <w:p w:rsidR="00E35187" w:rsidRPr="001F510D" w:rsidRDefault="00E35187" w:rsidP="00E35187">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w:t>
      </w:r>
      <w:r w:rsidRPr="001F510D">
        <w:rPr>
          <w:rFonts w:ascii="宋体" w:eastAsia="宋体" w:hAnsi="宋体" w:cs="Arial"/>
          <w:kern w:val="0"/>
          <w:sz w:val="28"/>
          <w:szCs w:val="28"/>
        </w:rPr>
        <w:t>1</w:t>
      </w:r>
      <w:r>
        <w:rPr>
          <w:rFonts w:ascii="宋体" w:eastAsia="宋体" w:hAnsi="宋体" w:cs="Arial"/>
          <w:kern w:val="0"/>
          <w:sz w:val="28"/>
          <w:szCs w:val="28"/>
        </w:rPr>
        <w:t>）</w:t>
      </w:r>
      <w:r w:rsidRPr="001F510D">
        <w:rPr>
          <w:rFonts w:ascii="宋体" w:eastAsia="宋体" w:hAnsi="宋体" w:cs="Arial"/>
          <w:kern w:val="0"/>
          <w:sz w:val="28"/>
          <w:szCs w:val="28"/>
        </w:rPr>
        <w:t>前期可研、勘察、设计、监理、审计、PPP 咨询</w:t>
      </w:r>
      <w:r w:rsidRPr="001F510D">
        <w:rPr>
          <w:rFonts w:ascii="宋体" w:eastAsia="宋体" w:hAnsi="宋体" w:cs="Arial" w:hint="eastAsia"/>
          <w:kern w:val="0"/>
          <w:sz w:val="28"/>
          <w:szCs w:val="28"/>
        </w:rPr>
        <w:t>费</w:t>
      </w:r>
      <w:r w:rsidRPr="001F510D">
        <w:rPr>
          <w:rFonts w:ascii="宋体" w:eastAsia="宋体" w:hAnsi="宋体" w:cs="Arial"/>
          <w:kern w:val="0"/>
          <w:sz w:val="28"/>
          <w:szCs w:val="28"/>
        </w:rPr>
        <w:t>、建设单位管理费等应该纳入工程成本的其他</w:t>
      </w:r>
      <w:r w:rsidRPr="001F510D">
        <w:rPr>
          <w:rFonts w:ascii="宋体" w:eastAsia="宋体" w:hAnsi="宋体" w:cs="Arial" w:hint="eastAsia"/>
          <w:kern w:val="0"/>
          <w:sz w:val="28"/>
          <w:szCs w:val="28"/>
        </w:rPr>
        <w:t>前期</w:t>
      </w:r>
      <w:r w:rsidRPr="001F510D">
        <w:rPr>
          <w:rFonts w:ascii="宋体" w:eastAsia="宋体" w:hAnsi="宋体" w:cs="Arial"/>
          <w:kern w:val="0"/>
          <w:sz w:val="28"/>
          <w:szCs w:val="28"/>
        </w:rPr>
        <w:t>费用</w:t>
      </w:r>
      <w:r w:rsidRPr="001F510D">
        <w:rPr>
          <w:rFonts w:ascii="宋体" w:eastAsia="宋体" w:hAnsi="宋体" w:cs="Arial" w:hint="eastAsia"/>
          <w:kern w:val="0"/>
          <w:sz w:val="28"/>
          <w:szCs w:val="28"/>
        </w:rPr>
        <w:t>（以实施机构确认的项目为准）</w:t>
      </w:r>
      <w:r w:rsidRPr="001F510D">
        <w:rPr>
          <w:rFonts w:ascii="宋体" w:eastAsia="宋体" w:hAnsi="宋体" w:cs="Arial"/>
          <w:kern w:val="0"/>
          <w:sz w:val="28"/>
          <w:szCs w:val="28"/>
        </w:rPr>
        <w:t>。</w:t>
      </w:r>
    </w:p>
    <w:p w:rsidR="00E35187" w:rsidRPr="001F510D" w:rsidRDefault="00E35187" w:rsidP="00E35187">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w:t>
      </w:r>
      <w:r w:rsidRPr="001F510D">
        <w:rPr>
          <w:rFonts w:ascii="宋体" w:eastAsia="宋体" w:hAnsi="宋体" w:cs="Arial"/>
          <w:kern w:val="0"/>
          <w:sz w:val="28"/>
          <w:szCs w:val="28"/>
        </w:rPr>
        <w:t>2</w:t>
      </w:r>
      <w:r>
        <w:rPr>
          <w:rFonts w:ascii="宋体" w:eastAsia="宋体" w:hAnsi="宋体" w:cs="Arial"/>
          <w:kern w:val="0"/>
          <w:sz w:val="28"/>
          <w:szCs w:val="28"/>
        </w:rPr>
        <w:t>）</w:t>
      </w:r>
      <w:r w:rsidRPr="001F510D">
        <w:rPr>
          <w:rFonts w:ascii="宋体" w:eastAsia="宋体" w:hAnsi="宋体" w:cs="Arial"/>
          <w:kern w:val="0"/>
          <w:sz w:val="28"/>
          <w:szCs w:val="28"/>
        </w:rPr>
        <w:t>设备购置费。</w:t>
      </w:r>
    </w:p>
    <w:p w:rsidR="00E35187" w:rsidRPr="001F510D" w:rsidRDefault="00E35187" w:rsidP="00E35187">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w:t>
      </w:r>
      <w:r w:rsidRPr="001F510D">
        <w:rPr>
          <w:rFonts w:ascii="宋体" w:eastAsia="宋体" w:hAnsi="宋体" w:cs="Arial"/>
          <w:kern w:val="0"/>
          <w:sz w:val="28"/>
          <w:szCs w:val="28"/>
        </w:rPr>
        <w:t>3</w:t>
      </w:r>
      <w:r>
        <w:rPr>
          <w:rFonts w:ascii="宋体" w:eastAsia="宋体" w:hAnsi="宋体" w:cs="Arial"/>
          <w:kern w:val="0"/>
          <w:sz w:val="28"/>
          <w:szCs w:val="28"/>
        </w:rPr>
        <w:t>）</w:t>
      </w:r>
      <w:r w:rsidRPr="001F510D">
        <w:rPr>
          <w:rFonts w:ascii="宋体" w:eastAsia="宋体" w:hAnsi="宋体" w:cs="Arial"/>
          <w:kern w:val="0"/>
          <w:sz w:val="28"/>
          <w:szCs w:val="28"/>
        </w:rPr>
        <w:t>征地拆迁补偿费用（以房屋管理局核定的金额为准）。</w:t>
      </w:r>
    </w:p>
    <w:p w:rsidR="00E35187" w:rsidRPr="001F510D" w:rsidRDefault="00E35187" w:rsidP="00E35187">
      <w:pPr>
        <w:adjustRightInd w:val="0"/>
        <w:snapToGrid w:val="0"/>
        <w:ind w:firstLineChars="200" w:firstLine="562"/>
        <w:rPr>
          <w:rFonts w:ascii="宋体" w:eastAsia="宋体" w:hAnsi="宋体" w:cs="Arial"/>
          <w:kern w:val="0"/>
          <w:sz w:val="28"/>
          <w:szCs w:val="28"/>
        </w:rPr>
      </w:pPr>
      <w:r w:rsidRPr="001F510D">
        <w:rPr>
          <w:rFonts w:ascii="宋体" w:eastAsia="宋体" w:hAnsi="宋体" w:cs="Arial" w:hint="eastAsia"/>
          <w:b/>
          <w:kern w:val="0"/>
          <w:sz w:val="28"/>
          <w:szCs w:val="28"/>
        </w:rPr>
        <w:t>项目资本金回报。</w:t>
      </w:r>
      <w:r w:rsidRPr="001F510D">
        <w:rPr>
          <w:rFonts w:ascii="宋体" w:eastAsia="宋体" w:hAnsi="宋体" w:cs="Arial" w:hint="eastAsia"/>
          <w:kern w:val="0"/>
          <w:sz w:val="28"/>
          <w:szCs w:val="28"/>
        </w:rPr>
        <w:t>分为用于征地拆迁资本金的回报和用于工程建设资本金的回报。</w:t>
      </w:r>
    </w:p>
    <w:p w:rsidR="00E35187" w:rsidRPr="001F510D" w:rsidRDefault="00E35187" w:rsidP="00E35187">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用于征地拆迁费用资本金</w:t>
      </w:r>
      <w:r w:rsidRPr="001F510D">
        <w:rPr>
          <w:rFonts w:ascii="宋体" w:eastAsia="宋体" w:hAnsi="宋体" w:cs="Arial"/>
          <w:kern w:val="0"/>
          <w:sz w:val="28"/>
          <w:szCs w:val="28"/>
        </w:rPr>
        <w:t>=</w:t>
      </w:r>
      <w:r w:rsidRPr="001F510D">
        <w:rPr>
          <w:rFonts w:ascii="宋体" w:eastAsia="宋体" w:hAnsi="宋体" w:cs="Arial" w:hint="eastAsia"/>
          <w:kern w:val="0"/>
          <w:sz w:val="28"/>
          <w:szCs w:val="28"/>
        </w:rPr>
        <w:t>扣除政府方出资部分的</w:t>
      </w:r>
      <w:r w:rsidRPr="001F510D">
        <w:rPr>
          <w:rFonts w:ascii="宋体" w:eastAsia="宋体" w:hAnsi="宋体" w:cs="Arial"/>
          <w:kern w:val="0"/>
          <w:sz w:val="28"/>
          <w:szCs w:val="28"/>
        </w:rPr>
        <w:t>项目资本金×项目征地拆迁费用/项目总投资</w:t>
      </w:r>
    </w:p>
    <w:p w:rsidR="00E35187" w:rsidRPr="001F510D" w:rsidRDefault="00E35187" w:rsidP="00E35187">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该部分资本金回报率不得高于</w:t>
      </w:r>
      <w:r w:rsidRPr="001F510D">
        <w:rPr>
          <w:rFonts w:ascii="宋体" w:eastAsia="宋体" w:hAnsi="宋体" w:cs="Arial"/>
          <w:kern w:val="0"/>
          <w:sz w:val="28"/>
          <w:szCs w:val="28"/>
        </w:rPr>
        <w:t>7.9%，本项目，用于征地拆迁费用资本金</w:t>
      </w:r>
      <w:r w:rsidRPr="001F510D">
        <w:rPr>
          <w:rFonts w:ascii="宋体" w:eastAsia="宋体" w:hAnsi="宋体" w:cs="Arial" w:hint="eastAsia"/>
          <w:kern w:val="0"/>
          <w:sz w:val="28"/>
          <w:szCs w:val="28"/>
        </w:rPr>
        <w:t>回报率</w:t>
      </w:r>
      <w:r w:rsidRPr="001F510D">
        <w:rPr>
          <w:rFonts w:ascii="宋体" w:eastAsia="宋体" w:hAnsi="宋体" w:cs="Arial"/>
          <w:kern w:val="0"/>
          <w:sz w:val="28"/>
          <w:szCs w:val="28"/>
        </w:rPr>
        <w:t>固定为7.9%，不做为报价标的；</w:t>
      </w:r>
    </w:p>
    <w:p w:rsidR="00E35187" w:rsidRPr="001F510D" w:rsidRDefault="00E35187" w:rsidP="00E35187">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用于工程建设资本金</w:t>
      </w:r>
      <w:r w:rsidRPr="001F510D">
        <w:rPr>
          <w:rFonts w:ascii="宋体" w:eastAsia="宋体" w:hAnsi="宋体" w:cs="Arial"/>
          <w:kern w:val="0"/>
          <w:sz w:val="28"/>
          <w:szCs w:val="28"/>
        </w:rPr>
        <w:t>=</w:t>
      </w:r>
      <w:r w:rsidRPr="001F510D">
        <w:rPr>
          <w:rFonts w:ascii="宋体" w:eastAsia="宋体" w:hAnsi="宋体" w:cs="Arial" w:hint="eastAsia"/>
          <w:kern w:val="0"/>
          <w:sz w:val="28"/>
          <w:szCs w:val="28"/>
        </w:rPr>
        <w:t>扣除政府方出资部分的</w:t>
      </w:r>
      <w:r w:rsidRPr="001F510D">
        <w:rPr>
          <w:rFonts w:ascii="宋体" w:eastAsia="宋体" w:hAnsi="宋体" w:cs="Arial"/>
          <w:kern w:val="0"/>
          <w:sz w:val="28"/>
          <w:szCs w:val="28"/>
        </w:rPr>
        <w:t>项目资本金-用于征地拆迁资本金</w:t>
      </w:r>
    </w:p>
    <w:p w:rsidR="00E35187" w:rsidRPr="001F510D" w:rsidRDefault="00E35187" w:rsidP="00E35187">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该部分资本金的回报率率不得高于</w:t>
      </w:r>
      <w:r w:rsidRPr="001F510D">
        <w:rPr>
          <w:rFonts w:ascii="宋体" w:eastAsia="宋体" w:hAnsi="宋体" w:cs="Arial"/>
          <w:kern w:val="0"/>
          <w:sz w:val="28"/>
          <w:szCs w:val="28"/>
        </w:rPr>
        <w:t>5.8</w:t>
      </w:r>
      <w:r w:rsidRPr="001F510D">
        <w:rPr>
          <w:rFonts w:ascii="宋体" w:eastAsia="宋体" w:hAnsi="宋体" w:cs="Arial" w:hint="eastAsia"/>
          <w:kern w:val="0"/>
          <w:sz w:val="28"/>
          <w:szCs w:val="28"/>
        </w:rPr>
        <w:t>0</w:t>
      </w:r>
      <w:r w:rsidRPr="001F510D">
        <w:rPr>
          <w:rFonts w:ascii="宋体" w:eastAsia="宋体" w:hAnsi="宋体" w:cs="Arial"/>
          <w:kern w:val="0"/>
          <w:sz w:val="28"/>
          <w:szCs w:val="28"/>
        </w:rPr>
        <w:t>%，并作为报价标的</w:t>
      </w:r>
      <w:r w:rsidRPr="001F510D">
        <w:rPr>
          <w:rFonts w:ascii="宋体" w:eastAsia="宋体" w:hAnsi="宋体" w:cs="微软雅黑" w:hint="eastAsia"/>
          <w:kern w:val="0"/>
          <w:sz w:val="28"/>
          <w:szCs w:val="28"/>
        </w:rPr>
        <w:t>Ⅱ</w:t>
      </w:r>
      <w:r w:rsidRPr="001F510D">
        <w:rPr>
          <w:rFonts w:ascii="宋体" w:eastAsia="宋体" w:hAnsi="宋体" w:cs="Arial"/>
          <w:kern w:val="0"/>
          <w:sz w:val="28"/>
          <w:szCs w:val="28"/>
        </w:rPr>
        <w:t>。</w:t>
      </w:r>
    </w:p>
    <w:p w:rsidR="00E35187" w:rsidRPr="001F510D" w:rsidRDefault="00E35187" w:rsidP="00E35187">
      <w:pPr>
        <w:adjustRightInd w:val="0"/>
        <w:snapToGrid w:val="0"/>
        <w:ind w:firstLineChars="200" w:firstLine="562"/>
        <w:rPr>
          <w:rFonts w:ascii="宋体" w:eastAsia="宋体" w:hAnsi="宋体" w:cs="Arial"/>
          <w:kern w:val="0"/>
          <w:sz w:val="28"/>
          <w:szCs w:val="28"/>
        </w:rPr>
      </w:pPr>
      <w:r w:rsidRPr="001F510D">
        <w:rPr>
          <w:rFonts w:ascii="宋体" w:eastAsia="宋体" w:hAnsi="宋体" w:cs="Arial" w:hint="eastAsia"/>
          <w:b/>
          <w:kern w:val="0"/>
          <w:sz w:val="28"/>
          <w:szCs w:val="28"/>
        </w:rPr>
        <w:t>融资利息。</w:t>
      </w:r>
      <w:r w:rsidRPr="001F510D">
        <w:rPr>
          <w:rFonts w:ascii="宋体" w:eastAsia="宋体" w:hAnsi="宋体" w:cs="Arial" w:hint="eastAsia"/>
          <w:kern w:val="0"/>
          <w:sz w:val="28"/>
          <w:szCs w:val="28"/>
        </w:rPr>
        <w:t>除项目资本金（项目公司的实缴注册资金）及政府对本项目建设补助资金（如有，则补贴资金不计回报）外，剩余资金无论是向其他第三方融资还是股东借款，融资利息均按照我国商业银行</w:t>
      </w:r>
      <w:r w:rsidRPr="001F510D">
        <w:rPr>
          <w:rFonts w:ascii="宋体" w:eastAsia="宋体" w:hAnsi="宋体" w:cs="Arial"/>
          <w:kern w:val="0"/>
          <w:sz w:val="28"/>
          <w:szCs w:val="28"/>
        </w:rPr>
        <w:t>5年期以上贷款基准利率计算。计息基数为实际融资金额，</w:t>
      </w:r>
    </w:p>
    <w:p w:rsidR="000B7419" w:rsidRPr="00CA5618" w:rsidRDefault="00E35187" w:rsidP="00E35187">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本项目可用性服务费基数</w:t>
      </w:r>
      <w:r w:rsidRPr="001F510D">
        <w:rPr>
          <w:rFonts w:ascii="宋体" w:eastAsia="宋体" w:hAnsi="宋体" w:cs="Arial"/>
          <w:kern w:val="0"/>
          <w:sz w:val="28"/>
          <w:szCs w:val="28"/>
        </w:rPr>
        <w:t>=工程建设成本+用于征地拆迁的资本金资金占用时期回报+用于工程建设的资本金资金占用时期回报+建设期融资利息，按10年等额支付，以央行五年期贷款基准利率（当前折现率为4.9%</w:t>
      </w:r>
      <w:r>
        <w:rPr>
          <w:rFonts w:ascii="宋体" w:eastAsia="宋体" w:hAnsi="宋体" w:cs="Arial"/>
          <w:kern w:val="0"/>
          <w:sz w:val="28"/>
          <w:szCs w:val="28"/>
        </w:rPr>
        <w:t>）为折现率计算得出政府运营期每年支付可用性服务费</w:t>
      </w:r>
      <w:r w:rsidR="000B7419" w:rsidRPr="00CA5618">
        <w:rPr>
          <w:rFonts w:ascii="宋体" w:eastAsia="宋体" w:hAnsi="宋体" w:cs="Arial"/>
          <w:kern w:val="0"/>
          <w:sz w:val="28"/>
          <w:szCs w:val="28"/>
        </w:rPr>
        <w:t>。</w:t>
      </w:r>
    </w:p>
    <w:p w:rsidR="00106A62" w:rsidRPr="00CA5618" w:rsidRDefault="00106A62"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hint="eastAsia"/>
          <w:b/>
          <w:kern w:val="0"/>
          <w:sz w:val="28"/>
          <w:szCs w:val="28"/>
        </w:rPr>
        <w:t>12、关于不可抗力造成损失的风险分担问题的澄清</w:t>
      </w:r>
    </w:p>
    <w:p w:rsidR="00C44546" w:rsidRPr="00CA5618" w:rsidRDefault="00E35187" w:rsidP="00CA5618">
      <w:pPr>
        <w:adjustRightInd w:val="0"/>
        <w:snapToGrid w:val="0"/>
        <w:ind w:firstLineChars="200" w:firstLine="560"/>
        <w:rPr>
          <w:rFonts w:ascii="宋体" w:eastAsia="宋体" w:hAnsi="宋体" w:cs="Arial"/>
          <w:kern w:val="0"/>
          <w:sz w:val="28"/>
          <w:szCs w:val="28"/>
        </w:rPr>
      </w:pPr>
      <w:r>
        <w:rPr>
          <w:rFonts w:ascii="宋体" w:eastAsia="宋体" w:hAnsi="宋体" w:cs="Arial" w:hint="eastAsia"/>
          <w:kern w:val="0"/>
          <w:sz w:val="28"/>
          <w:szCs w:val="28"/>
        </w:rPr>
        <w:t>本项目为</w:t>
      </w:r>
      <w:r w:rsidR="00106A62" w:rsidRPr="00CA5618">
        <w:rPr>
          <w:rFonts w:ascii="宋体" w:eastAsia="宋体" w:hAnsi="宋体" w:cs="Arial" w:hint="eastAsia"/>
          <w:kern w:val="0"/>
          <w:sz w:val="28"/>
          <w:szCs w:val="28"/>
        </w:rPr>
        <w:t>非经营项目，不可抗力风险由政府承担。</w:t>
      </w:r>
    </w:p>
    <w:p w:rsidR="000B7419" w:rsidRPr="00CA5618" w:rsidRDefault="001F1624"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b/>
          <w:kern w:val="0"/>
          <w:sz w:val="28"/>
          <w:szCs w:val="28"/>
        </w:rPr>
        <w:t>1</w:t>
      </w:r>
      <w:r w:rsidR="00CB07DC" w:rsidRPr="00CA5618">
        <w:rPr>
          <w:rFonts w:ascii="宋体" w:eastAsia="宋体" w:hAnsi="宋体" w:cs="Arial" w:hint="eastAsia"/>
          <w:b/>
          <w:kern w:val="0"/>
          <w:sz w:val="28"/>
          <w:szCs w:val="28"/>
        </w:rPr>
        <w:t>3</w:t>
      </w:r>
      <w:r w:rsidR="000B7419" w:rsidRPr="00CA5618">
        <w:rPr>
          <w:rFonts w:ascii="宋体" w:eastAsia="宋体" w:hAnsi="宋体" w:cs="Arial"/>
          <w:b/>
          <w:kern w:val="0"/>
          <w:sz w:val="28"/>
          <w:szCs w:val="28"/>
        </w:rPr>
        <w:t>、关于响应文件内盖章的澄清</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lastRenderedPageBreak/>
        <w:t>按照联合体协议书，联合体牵头单位合法代表联合体各成员负责联合体在本项目中的一切活动，响应文件首页和骑缝处、响应文件密封封套只加盖联合体牵头单位公章即可，其余需要加盖联合体各单位公章处，需要加盖联合体各单位公章，包括但不限于联合体协议书、法定代表人授权委托书等。</w:t>
      </w:r>
    </w:p>
    <w:p w:rsidR="000B7419" w:rsidRPr="00CA5618" w:rsidRDefault="00CB07DC"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hint="eastAsia"/>
          <w:b/>
          <w:kern w:val="0"/>
          <w:sz w:val="28"/>
          <w:szCs w:val="28"/>
        </w:rPr>
        <w:t>14</w:t>
      </w:r>
      <w:r w:rsidR="000B7419" w:rsidRPr="00CA5618">
        <w:rPr>
          <w:rFonts w:ascii="宋体" w:eastAsia="宋体" w:hAnsi="宋体" w:cs="Arial" w:hint="eastAsia"/>
          <w:b/>
          <w:kern w:val="0"/>
          <w:sz w:val="28"/>
          <w:szCs w:val="28"/>
        </w:rPr>
        <w:t>、关于附件4法定代表人授权委托书的澄清</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在授权委托书中明确法定代表人授权委托书有效期限为：2016年10月1</w:t>
      </w:r>
      <w:r w:rsidR="0040388D" w:rsidRPr="00CA5618">
        <w:rPr>
          <w:rFonts w:ascii="宋体" w:eastAsia="宋体" w:hAnsi="宋体" w:cs="Arial" w:hint="eastAsia"/>
          <w:kern w:val="0"/>
          <w:sz w:val="28"/>
          <w:szCs w:val="28"/>
        </w:rPr>
        <w:t>7</w:t>
      </w:r>
      <w:r w:rsidRPr="00CA5618">
        <w:rPr>
          <w:rFonts w:ascii="宋体" w:eastAsia="宋体" w:hAnsi="宋体" w:cs="Arial" w:hint="eastAsia"/>
          <w:kern w:val="0"/>
          <w:sz w:val="28"/>
          <w:szCs w:val="28"/>
        </w:rPr>
        <w:t>日至2017年4月</w:t>
      </w:r>
      <w:r w:rsidR="00A15961" w:rsidRPr="00CA5618">
        <w:rPr>
          <w:rFonts w:ascii="宋体" w:eastAsia="宋体" w:hAnsi="宋体" w:cs="Arial" w:hint="eastAsia"/>
          <w:kern w:val="0"/>
          <w:sz w:val="28"/>
          <w:szCs w:val="28"/>
        </w:rPr>
        <w:t>20</w:t>
      </w:r>
      <w:r w:rsidRPr="00CA5618">
        <w:rPr>
          <w:rFonts w:ascii="宋体" w:eastAsia="宋体" w:hAnsi="宋体" w:cs="Arial" w:hint="eastAsia"/>
          <w:kern w:val="0"/>
          <w:sz w:val="28"/>
          <w:szCs w:val="28"/>
        </w:rPr>
        <w:t>日</w:t>
      </w:r>
    </w:p>
    <w:p w:rsidR="000B7419" w:rsidRPr="00CA5618" w:rsidRDefault="001F1624"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b/>
          <w:kern w:val="0"/>
          <w:sz w:val="28"/>
          <w:szCs w:val="28"/>
        </w:rPr>
        <w:t>1</w:t>
      </w:r>
      <w:r w:rsidR="00CB07DC" w:rsidRPr="00CA5618">
        <w:rPr>
          <w:rFonts w:ascii="宋体" w:eastAsia="宋体" w:hAnsi="宋体" w:cs="Arial" w:hint="eastAsia"/>
          <w:b/>
          <w:kern w:val="0"/>
          <w:sz w:val="28"/>
          <w:szCs w:val="28"/>
        </w:rPr>
        <w:t>5</w:t>
      </w:r>
      <w:r w:rsidR="000B7419" w:rsidRPr="00CA5618">
        <w:rPr>
          <w:rFonts w:ascii="宋体" w:eastAsia="宋体" w:hAnsi="宋体" w:cs="Arial"/>
          <w:b/>
          <w:kern w:val="0"/>
          <w:sz w:val="28"/>
          <w:szCs w:val="28"/>
        </w:rPr>
        <w:t>、关于工期延误违约金赔付比例的澄清</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w:t>
      </w:r>
      <w:r w:rsidRPr="00CA5618">
        <w:rPr>
          <w:rFonts w:ascii="宋体" w:eastAsia="宋体" w:hAnsi="宋体" w:cs="Arial"/>
          <w:kern w:val="0"/>
          <w:sz w:val="28"/>
          <w:szCs w:val="28"/>
        </w:rPr>
        <w:t>PPP协议》14.3.1条“建设期甲方导致的延误中约定甲方违约需赔偿乙方未完成造价的万分之五,乙方的建设期顺延”更改为“建设期甲方导致的延误中约定甲方违约需</w:t>
      </w:r>
      <w:r w:rsidR="008235DA">
        <w:rPr>
          <w:rFonts w:ascii="宋体" w:eastAsia="宋体" w:hAnsi="宋体" w:cs="Arial"/>
          <w:kern w:val="0"/>
          <w:sz w:val="28"/>
          <w:szCs w:val="28"/>
        </w:rPr>
        <w:t>每日</w:t>
      </w:r>
      <w:r w:rsidRPr="00CA5618">
        <w:rPr>
          <w:rFonts w:ascii="宋体" w:eastAsia="宋体" w:hAnsi="宋体" w:cs="Arial"/>
          <w:kern w:val="0"/>
          <w:sz w:val="28"/>
          <w:szCs w:val="28"/>
        </w:rPr>
        <w:t>赔偿乙方未完成造价的万分之二,乙方的建设期顺延”</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kern w:val="0"/>
          <w:sz w:val="28"/>
          <w:szCs w:val="28"/>
        </w:rPr>
        <w:t>14.4.1条“建设期乙方导致的延误约定乙方违约需赔偿甲方项目初步概算的万分之五,超过一百二十天的,甲方有权依据本协议提出提前终止。”更改为“建设期乙方导致的延误约定乙方违约需</w:t>
      </w:r>
      <w:r w:rsidR="008235DA">
        <w:rPr>
          <w:rFonts w:ascii="宋体" w:eastAsia="宋体" w:hAnsi="宋体" w:cs="Arial"/>
          <w:kern w:val="0"/>
          <w:sz w:val="28"/>
          <w:szCs w:val="28"/>
        </w:rPr>
        <w:t>每日</w:t>
      </w:r>
      <w:r w:rsidRPr="00CA5618">
        <w:rPr>
          <w:rFonts w:ascii="宋体" w:eastAsia="宋体" w:hAnsi="宋体" w:cs="Arial"/>
          <w:kern w:val="0"/>
          <w:sz w:val="28"/>
          <w:szCs w:val="28"/>
        </w:rPr>
        <w:t>赔偿甲方项目初步概算的万分之二,超过一百二十天的,甲方有权依据本协议提出提前终止。”</w:t>
      </w:r>
    </w:p>
    <w:p w:rsidR="000B7419" w:rsidRPr="00CA5618" w:rsidRDefault="001F1624"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b/>
          <w:kern w:val="0"/>
          <w:sz w:val="28"/>
          <w:szCs w:val="28"/>
        </w:rPr>
        <w:t>1</w:t>
      </w:r>
      <w:r w:rsidR="00CB07DC" w:rsidRPr="00CA5618">
        <w:rPr>
          <w:rFonts w:ascii="宋体" w:eastAsia="宋体" w:hAnsi="宋体" w:cs="Arial" w:hint="eastAsia"/>
          <w:b/>
          <w:kern w:val="0"/>
          <w:sz w:val="28"/>
          <w:szCs w:val="28"/>
        </w:rPr>
        <w:t>6</w:t>
      </w:r>
      <w:r w:rsidR="000B7419" w:rsidRPr="00CA5618">
        <w:rPr>
          <w:rFonts w:ascii="宋体" w:eastAsia="宋体" w:hAnsi="宋体" w:cs="Arial"/>
          <w:b/>
          <w:kern w:val="0"/>
          <w:sz w:val="28"/>
          <w:szCs w:val="28"/>
        </w:rPr>
        <w:t>、关于《公司章程》的澄清</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删除《公司章程》</w:t>
      </w:r>
      <w:r w:rsidRPr="00CA5618">
        <w:rPr>
          <w:rFonts w:ascii="宋体" w:eastAsia="宋体" w:hAnsi="宋体" w:cs="Arial"/>
          <w:kern w:val="0"/>
          <w:sz w:val="28"/>
          <w:szCs w:val="28"/>
        </w:rPr>
        <w:t>9.8.2条“本项目中,A公司除按章程的约定获得作为股东的分红外,还可以通过与项目公司签署施工总承包合同的方式获得相应的施工利润等</w:t>
      </w:r>
      <w:r w:rsidRPr="00CA5618">
        <w:rPr>
          <w:rFonts w:ascii="宋体" w:eastAsia="宋体" w:hAnsi="宋体" w:cs="Arial" w:hint="eastAsia"/>
          <w:kern w:val="0"/>
          <w:sz w:val="28"/>
          <w:szCs w:val="28"/>
        </w:rPr>
        <w:t>。</w:t>
      </w:r>
      <w:r w:rsidRPr="00CA5618">
        <w:rPr>
          <w:rFonts w:ascii="宋体" w:eastAsia="宋体" w:hAnsi="宋体" w:cs="Arial"/>
          <w:kern w:val="0"/>
          <w:sz w:val="28"/>
          <w:szCs w:val="28"/>
        </w:rPr>
        <w:t>”</w:t>
      </w:r>
    </w:p>
    <w:p w:rsidR="000B7419" w:rsidRPr="00CA5618" w:rsidRDefault="001F1624"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b/>
          <w:kern w:val="0"/>
          <w:sz w:val="28"/>
          <w:szCs w:val="28"/>
        </w:rPr>
        <w:t>1</w:t>
      </w:r>
      <w:r w:rsidR="00CB07DC" w:rsidRPr="00CA5618">
        <w:rPr>
          <w:rFonts w:ascii="宋体" w:eastAsia="宋体" w:hAnsi="宋体" w:cs="Arial" w:hint="eastAsia"/>
          <w:b/>
          <w:kern w:val="0"/>
          <w:sz w:val="28"/>
          <w:szCs w:val="28"/>
        </w:rPr>
        <w:t>7</w:t>
      </w:r>
      <w:bookmarkStart w:id="0" w:name="_GoBack"/>
      <w:bookmarkEnd w:id="0"/>
      <w:r w:rsidR="000B7419" w:rsidRPr="00CA5618">
        <w:rPr>
          <w:rFonts w:ascii="宋体" w:eastAsia="宋体" w:hAnsi="宋体" w:cs="Arial"/>
          <w:b/>
          <w:kern w:val="0"/>
          <w:sz w:val="28"/>
          <w:szCs w:val="28"/>
        </w:rPr>
        <w:t>、关于《合资合同》的澄清</w:t>
      </w:r>
    </w:p>
    <w:p w:rsidR="000B7419" w:rsidRPr="00CA5618" w:rsidRDefault="000B7419" w:rsidP="00CA5618">
      <w:pPr>
        <w:adjustRightInd w:val="0"/>
        <w:snapToGrid w:val="0"/>
        <w:ind w:firstLineChars="200" w:firstLine="560"/>
        <w:rPr>
          <w:rFonts w:ascii="宋体" w:eastAsia="宋体" w:hAnsi="宋体" w:cs="Arial"/>
          <w:kern w:val="0"/>
          <w:sz w:val="28"/>
          <w:szCs w:val="28"/>
        </w:rPr>
      </w:pPr>
      <w:r w:rsidRPr="00CA5618">
        <w:rPr>
          <w:rFonts w:ascii="宋体" w:eastAsia="宋体" w:hAnsi="宋体" w:cs="Arial" w:hint="eastAsia"/>
          <w:kern w:val="0"/>
          <w:sz w:val="28"/>
          <w:szCs w:val="28"/>
        </w:rPr>
        <w:t>删除《合资合同》</w:t>
      </w:r>
      <w:r w:rsidRPr="00CA5618">
        <w:rPr>
          <w:rFonts w:ascii="宋体" w:eastAsia="宋体" w:hAnsi="宋体" w:cs="Arial"/>
          <w:kern w:val="0"/>
          <w:sz w:val="28"/>
          <w:szCs w:val="28"/>
        </w:rPr>
        <w:t>10.4.2条“本项目中,社会资本方公司除按章程的约定获得作为股东的分红外,还可以通过与项目公司签署施工总承包合同的方式获得相应的施工利润等</w:t>
      </w:r>
      <w:r w:rsidRPr="00CA5618">
        <w:rPr>
          <w:rFonts w:ascii="宋体" w:eastAsia="宋体" w:hAnsi="宋体" w:cs="Arial" w:hint="eastAsia"/>
          <w:kern w:val="0"/>
          <w:sz w:val="28"/>
          <w:szCs w:val="28"/>
        </w:rPr>
        <w:t>。</w:t>
      </w:r>
      <w:r w:rsidRPr="00CA5618">
        <w:rPr>
          <w:rFonts w:ascii="宋体" w:eastAsia="宋体" w:hAnsi="宋体" w:cs="Arial"/>
          <w:kern w:val="0"/>
          <w:sz w:val="28"/>
          <w:szCs w:val="28"/>
        </w:rPr>
        <w:t>”</w:t>
      </w:r>
    </w:p>
    <w:p w:rsidR="001F1624" w:rsidRPr="00CA5618" w:rsidRDefault="001F1624" w:rsidP="00CA5618">
      <w:pPr>
        <w:adjustRightInd w:val="0"/>
        <w:snapToGrid w:val="0"/>
        <w:ind w:firstLineChars="200" w:firstLine="560"/>
        <w:rPr>
          <w:rFonts w:ascii="宋体" w:eastAsia="宋体" w:hAnsi="宋体" w:cs="Arial"/>
          <w:kern w:val="0"/>
          <w:sz w:val="28"/>
          <w:szCs w:val="28"/>
        </w:rPr>
      </w:pPr>
    </w:p>
    <w:p w:rsidR="00131115" w:rsidRPr="00CA5618" w:rsidRDefault="00131115"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b/>
          <w:kern w:val="0"/>
          <w:sz w:val="28"/>
          <w:szCs w:val="28"/>
        </w:rPr>
        <w:t>（</w:t>
      </w:r>
      <w:r w:rsidRPr="00CA5618">
        <w:rPr>
          <w:rFonts w:ascii="宋体" w:eastAsia="宋体" w:hAnsi="宋体" w:cs="Arial" w:hint="eastAsia"/>
          <w:b/>
          <w:kern w:val="0"/>
          <w:sz w:val="28"/>
          <w:szCs w:val="28"/>
        </w:rPr>
        <w:t>二</w:t>
      </w:r>
      <w:r w:rsidRPr="00CA5618">
        <w:rPr>
          <w:rFonts w:ascii="宋体" w:eastAsia="宋体" w:hAnsi="宋体" w:cs="Arial"/>
          <w:b/>
          <w:kern w:val="0"/>
          <w:sz w:val="28"/>
          <w:szCs w:val="28"/>
        </w:rPr>
        <w:t>）竞争性磋商文件的内容做如下答疑：</w:t>
      </w:r>
    </w:p>
    <w:p w:rsidR="000B7419" w:rsidRPr="00CA5618" w:rsidRDefault="000B7419"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b/>
          <w:kern w:val="0"/>
          <w:sz w:val="28"/>
          <w:szCs w:val="28"/>
        </w:rPr>
        <w:t>1、问：竞争性磋商文件第四章关于响应文件：响应文件的组成中商务标应包括“股东结构证明材料”,具体是指什么材料?是否需要提供原件?联合体投标是提供所有联合体成员股东结构证明材料,还是只需提供牵头单位股东结构证明材料即可?</w:t>
      </w:r>
    </w:p>
    <w:p w:rsidR="000B7419" w:rsidRPr="00CA5618" w:rsidRDefault="000B7419"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t>回答：若是联合体投标，联合体</w:t>
      </w:r>
      <w:r w:rsidR="00AA6EA8" w:rsidRPr="00CA5618">
        <w:rPr>
          <w:rFonts w:ascii="宋体" w:eastAsia="宋体" w:hAnsi="宋体" w:cs="Times New Roman" w:hint="eastAsia"/>
          <w:kern w:val="0"/>
          <w:sz w:val="28"/>
          <w:szCs w:val="28"/>
        </w:rPr>
        <w:t>牵头单位</w:t>
      </w:r>
      <w:r w:rsidRPr="00CA5618">
        <w:rPr>
          <w:rFonts w:ascii="宋体" w:eastAsia="宋体" w:hAnsi="宋体" w:cs="Times New Roman" w:hint="eastAsia"/>
          <w:kern w:val="0"/>
          <w:sz w:val="28"/>
          <w:szCs w:val="28"/>
        </w:rPr>
        <w:t>需提供股东结构证明材料。股东证明材料为全国企业信用信息公示系统中显示企业股东信息的网页打印件，打印件需要加盖公司公章。</w:t>
      </w:r>
    </w:p>
    <w:p w:rsidR="000B7419" w:rsidRPr="00CA5618" w:rsidRDefault="00AD05B8"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hint="eastAsia"/>
          <w:b/>
          <w:kern w:val="0"/>
          <w:sz w:val="28"/>
          <w:szCs w:val="28"/>
        </w:rPr>
        <w:t>2</w:t>
      </w:r>
      <w:r w:rsidR="000B7419" w:rsidRPr="00CA5618">
        <w:rPr>
          <w:rFonts w:ascii="宋体" w:eastAsia="宋体" w:hAnsi="宋体" w:cs="Arial"/>
          <w:b/>
          <w:kern w:val="0"/>
          <w:sz w:val="28"/>
          <w:szCs w:val="28"/>
        </w:rPr>
        <w:t>、问：PPP项目协议第10章10.1：可用性服务费主要由三部分组成：工程建设成本、征地拆迁等补偿费用、项目公司的资本金回报和融资利息。项目公司的资本金回报和融资利息是否专指建设期的？</w:t>
      </w:r>
      <w:r w:rsidR="000B7419" w:rsidRPr="00CA5618">
        <w:rPr>
          <w:rFonts w:ascii="宋体" w:eastAsia="宋体" w:hAnsi="宋体" w:cs="Arial"/>
          <w:b/>
          <w:kern w:val="0"/>
          <w:sz w:val="28"/>
          <w:szCs w:val="28"/>
        </w:rPr>
        <w:lastRenderedPageBreak/>
        <w:t>单利还是复利？</w:t>
      </w:r>
    </w:p>
    <w:p w:rsidR="000B7419" w:rsidRPr="00CA5618" w:rsidRDefault="000B7419"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t>回答：项目公司的资本家回报和融资利息专指建设期回报，以单利计算。</w:t>
      </w:r>
    </w:p>
    <w:p w:rsidR="000B7419" w:rsidRPr="00CA5618" w:rsidRDefault="00AD05B8"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hint="eastAsia"/>
          <w:b/>
          <w:kern w:val="0"/>
          <w:sz w:val="28"/>
          <w:szCs w:val="28"/>
        </w:rPr>
        <w:t>3</w:t>
      </w:r>
      <w:r w:rsidR="000B7419" w:rsidRPr="00CA5618">
        <w:rPr>
          <w:rFonts w:ascii="宋体" w:eastAsia="宋体" w:hAnsi="宋体" w:cs="Arial"/>
          <w:b/>
          <w:kern w:val="0"/>
          <w:sz w:val="28"/>
          <w:szCs w:val="28"/>
        </w:rPr>
        <w:t>、问：附件4 法定代表人授权委托书中代理人身份证</w:t>
      </w:r>
      <w:r w:rsidR="00AA6EA8" w:rsidRPr="00CA5618">
        <w:rPr>
          <w:rFonts w:ascii="宋体" w:eastAsia="宋体" w:hAnsi="宋体" w:cs="Arial" w:hint="eastAsia"/>
          <w:b/>
          <w:kern w:val="0"/>
          <w:sz w:val="28"/>
          <w:szCs w:val="28"/>
        </w:rPr>
        <w:t>明</w:t>
      </w:r>
      <w:r w:rsidR="000B7419" w:rsidRPr="00CA5618">
        <w:rPr>
          <w:rFonts w:ascii="宋体" w:eastAsia="宋体" w:hAnsi="宋体" w:cs="Arial"/>
          <w:b/>
          <w:kern w:val="0"/>
          <w:sz w:val="28"/>
          <w:szCs w:val="28"/>
        </w:rPr>
        <w:t>文件指什么？</w:t>
      </w:r>
    </w:p>
    <w:p w:rsidR="000B7419" w:rsidRPr="00CA5618" w:rsidRDefault="000B7419"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t>回答：即代理人居民身份证。</w:t>
      </w:r>
    </w:p>
    <w:p w:rsidR="000B7419" w:rsidRPr="00CA5618" w:rsidRDefault="00AD05B8"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hint="eastAsia"/>
          <w:b/>
          <w:kern w:val="0"/>
          <w:sz w:val="28"/>
          <w:szCs w:val="28"/>
        </w:rPr>
        <w:t>4</w:t>
      </w:r>
      <w:r w:rsidR="000B7419" w:rsidRPr="00CA5618">
        <w:rPr>
          <w:rFonts w:ascii="宋体" w:eastAsia="宋体" w:hAnsi="宋体" w:cs="Arial"/>
          <w:b/>
          <w:kern w:val="0"/>
          <w:sz w:val="28"/>
          <w:szCs w:val="28"/>
        </w:rPr>
        <w:t>、问：联合体所有成员均要承担项目公司的出资义务，还是联合体合计出资满足竞争性磋商文件要求的出资额即可？</w:t>
      </w:r>
    </w:p>
    <w:p w:rsidR="008B1656" w:rsidRPr="00CA5618" w:rsidRDefault="000B7419"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t>回答：合计出资满足即可。</w:t>
      </w:r>
    </w:p>
    <w:p w:rsidR="00263BB0" w:rsidRPr="00CA5618" w:rsidRDefault="00AD05B8" w:rsidP="00CA5618">
      <w:pPr>
        <w:adjustRightInd w:val="0"/>
        <w:snapToGrid w:val="0"/>
        <w:ind w:firstLineChars="200" w:firstLine="562"/>
        <w:rPr>
          <w:rFonts w:ascii="宋体" w:eastAsia="宋体" w:hAnsi="宋体" w:cs="Arial"/>
          <w:b/>
          <w:kern w:val="0"/>
          <w:sz w:val="28"/>
          <w:szCs w:val="28"/>
        </w:rPr>
      </w:pPr>
      <w:r w:rsidRPr="00CA5618">
        <w:rPr>
          <w:rFonts w:ascii="宋体" w:eastAsia="宋体" w:hAnsi="宋体" w:cs="Arial" w:hint="eastAsia"/>
          <w:b/>
          <w:kern w:val="0"/>
          <w:sz w:val="28"/>
          <w:szCs w:val="28"/>
        </w:rPr>
        <w:t>5</w:t>
      </w:r>
      <w:r w:rsidR="00263BB0" w:rsidRPr="00CA5618">
        <w:rPr>
          <w:rFonts w:ascii="宋体" w:eastAsia="宋体" w:hAnsi="宋体" w:cs="Arial" w:hint="eastAsia"/>
          <w:b/>
          <w:kern w:val="0"/>
          <w:sz w:val="28"/>
          <w:szCs w:val="28"/>
        </w:rPr>
        <w:t>、备查的原件、资质证书可以带清晰的彩色复印件吗？</w:t>
      </w:r>
    </w:p>
    <w:p w:rsidR="00263BB0" w:rsidRPr="00CA5618" w:rsidRDefault="00263BB0"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Arial" w:hint="eastAsia"/>
          <w:kern w:val="0"/>
          <w:sz w:val="28"/>
          <w:szCs w:val="28"/>
        </w:rPr>
        <w:t>回答：若原件、资质证书为含有二维码的新版证书，通过二维码</w:t>
      </w:r>
      <w:r w:rsidRPr="00CA5618">
        <w:rPr>
          <w:rFonts w:ascii="宋体" w:eastAsia="宋体" w:hAnsi="宋体" w:cs="Times New Roman" w:hint="eastAsia"/>
          <w:kern w:val="0"/>
          <w:sz w:val="28"/>
          <w:szCs w:val="28"/>
        </w:rPr>
        <w:t>可以查询企业资质情况，则可用清晰彩色复印件代替原件；若原件、资质证书为不含二维码的老版证书，则须带原件备查。</w:t>
      </w:r>
    </w:p>
    <w:p w:rsidR="00263BB0" w:rsidRPr="00CA5618" w:rsidRDefault="00263BB0" w:rsidP="00CA5618">
      <w:pPr>
        <w:adjustRightInd w:val="0"/>
        <w:snapToGrid w:val="0"/>
        <w:ind w:firstLineChars="200" w:firstLine="560"/>
        <w:rPr>
          <w:rFonts w:ascii="宋体" w:eastAsia="宋体" w:hAnsi="宋体" w:cs="Times New Roman"/>
          <w:kern w:val="0"/>
          <w:sz w:val="28"/>
          <w:szCs w:val="28"/>
        </w:rPr>
      </w:pPr>
    </w:p>
    <w:p w:rsidR="00131115" w:rsidRPr="00CA5618" w:rsidRDefault="00131115" w:rsidP="00CA5618">
      <w:pPr>
        <w:adjustRightInd w:val="0"/>
        <w:snapToGrid w:val="0"/>
        <w:ind w:firstLineChars="200" w:firstLine="562"/>
        <w:rPr>
          <w:rFonts w:ascii="宋体" w:eastAsia="宋体" w:hAnsi="宋体" w:cs="Times New Roman"/>
          <w:b/>
          <w:kern w:val="0"/>
          <w:sz w:val="28"/>
          <w:szCs w:val="28"/>
        </w:rPr>
      </w:pPr>
      <w:r w:rsidRPr="00CA5618">
        <w:rPr>
          <w:rFonts w:ascii="宋体" w:eastAsia="宋体" w:hAnsi="宋体" w:cs="Times New Roman" w:hint="eastAsia"/>
          <w:b/>
          <w:kern w:val="0"/>
          <w:sz w:val="28"/>
          <w:szCs w:val="28"/>
        </w:rPr>
        <w:t>六、采购人、采购代理机构名称及联系方式</w:t>
      </w: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t>采购人名称：海口市房屋征收局</w:t>
      </w: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t>地址：海口市秀英区长滨路海口市人民政府</w:t>
      </w: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t>联系人：李先生</w:t>
      </w: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t>联系电话：</w:t>
      </w:r>
      <w:r w:rsidRPr="00CA5618">
        <w:rPr>
          <w:rFonts w:ascii="宋体" w:eastAsia="宋体" w:hAnsi="宋体" w:cs="Times New Roman"/>
          <w:kern w:val="0"/>
          <w:sz w:val="28"/>
          <w:szCs w:val="28"/>
        </w:rPr>
        <w:t>0898-</w:t>
      </w:r>
      <w:r w:rsidRPr="00CA5618">
        <w:rPr>
          <w:rFonts w:ascii="宋体" w:eastAsia="宋体" w:hAnsi="宋体" w:cs="Times New Roman" w:hint="eastAsia"/>
          <w:kern w:val="0"/>
          <w:sz w:val="28"/>
          <w:szCs w:val="28"/>
        </w:rPr>
        <w:t>68719201</w:t>
      </w: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t>采购代理机构：深圳市万德公共咨询有限公司</w:t>
      </w: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t>地址：深圳市福田区香梅路1061号中投国际商务中心A</w:t>
      </w:r>
      <w:r w:rsidR="008B1656" w:rsidRPr="00CA5618">
        <w:rPr>
          <w:rFonts w:ascii="宋体" w:eastAsia="宋体" w:hAnsi="宋体" w:cs="Times New Roman" w:hint="eastAsia"/>
          <w:kern w:val="0"/>
          <w:sz w:val="28"/>
          <w:szCs w:val="28"/>
        </w:rPr>
        <w:t>栋21楼</w:t>
      </w: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t>联系人：</w:t>
      </w:r>
      <w:r w:rsidR="00402446" w:rsidRPr="00CA5618">
        <w:rPr>
          <w:rFonts w:ascii="宋体" w:eastAsia="宋体" w:hAnsi="宋体" w:cs="Times New Roman" w:hint="eastAsia"/>
          <w:kern w:val="0"/>
          <w:sz w:val="28"/>
          <w:szCs w:val="28"/>
        </w:rPr>
        <w:t>罗</w:t>
      </w:r>
      <w:r w:rsidR="008B1656" w:rsidRPr="00CA5618">
        <w:rPr>
          <w:rFonts w:ascii="宋体" w:eastAsia="宋体" w:hAnsi="宋体" w:cs="Times New Roman" w:hint="eastAsia"/>
          <w:kern w:val="0"/>
          <w:sz w:val="28"/>
          <w:szCs w:val="28"/>
        </w:rPr>
        <w:t>先生</w:t>
      </w: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t>联系电话：</w:t>
      </w:r>
      <w:r w:rsidR="008B1656" w:rsidRPr="00CA5618">
        <w:rPr>
          <w:rFonts w:ascii="宋体" w:eastAsia="宋体" w:hAnsi="宋体" w:cs="Times New Roman" w:hint="eastAsia"/>
          <w:kern w:val="0"/>
          <w:sz w:val="28"/>
          <w:szCs w:val="28"/>
        </w:rPr>
        <w:t>1</w:t>
      </w:r>
      <w:r w:rsidR="00402446" w:rsidRPr="00CA5618">
        <w:rPr>
          <w:rFonts w:ascii="宋体" w:eastAsia="宋体" w:hAnsi="宋体" w:cs="Times New Roman" w:hint="eastAsia"/>
          <w:kern w:val="0"/>
          <w:sz w:val="28"/>
          <w:szCs w:val="28"/>
        </w:rPr>
        <w:t>5387158923</w:t>
      </w: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t>邮箱地址：</w:t>
      </w:r>
      <w:r w:rsidR="00402446" w:rsidRPr="00CA5618">
        <w:rPr>
          <w:rFonts w:ascii="宋体" w:eastAsia="宋体" w:hAnsi="宋体" w:cs="Times New Roman" w:hint="eastAsia"/>
          <w:kern w:val="0"/>
          <w:sz w:val="28"/>
          <w:szCs w:val="28"/>
        </w:rPr>
        <w:t>lf</w:t>
      </w:r>
      <w:r w:rsidR="008B1656" w:rsidRPr="00CA5618">
        <w:rPr>
          <w:rFonts w:ascii="宋体" w:eastAsia="宋体" w:hAnsi="宋体" w:cs="Times New Roman"/>
          <w:kern w:val="0"/>
          <w:sz w:val="28"/>
          <w:szCs w:val="28"/>
        </w:rPr>
        <w:t>@wandezixun.cn</w:t>
      </w: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p>
    <w:p w:rsidR="00402446" w:rsidRPr="00CA5618" w:rsidRDefault="00402446" w:rsidP="00CA5618">
      <w:pPr>
        <w:adjustRightInd w:val="0"/>
        <w:snapToGrid w:val="0"/>
        <w:ind w:firstLineChars="200" w:firstLine="560"/>
        <w:rPr>
          <w:rFonts w:ascii="宋体" w:eastAsia="宋体" w:hAnsi="宋体" w:cs="Times New Roman"/>
          <w:kern w:val="0"/>
          <w:sz w:val="28"/>
          <w:szCs w:val="28"/>
        </w:rPr>
      </w:pPr>
    </w:p>
    <w:p w:rsidR="00402446" w:rsidRPr="00CA5618" w:rsidRDefault="00402446" w:rsidP="00CA5618">
      <w:pPr>
        <w:adjustRightInd w:val="0"/>
        <w:snapToGrid w:val="0"/>
        <w:ind w:firstLineChars="200" w:firstLine="560"/>
        <w:rPr>
          <w:rFonts w:ascii="宋体" w:eastAsia="宋体" w:hAnsi="宋体" w:cs="Times New Roman"/>
          <w:kern w:val="0"/>
          <w:sz w:val="28"/>
          <w:szCs w:val="28"/>
        </w:rPr>
      </w:pPr>
    </w:p>
    <w:p w:rsidR="00263BB0" w:rsidRPr="00CA5618" w:rsidRDefault="00263BB0" w:rsidP="00CA5618">
      <w:pPr>
        <w:adjustRightInd w:val="0"/>
        <w:snapToGrid w:val="0"/>
        <w:ind w:firstLineChars="200" w:firstLine="560"/>
        <w:rPr>
          <w:rFonts w:ascii="宋体" w:eastAsia="宋体" w:hAnsi="宋体" w:cs="Times New Roman"/>
          <w:kern w:val="0"/>
          <w:sz w:val="28"/>
          <w:szCs w:val="28"/>
        </w:rPr>
      </w:pPr>
    </w:p>
    <w:p w:rsidR="00263BB0" w:rsidRPr="00CA5618" w:rsidRDefault="00263BB0" w:rsidP="00CA5618">
      <w:pPr>
        <w:adjustRightInd w:val="0"/>
        <w:snapToGrid w:val="0"/>
        <w:ind w:firstLineChars="200" w:firstLine="560"/>
        <w:rPr>
          <w:rFonts w:ascii="宋体" w:eastAsia="宋体" w:hAnsi="宋体" w:cs="Times New Roman"/>
          <w:kern w:val="0"/>
          <w:sz w:val="28"/>
          <w:szCs w:val="28"/>
        </w:rPr>
      </w:pP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lastRenderedPageBreak/>
        <w:t>原公告及磋商文件内容与澄清公告内容有不一致的，以澄清公告内容为准，原公告及磋商文件的其它内容均不变。</w:t>
      </w: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t>特此公告</w:t>
      </w:r>
    </w:p>
    <w:p w:rsidR="00263BB0" w:rsidRPr="00CA5618" w:rsidRDefault="00263BB0" w:rsidP="00CA5618">
      <w:pPr>
        <w:adjustRightInd w:val="0"/>
        <w:snapToGrid w:val="0"/>
        <w:ind w:firstLineChars="200" w:firstLine="560"/>
        <w:rPr>
          <w:rFonts w:ascii="宋体" w:eastAsia="宋体" w:hAnsi="宋体" w:cs="Times New Roman"/>
          <w:kern w:val="0"/>
          <w:sz w:val="28"/>
          <w:szCs w:val="28"/>
        </w:rPr>
      </w:pP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t>海口</w:t>
      </w:r>
      <w:r w:rsidR="008B1656" w:rsidRPr="00CA5618">
        <w:rPr>
          <w:rFonts w:ascii="宋体" w:eastAsia="宋体" w:hAnsi="宋体" w:cs="Times New Roman" w:hint="eastAsia"/>
          <w:kern w:val="0"/>
          <w:sz w:val="28"/>
          <w:szCs w:val="28"/>
        </w:rPr>
        <w:t>市房屋征收局</w:t>
      </w: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p>
    <w:p w:rsidR="00263BB0" w:rsidRPr="00CA5618" w:rsidRDefault="00263BB0" w:rsidP="00CA5618">
      <w:pPr>
        <w:adjustRightInd w:val="0"/>
        <w:snapToGrid w:val="0"/>
        <w:ind w:firstLineChars="200" w:firstLine="560"/>
        <w:rPr>
          <w:rFonts w:ascii="宋体" w:eastAsia="宋体" w:hAnsi="宋体" w:cs="Times New Roman"/>
          <w:kern w:val="0"/>
          <w:sz w:val="28"/>
          <w:szCs w:val="28"/>
        </w:rPr>
      </w:pP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hint="eastAsia"/>
          <w:kern w:val="0"/>
          <w:sz w:val="28"/>
          <w:szCs w:val="28"/>
        </w:rPr>
        <w:t>深圳市万德公共咨询有限公司</w:t>
      </w:r>
    </w:p>
    <w:p w:rsidR="00131115" w:rsidRPr="00CA5618" w:rsidRDefault="00131115" w:rsidP="00CA5618">
      <w:pPr>
        <w:adjustRightInd w:val="0"/>
        <w:snapToGrid w:val="0"/>
        <w:ind w:firstLineChars="200" w:firstLine="560"/>
        <w:rPr>
          <w:rFonts w:ascii="宋体" w:eastAsia="宋体" w:hAnsi="宋体" w:cs="Times New Roman"/>
          <w:kern w:val="0"/>
          <w:sz w:val="28"/>
          <w:szCs w:val="28"/>
        </w:rPr>
      </w:pPr>
      <w:r w:rsidRPr="00CA5618">
        <w:rPr>
          <w:rFonts w:ascii="宋体" w:eastAsia="宋体" w:hAnsi="宋体" w:cs="Times New Roman"/>
          <w:kern w:val="0"/>
          <w:sz w:val="28"/>
          <w:szCs w:val="28"/>
        </w:rPr>
        <w:t>2016年</w:t>
      </w:r>
      <w:r w:rsidR="008B1656" w:rsidRPr="00CA5618">
        <w:rPr>
          <w:rFonts w:ascii="宋体" w:eastAsia="宋体" w:hAnsi="宋体" w:cs="Times New Roman" w:hint="eastAsia"/>
          <w:kern w:val="0"/>
          <w:sz w:val="28"/>
          <w:szCs w:val="28"/>
        </w:rPr>
        <w:t>10</w:t>
      </w:r>
      <w:r w:rsidRPr="00CA5618">
        <w:rPr>
          <w:rFonts w:ascii="宋体" w:eastAsia="宋体" w:hAnsi="宋体" w:cs="Times New Roman"/>
          <w:kern w:val="0"/>
          <w:sz w:val="28"/>
          <w:szCs w:val="28"/>
        </w:rPr>
        <w:t>月</w:t>
      </w:r>
      <w:r w:rsidR="008B1656" w:rsidRPr="00CA5618">
        <w:rPr>
          <w:rFonts w:ascii="宋体" w:eastAsia="宋体" w:hAnsi="宋体" w:cs="Times New Roman" w:hint="eastAsia"/>
          <w:kern w:val="0"/>
          <w:sz w:val="28"/>
          <w:szCs w:val="28"/>
        </w:rPr>
        <w:t>12</w:t>
      </w:r>
      <w:r w:rsidRPr="00CA5618">
        <w:rPr>
          <w:rFonts w:ascii="宋体" w:eastAsia="宋体" w:hAnsi="宋体" w:cs="Times New Roman"/>
          <w:kern w:val="0"/>
          <w:sz w:val="28"/>
          <w:szCs w:val="28"/>
        </w:rPr>
        <w:t>日</w:t>
      </w:r>
    </w:p>
    <w:sectPr w:rsidR="00131115" w:rsidRPr="00CA5618" w:rsidSect="000A56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E1A" w:rsidRDefault="003D1E1A" w:rsidP="00577FE4">
      <w:r>
        <w:separator/>
      </w:r>
    </w:p>
  </w:endnote>
  <w:endnote w:type="continuationSeparator" w:id="1">
    <w:p w:rsidR="003D1E1A" w:rsidRDefault="003D1E1A" w:rsidP="00577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E1A" w:rsidRDefault="003D1E1A" w:rsidP="00577FE4">
      <w:r>
        <w:separator/>
      </w:r>
    </w:p>
  </w:footnote>
  <w:footnote w:type="continuationSeparator" w:id="1">
    <w:p w:rsidR="003D1E1A" w:rsidRDefault="003D1E1A" w:rsidP="00577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37D3"/>
    <w:multiLevelType w:val="hybridMultilevel"/>
    <w:tmpl w:val="03CADEC0"/>
    <w:lvl w:ilvl="0" w:tplc="761C8B0E">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3A0F07C8"/>
    <w:multiLevelType w:val="hybridMultilevel"/>
    <w:tmpl w:val="AA2E5354"/>
    <w:lvl w:ilvl="0" w:tplc="0DB6575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4E2068D4"/>
    <w:multiLevelType w:val="hybridMultilevel"/>
    <w:tmpl w:val="6CFEEA14"/>
    <w:lvl w:ilvl="0" w:tplc="B0BCB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4BFA"/>
    <w:rsid w:val="000A5656"/>
    <w:rsid w:val="000B03D3"/>
    <w:rsid w:val="000B7419"/>
    <w:rsid w:val="00106A62"/>
    <w:rsid w:val="00131115"/>
    <w:rsid w:val="001C6CC7"/>
    <w:rsid w:val="001F1624"/>
    <w:rsid w:val="002560E1"/>
    <w:rsid w:val="00263BB0"/>
    <w:rsid w:val="0027049E"/>
    <w:rsid w:val="002C2F99"/>
    <w:rsid w:val="002C75DB"/>
    <w:rsid w:val="00385D96"/>
    <w:rsid w:val="00386BFC"/>
    <w:rsid w:val="003D1E1A"/>
    <w:rsid w:val="003E1D92"/>
    <w:rsid w:val="00402446"/>
    <w:rsid w:val="0040388D"/>
    <w:rsid w:val="004842D4"/>
    <w:rsid w:val="005160BA"/>
    <w:rsid w:val="00573EF1"/>
    <w:rsid w:val="00577FE4"/>
    <w:rsid w:val="00601608"/>
    <w:rsid w:val="006A0A95"/>
    <w:rsid w:val="00756461"/>
    <w:rsid w:val="00822A04"/>
    <w:rsid w:val="008235DA"/>
    <w:rsid w:val="008B0EB7"/>
    <w:rsid w:val="008B1656"/>
    <w:rsid w:val="008B3789"/>
    <w:rsid w:val="008C3268"/>
    <w:rsid w:val="00A15961"/>
    <w:rsid w:val="00A4610E"/>
    <w:rsid w:val="00A61C27"/>
    <w:rsid w:val="00AA6EA8"/>
    <w:rsid w:val="00AD05B8"/>
    <w:rsid w:val="00B34BFA"/>
    <w:rsid w:val="00B4072C"/>
    <w:rsid w:val="00C44546"/>
    <w:rsid w:val="00CA5618"/>
    <w:rsid w:val="00CB07DC"/>
    <w:rsid w:val="00D53724"/>
    <w:rsid w:val="00D56743"/>
    <w:rsid w:val="00D82D90"/>
    <w:rsid w:val="00E35187"/>
    <w:rsid w:val="00E501A7"/>
    <w:rsid w:val="00E548E5"/>
    <w:rsid w:val="00E8029D"/>
    <w:rsid w:val="00E81F8E"/>
    <w:rsid w:val="00EE40BE"/>
    <w:rsid w:val="00EE4555"/>
    <w:rsid w:val="00F3537A"/>
    <w:rsid w:val="00F656AC"/>
    <w:rsid w:val="00F700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F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FE4"/>
    <w:rPr>
      <w:sz w:val="18"/>
      <w:szCs w:val="18"/>
    </w:rPr>
  </w:style>
  <w:style w:type="paragraph" w:styleId="a4">
    <w:name w:val="footer"/>
    <w:basedOn w:val="a"/>
    <w:link w:val="Char0"/>
    <w:uiPriority w:val="99"/>
    <w:unhideWhenUsed/>
    <w:rsid w:val="00577FE4"/>
    <w:pPr>
      <w:tabs>
        <w:tab w:val="center" w:pos="4153"/>
        <w:tab w:val="right" w:pos="8306"/>
      </w:tabs>
      <w:snapToGrid w:val="0"/>
      <w:jc w:val="left"/>
    </w:pPr>
    <w:rPr>
      <w:sz w:val="18"/>
      <w:szCs w:val="18"/>
    </w:rPr>
  </w:style>
  <w:style w:type="character" w:customStyle="1" w:styleId="Char0">
    <w:name w:val="页脚 Char"/>
    <w:basedOn w:val="a0"/>
    <w:link w:val="a4"/>
    <w:uiPriority w:val="99"/>
    <w:rsid w:val="00577FE4"/>
    <w:rPr>
      <w:sz w:val="18"/>
      <w:szCs w:val="18"/>
    </w:rPr>
  </w:style>
  <w:style w:type="paragraph" w:styleId="a5">
    <w:name w:val="List Paragraph"/>
    <w:basedOn w:val="a"/>
    <w:uiPriority w:val="34"/>
    <w:qFormat/>
    <w:rsid w:val="00577FE4"/>
    <w:pPr>
      <w:ind w:firstLineChars="200" w:firstLine="420"/>
    </w:pPr>
  </w:style>
  <w:style w:type="paragraph" w:styleId="a6">
    <w:name w:val="Normal (Web)"/>
    <w:basedOn w:val="a"/>
    <w:uiPriority w:val="99"/>
    <w:semiHidden/>
    <w:unhideWhenUsed/>
    <w:rsid w:val="00131115"/>
    <w:pPr>
      <w:widowControl/>
      <w:jc w:val="left"/>
    </w:pPr>
    <w:rPr>
      <w:rFonts w:ascii="宋体" w:eastAsia="宋体" w:hAnsi="宋体" w:cs="宋体"/>
      <w:kern w:val="0"/>
      <w:sz w:val="24"/>
      <w:szCs w:val="24"/>
    </w:rPr>
  </w:style>
  <w:style w:type="paragraph" w:styleId="a7">
    <w:name w:val="Balloon Text"/>
    <w:basedOn w:val="a"/>
    <w:link w:val="Char1"/>
    <w:uiPriority w:val="99"/>
    <w:semiHidden/>
    <w:unhideWhenUsed/>
    <w:rsid w:val="00F3537A"/>
    <w:rPr>
      <w:sz w:val="18"/>
      <w:szCs w:val="18"/>
    </w:rPr>
  </w:style>
  <w:style w:type="character" w:customStyle="1" w:styleId="Char1">
    <w:name w:val="批注框文本 Char"/>
    <w:basedOn w:val="a0"/>
    <w:link w:val="a7"/>
    <w:uiPriority w:val="99"/>
    <w:semiHidden/>
    <w:rsid w:val="00F3537A"/>
    <w:rPr>
      <w:sz w:val="18"/>
      <w:szCs w:val="18"/>
    </w:rPr>
  </w:style>
  <w:style w:type="paragraph" w:styleId="a8">
    <w:name w:val="Document Map"/>
    <w:basedOn w:val="a"/>
    <w:link w:val="Char2"/>
    <w:uiPriority w:val="99"/>
    <w:semiHidden/>
    <w:unhideWhenUsed/>
    <w:rsid w:val="00822A04"/>
    <w:rPr>
      <w:rFonts w:ascii="宋体" w:eastAsia="宋体"/>
      <w:sz w:val="24"/>
      <w:szCs w:val="24"/>
    </w:rPr>
  </w:style>
  <w:style w:type="character" w:customStyle="1" w:styleId="Char2">
    <w:name w:val="文档结构图 Char"/>
    <w:basedOn w:val="a0"/>
    <w:link w:val="a8"/>
    <w:uiPriority w:val="99"/>
    <w:semiHidden/>
    <w:rsid w:val="00822A04"/>
    <w:rPr>
      <w:rFonts w:ascii="宋体" w:eastAsia="宋体"/>
      <w:sz w:val="24"/>
      <w:szCs w:val="24"/>
    </w:rPr>
  </w:style>
</w:styles>
</file>

<file path=word/webSettings.xml><?xml version="1.0" encoding="utf-8"?>
<w:webSettings xmlns:r="http://schemas.openxmlformats.org/officeDocument/2006/relationships" xmlns:w="http://schemas.openxmlformats.org/wordprocessingml/2006/main">
  <w:divs>
    <w:div w:id="2139490337">
      <w:bodyDiv w:val="1"/>
      <w:marLeft w:val="0"/>
      <w:marRight w:val="0"/>
      <w:marTop w:val="0"/>
      <w:marBottom w:val="0"/>
      <w:divBdr>
        <w:top w:val="none" w:sz="0" w:space="0" w:color="auto"/>
        <w:left w:val="none" w:sz="0" w:space="0" w:color="auto"/>
        <w:bottom w:val="none" w:sz="0" w:space="0" w:color="auto"/>
        <w:right w:val="none" w:sz="0" w:space="0" w:color="auto"/>
      </w:divBdr>
      <w:divsChild>
        <w:div w:id="1178812734">
          <w:marLeft w:val="0"/>
          <w:marRight w:val="0"/>
          <w:marTop w:val="0"/>
          <w:marBottom w:val="0"/>
          <w:divBdr>
            <w:top w:val="none" w:sz="0" w:space="0" w:color="auto"/>
            <w:left w:val="none" w:sz="0" w:space="0" w:color="auto"/>
            <w:bottom w:val="none" w:sz="0" w:space="0" w:color="auto"/>
            <w:right w:val="none" w:sz="0" w:space="0" w:color="auto"/>
          </w:divBdr>
          <w:divsChild>
            <w:div w:id="1154761858">
              <w:marLeft w:val="0"/>
              <w:marRight w:val="0"/>
              <w:marTop w:val="0"/>
              <w:marBottom w:val="0"/>
              <w:divBdr>
                <w:top w:val="none" w:sz="0" w:space="0" w:color="auto"/>
                <w:left w:val="none" w:sz="0" w:space="0" w:color="auto"/>
                <w:bottom w:val="none" w:sz="0" w:space="0" w:color="auto"/>
                <w:right w:val="none" w:sz="0" w:space="0" w:color="auto"/>
              </w:divBdr>
              <w:divsChild>
                <w:div w:id="397627573">
                  <w:marLeft w:val="450"/>
                  <w:marRight w:val="450"/>
                  <w:marTop w:val="300"/>
                  <w:marBottom w:val="300"/>
                  <w:divBdr>
                    <w:top w:val="none" w:sz="0" w:space="0" w:color="auto"/>
                    <w:left w:val="none" w:sz="0" w:space="0" w:color="auto"/>
                    <w:bottom w:val="none" w:sz="0" w:space="0" w:color="auto"/>
                    <w:right w:val="none" w:sz="0" w:space="0" w:color="auto"/>
                  </w:divBdr>
                  <w:divsChild>
                    <w:div w:id="530190067">
                      <w:marLeft w:val="0"/>
                      <w:marRight w:val="0"/>
                      <w:marTop w:val="0"/>
                      <w:marBottom w:val="0"/>
                      <w:divBdr>
                        <w:top w:val="none" w:sz="0" w:space="0" w:color="auto"/>
                        <w:left w:val="none" w:sz="0" w:space="0" w:color="auto"/>
                        <w:bottom w:val="none" w:sz="0" w:space="0" w:color="auto"/>
                        <w:right w:val="none" w:sz="0" w:space="0" w:color="auto"/>
                      </w:divBdr>
                      <w:divsChild>
                        <w:div w:id="11557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Zhang</dc:creator>
  <cp:lastModifiedBy>lenovo</cp:lastModifiedBy>
  <cp:revision>12</cp:revision>
  <dcterms:created xsi:type="dcterms:W3CDTF">2016-10-12T01:09:00Z</dcterms:created>
  <dcterms:modified xsi:type="dcterms:W3CDTF">2016-10-12T08:49:00Z</dcterms:modified>
</cp:coreProperties>
</file>