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20" w:lineRule="exact"/>
        <w:ind w:firstLine="480" w:firstLineChars="200"/>
        <w:jc w:val="center"/>
        <w:rPr>
          <w:rFonts w:hint="eastAsia" w:ascii="宋体" w:hAnsi="宋体" w:eastAsia="宋体" w:cs="宋体"/>
          <w:b/>
          <w:bCs/>
          <w:i w:val="0"/>
          <w:caps w:val="0"/>
          <w:color w:val="auto"/>
          <w:spacing w:val="0"/>
          <w:sz w:val="30"/>
          <w:szCs w:val="30"/>
          <w:shd w:val="clear" w:fill="FFFFFF"/>
        </w:rPr>
      </w:pPr>
      <w:r>
        <w:rPr>
          <w:rFonts w:hint="eastAsia" w:ascii="宋体" w:hAnsi="宋体" w:eastAsia="宋体" w:cs="宋体"/>
          <w:b/>
          <w:bCs/>
          <w:color w:val="000000"/>
          <w:sz w:val="30"/>
          <w:szCs w:val="30"/>
        </w:rPr>
        <w:t>海南和正招标有限公司</w:t>
      </w:r>
      <w:r>
        <w:rPr>
          <w:rFonts w:hint="eastAsia" w:ascii="宋体" w:hAnsi="宋体" w:eastAsia="宋体" w:cs="宋体"/>
          <w:b/>
          <w:bCs/>
          <w:i w:val="0"/>
          <w:caps w:val="0"/>
          <w:color w:val="auto"/>
          <w:spacing w:val="0"/>
          <w:sz w:val="30"/>
          <w:szCs w:val="30"/>
          <w:shd w:val="clear" w:fill="FFFFFF"/>
        </w:rPr>
        <w:t>（</w:t>
      </w:r>
      <w:r>
        <w:rPr>
          <w:rFonts w:hint="eastAsia" w:ascii="宋体" w:hAnsi="宋体" w:eastAsia="宋体" w:cs="宋体"/>
          <w:b/>
          <w:bCs/>
          <w:color w:val="000000"/>
          <w:sz w:val="30"/>
          <w:szCs w:val="30"/>
        </w:rPr>
        <w:t>HNHZ2016-</w:t>
      </w:r>
      <w:r>
        <w:rPr>
          <w:rFonts w:hint="eastAsia" w:ascii="宋体" w:hAnsi="宋体" w:cs="宋体"/>
          <w:b/>
          <w:bCs/>
          <w:color w:val="000000"/>
          <w:sz w:val="30"/>
          <w:szCs w:val="30"/>
          <w:lang w:val="en-US" w:eastAsia="zh-CN"/>
        </w:rPr>
        <w:t>200</w:t>
      </w:r>
      <w:r>
        <w:rPr>
          <w:rFonts w:hint="eastAsia" w:ascii="宋体" w:hAnsi="宋体" w:eastAsia="宋体" w:cs="宋体"/>
          <w:b/>
          <w:bCs/>
          <w:i w:val="0"/>
          <w:caps w:val="0"/>
          <w:color w:val="auto"/>
          <w:spacing w:val="0"/>
          <w:sz w:val="30"/>
          <w:szCs w:val="30"/>
          <w:shd w:val="clear" w:fill="FFFFFF"/>
        </w:rPr>
        <w:t>）</w:t>
      </w:r>
      <w:r>
        <w:rPr>
          <w:rFonts w:hint="eastAsia" w:ascii="宋体" w:hAnsi="宋体" w:cs="宋体"/>
          <w:b/>
          <w:bCs/>
          <w:i w:val="0"/>
          <w:caps w:val="0"/>
          <w:color w:val="auto"/>
          <w:spacing w:val="0"/>
          <w:sz w:val="30"/>
          <w:szCs w:val="30"/>
          <w:shd w:val="clear" w:fill="FFFFFF"/>
          <w:lang w:eastAsia="zh-CN"/>
        </w:rPr>
        <w:t>竞争性谈判</w:t>
      </w:r>
      <w:r>
        <w:rPr>
          <w:rFonts w:hint="eastAsia" w:ascii="宋体" w:hAnsi="宋体" w:eastAsia="宋体" w:cs="宋体"/>
          <w:b/>
          <w:bCs/>
          <w:i w:val="0"/>
          <w:caps w:val="0"/>
          <w:color w:val="auto"/>
          <w:spacing w:val="0"/>
          <w:sz w:val="30"/>
          <w:szCs w:val="30"/>
          <w:shd w:val="clear" w:fill="FFFFFF"/>
        </w:rPr>
        <w:t>公告</w:t>
      </w:r>
    </w:p>
    <w:p>
      <w:pPr>
        <w:keepNext w:val="0"/>
        <w:keepLines w:val="0"/>
        <w:pageBreakBefore w:val="0"/>
        <w:kinsoku/>
        <w:wordWrap/>
        <w:overflowPunct/>
        <w:topLinePunct w:val="0"/>
        <w:autoSpaceDE/>
        <w:autoSpaceDN/>
        <w:bidi w:val="0"/>
        <w:spacing w:before="156" w:beforeLines="50" w:line="240" w:lineRule="atLeast"/>
        <w:ind w:right="0" w:rightChars="0" w:firstLine="480" w:firstLineChars="200"/>
        <w:textAlignment w:val="auto"/>
        <w:rPr>
          <w:rFonts w:hint="eastAsia" w:ascii="宋体" w:hAnsi="宋体" w:eastAsia="宋体" w:cs="宋体"/>
          <w:sz w:val="21"/>
          <w:szCs w:val="21"/>
        </w:rPr>
      </w:pPr>
    </w:p>
    <w:p>
      <w:pPr>
        <w:keepNext w:val="0"/>
        <w:keepLines w:val="0"/>
        <w:pageBreakBefore w:val="0"/>
        <w:kinsoku/>
        <w:wordWrap/>
        <w:overflowPunct/>
        <w:topLinePunct w:val="0"/>
        <w:autoSpaceDE/>
        <w:autoSpaceDN/>
        <w:bidi w:val="0"/>
        <w:spacing w:before="156" w:beforeLines="50" w:line="240" w:lineRule="atLeast"/>
        <w:ind w:right="0" w:rightChars="0" w:firstLine="480" w:firstLineChars="200"/>
        <w:textAlignment w:val="auto"/>
        <w:rPr>
          <w:rFonts w:hint="eastAsia" w:ascii="宋体" w:hAnsi="宋体" w:eastAsia="宋体" w:cs="宋体"/>
          <w:sz w:val="21"/>
          <w:szCs w:val="21"/>
        </w:rPr>
      </w:pPr>
      <w:r>
        <w:rPr>
          <w:rFonts w:hint="eastAsia" w:ascii="宋体" w:hAnsi="宋体" w:eastAsia="宋体" w:cs="宋体"/>
          <w:sz w:val="21"/>
          <w:szCs w:val="21"/>
        </w:rPr>
        <w:t>受儋州市排浦镇人民政府（以下简称“采购人”）的委托，海南和正招标有限公司(以下简称“采购代理机构”)就排浦镇2016年扶贫项目桑苗采购(项目编号：HNHZ2016-200)所需货物及服务组织竞争性谈判采购,欢迎国内合格的供应商参加竞标报价,有关事项如下：</w:t>
      </w:r>
    </w:p>
    <w:p>
      <w:pPr>
        <w:keepNext w:val="0"/>
        <w:keepLines w:val="0"/>
        <w:pageBreakBefore w:val="0"/>
        <w:kinsoku/>
        <w:wordWrap/>
        <w:overflowPunct/>
        <w:topLinePunct w:val="0"/>
        <w:autoSpaceDE/>
        <w:autoSpaceDN/>
        <w:bidi w:val="0"/>
        <w:spacing w:before="156" w:beforeLines="50" w:line="240" w:lineRule="atLeast"/>
        <w:ind w:right="0" w:rightChars="0"/>
        <w:textAlignment w:val="auto"/>
        <w:rPr>
          <w:rFonts w:hint="eastAsia" w:ascii="宋体" w:hAnsi="宋体" w:eastAsia="宋体" w:cs="宋体"/>
          <w:sz w:val="21"/>
          <w:szCs w:val="21"/>
        </w:rPr>
      </w:pPr>
      <w:r>
        <w:rPr>
          <w:rFonts w:hint="eastAsia" w:ascii="宋体" w:hAnsi="宋体" w:eastAsia="宋体" w:cs="宋体"/>
          <w:b/>
          <w:bCs/>
          <w:sz w:val="21"/>
          <w:szCs w:val="21"/>
        </w:rPr>
        <w:t>一、采购项目的名称、用途、数量及简要技术要求：</w:t>
      </w:r>
    </w:p>
    <w:p>
      <w:pPr>
        <w:keepNext w:val="0"/>
        <w:keepLines w:val="0"/>
        <w:pageBreakBefore w:val="0"/>
        <w:kinsoku/>
        <w:wordWrap/>
        <w:overflowPunct/>
        <w:topLinePunct w:val="0"/>
        <w:autoSpaceDE/>
        <w:autoSpaceDN/>
        <w:bidi w:val="0"/>
        <w:spacing w:line="240" w:lineRule="atLeast"/>
        <w:ind w:left="97" w:leftChars="46" w:right="0" w:rightChars="0"/>
        <w:textAlignment w:val="auto"/>
        <w:rPr>
          <w:rFonts w:hint="eastAsia" w:ascii="宋体" w:hAnsi="宋体" w:eastAsia="宋体" w:cs="宋体"/>
          <w:sz w:val="21"/>
          <w:szCs w:val="21"/>
        </w:rPr>
      </w:pPr>
      <w:r>
        <w:rPr>
          <w:rFonts w:hint="eastAsia" w:ascii="宋体" w:hAnsi="宋体" w:eastAsia="宋体" w:cs="宋体"/>
          <w:sz w:val="21"/>
          <w:szCs w:val="21"/>
        </w:rPr>
        <w:t>1、项目名称：排浦镇2016年扶贫项目桑苗采购</w:t>
      </w:r>
    </w:p>
    <w:p>
      <w:pPr>
        <w:keepNext w:val="0"/>
        <w:keepLines w:val="0"/>
        <w:pageBreakBefore w:val="0"/>
        <w:kinsoku/>
        <w:wordWrap/>
        <w:overflowPunct/>
        <w:topLinePunct w:val="0"/>
        <w:autoSpaceDE/>
        <w:autoSpaceDN/>
        <w:bidi w:val="0"/>
        <w:spacing w:line="240" w:lineRule="atLeast"/>
        <w:ind w:left="97" w:leftChars="46" w:right="0" w:rightChars="0"/>
        <w:textAlignment w:val="auto"/>
        <w:rPr>
          <w:rFonts w:hint="eastAsia" w:ascii="宋体" w:hAnsi="宋体" w:eastAsia="宋体" w:cs="宋体"/>
          <w:sz w:val="21"/>
          <w:szCs w:val="21"/>
        </w:rPr>
      </w:pPr>
      <w:r>
        <w:rPr>
          <w:rFonts w:hint="eastAsia" w:ascii="宋体" w:hAnsi="宋体" w:eastAsia="宋体" w:cs="宋体"/>
          <w:sz w:val="21"/>
          <w:szCs w:val="21"/>
        </w:rPr>
        <w:t>2、用途：扶贫支持</w:t>
      </w:r>
    </w:p>
    <w:p>
      <w:pPr>
        <w:keepNext w:val="0"/>
        <w:keepLines w:val="0"/>
        <w:pageBreakBefore w:val="0"/>
        <w:widowControl/>
        <w:kinsoku/>
        <w:wordWrap/>
        <w:overflowPunct/>
        <w:topLinePunct w:val="0"/>
        <w:autoSpaceDE/>
        <w:autoSpaceDN/>
        <w:bidi w:val="0"/>
        <w:spacing w:line="240" w:lineRule="atLeast"/>
        <w:ind w:right="0" w:rightChars="0" w:firstLine="70" w:firstLineChars="29"/>
        <w:textAlignment w:val="auto"/>
        <w:rPr>
          <w:rFonts w:hint="eastAsia" w:ascii="宋体" w:hAnsi="宋体" w:eastAsia="宋体" w:cs="宋体"/>
          <w:kern w:val="0"/>
          <w:sz w:val="21"/>
          <w:szCs w:val="21"/>
        </w:rPr>
      </w:pPr>
      <w:r>
        <w:rPr>
          <w:rFonts w:hint="eastAsia" w:ascii="宋体" w:hAnsi="宋体" w:eastAsia="宋体" w:cs="宋体"/>
          <w:kern w:val="0"/>
          <w:sz w:val="21"/>
          <w:szCs w:val="21"/>
        </w:rPr>
        <w:t xml:space="preserve">3、数量：一批不分包 </w:t>
      </w:r>
      <w:r>
        <w:rPr>
          <w:rFonts w:hint="eastAsia" w:ascii="宋体" w:hAnsi="宋体" w:eastAsia="宋体" w:cs="宋体"/>
          <w:bCs/>
          <w:kern w:val="0"/>
          <w:sz w:val="21"/>
          <w:szCs w:val="21"/>
        </w:rPr>
        <w:t xml:space="preserve"> </w:t>
      </w:r>
    </w:p>
    <w:p>
      <w:pPr>
        <w:keepNext w:val="0"/>
        <w:keepLines w:val="0"/>
        <w:pageBreakBefore w:val="0"/>
        <w:widowControl/>
        <w:kinsoku/>
        <w:wordWrap/>
        <w:overflowPunct/>
        <w:topLinePunct w:val="0"/>
        <w:autoSpaceDE/>
        <w:autoSpaceDN/>
        <w:bidi w:val="0"/>
        <w:spacing w:line="240" w:lineRule="atLeast"/>
        <w:ind w:right="0" w:rightChars="0" w:firstLine="70" w:firstLineChars="29"/>
        <w:textAlignment w:val="auto"/>
        <w:rPr>
          <w:rFonts w:hint="eastAsia" w:ascii="宋体" w:hAnsi="宋体" w:eastAsia="宋体" w:cs="宋体"/>
          <w:sz w:val="21"/>
          <w:szCs w:val="21"/>
        </w:rPr>
      </w:pPr>
      <w:r>
        <w:rPr>
          <w:rFonts w:hint="eastAsia" w:ascii="宋体" w:hAnsi="宋体" w:eastAsia="宋体" w:cs="宋体"/>
          <w:kern w:val="0"/>
          <w:sz w:val="21"/>
          <w:szCs w:val="21"/>
        </w:rPr>
        <w:t>4</w:t>
      </w:r>
      <w:r>
        <w:rPr>
          <w:rFonts w:hint="eastAsia" w:ascii="宋体" w:hAnsi="宋体" w:eastAsia="宋体" w:cs="宋体"/>
          <w:kern w:val="28"/>
          <w:sz w:val="21"/>
          <w:szCs w:val="21"/>
        </w:rPr>
        <w:t>、</w:t>
      </w:r>
      <w:r>
        <w:rPr>
          <w:rFonts w:hint="eastAsia" w:ascii="宋体" w:hAnsi="宋体" w:eastAsia="宋体" w:cs="宋体"/>
          <w:sz w:val="21"/>
          <w:szCs w:val="21"/>
        </w:rPr>
        <w:t>数量及简要技术要求：详见《用户需求书》</w:t>
      </w:r>
    </w:p>
    <w:p>
      <w:pPr>
        <w:keepNext w:val="0"/>
        <w:keepLines w:val="0"/>
        <w:pageBreakBefore w:val="0"/>
        <w:kinsoku/>
        <w:wordWrap/>
        <w:overflowPunct/>
        <w:topLinePunct w:val="0"/>
        <w:autoSpaceDE/>
        <w:autoSpaceDN/>
        <w:bidi w:val="0"/>
        <w:spacing w:before="156" w:beforeLines="50" w:line="240" w:lineRule="atLeast"/>
        <w:ind w:right="0" w:rightChars="0"/>
        <w:textAlignment w:val="auto"/>
        <w:rPr>
          <w:rFonts w:hint="eastAsia" w:ascii="宋体" w:hAnsi="宋体" w:eastAsia="宋体" w:cs="宋体"/>
          <w:sz w:val="21"/>
          <w:szCs w:val="21"/>
        </w:rPr>
      </w:pPr>
      <w:r>
        <w:rPr>
          <w:rFonts w:hint="eastAsia" w:ascii="宋体" w:hAnsi="宋体" w:eastAsia="宋体" w:cs="宋体"/>
          <w:b/>
          <w:bCs/>
          <w:sz w:val="21"/>
          <w:szCs w:val="21"/>
        </w:rPr>
        <w:t>二、供应商准入资格：</w:t>
      </w:r>
    </w:p>
    <w:p>
      <w:pPr>
        <w:keepNext w:val="0"/>
        <w:keepLines w:val="0"/>
        <w:pageBreakBefore w:val="0"/>
        <w:kinsoku/>
        <w:wordWrap/>
        <w:overflowPunct/>
        <w:topLinePunct w:val="0"/>
        <w:autoSpaceDE/>
        <w:autoSpaceDN/>
        <w:bidi w:val="0"/>
        <w:spacing w:line="240" w:lineRule="atLeast"/>
        <w:ind w:left="334" w:right="0" w:rightChars="0" w:hanging="334" w:hangingChars="139"/>
        <w:textAlignment w:val="auto"/>
        <w:rPr>
          <w:rFonts w:hint="eastAsia" w:ascii="宋体" w:hAnsi="宋体" w:eastAsia="宋体" w:cs="宋体"/>
          <w:sz w:val="21"/>
          <w:szCs w:val="21"/>
        </w:rPr>
      </w:pPr>
      <w:r>
        <w:rPr>
          <w:rFonts w:hint="eastAsia" w:ascii="宋体" w:hAnsi="宋体" w:eastAsia="宋体" w:cs="宋体"/>
          <w:sz w:val="21"/>
          <w:szCs w:val="21"/>
        </w:rPr>
        <w:t>1、在中华人民共和国注册并具有独立承担民事责任能力的企业法人</w:t>
      </w:r>
      <w:r>
        <w:rPr>
          <w:rFonts w:hint="eastAsia" w:ascii="宋体" w:hAnsi="宋体" w:eastAsia="宋体" w:cs="宋体"/>
          <w:spacing w:val="10"/>
          <w:kern w:val="0"/>
          <w:sz w:val="21"/>
          <w:szCs w:val="21"/>
        </w:rPr>
        <w:t>(</w:t>
      </w:r>
      <w:r>
        <w:rPr>
          <w:rFonts w:hint="eastAsia" w:ascii="宋体" w:hAnsi="宋体" w:eastAsia="宋体" w:cs="宋体"/>
          <w:sz w:val="21"/>
          <w:szCs w:val="21"/>
        </w:rPr>
        <w:t>提供有效年检的工商营业执照副本、税务登记证副本、组织机构代码证副本等 或三证合一证件)；</w:t>
      </w:r>
    </w:p>
    <w:p>
      <w:pPr>
        <w:keepNext w:val="0"/>
        <w:keepLines w:val="0"/>
        <w:pageBreakBefore w:val="0"/>
        <w:kinsoku/>
        <w:wordWrap/>
        <w:overflowPunct/>
        <w:topLinePunct w:val="0"/>
        <w:autoSpaceDE/>
        <w:autoSpaceDN/>
        <w:bidi w:val="0"/>
        <w:spacing w:line="240" w:lineRule="atLeast"/>
        <w:ind w:left="334" w:right="0" w:rightChars="0" w:hanging="334" w:hangingChars="139"/>
        <w:textAlignment w:val="auto"/>
        <w:rPr>
          <w:rFonts w:hint="eastAsia" w:ascii="宋体" w:hAnsi="宋体" w:eastAsia="宋体" w:cs="宋体"/>
          <w:sz w:val="21"/>
          <w:szCs w:val="21"/>
        </w:rPr>
      </w:pPr>
      <w:r>
        <w:rPr>
          <w:rFonts w:hint="eastAsia" w:ascii="宋体" w:hAnsi="宋体" w:cs="宋体"/>
          <w:sz w:val="21"/>
          <w:szCs w:val="21"/>
          <w:lang w:val="en-US" w:eastAsia="zh-CN"/>
        </w:rPr>
        <w:t>2</w:t>
      </w:r>
      <w:r>
        <w:rPr>
          <w:rFonts w:hint="eastAsia" w:ascii="宋体" w:hAnsi="宋体" w:eastAsia="宋体" w:cs="宋体"/>
          <w:sz w:val="21"/>
          <w:szCs w:val="21"/>
        </w:rPr>
        <w:t xml:space="preserve">、供应商应当持有有效的《林木种子生产许可证》及《林木种子经营许可证》; </w:t>
      </w:r>
    </w:p>
    <w:p>
      <w:pPr>
        <w:keepNext w:val="0"/>
        <w:keepLines w:val="0"/>
        <w:pageBreakBefore w:val="0"/>
        <w:kinsoku/>
        <w:wordWrap/>
        <w:overflowPunct/>
        <w:topLinePunct w:val="0"/>
        <w:autoSpaceDE/>
        <w:autoSpaceDN/>
        <w:bidi w:val="0"/>
        <w:spacing w:line="240" w:lineRule="atLeast"/>
        <w:ind w:left="334" w:right="0" w:rightChars="0" w:hanging="334" w:hangingChars="139"/>
        <w:textAlignment w:val="auto"/>
        <w:rPr>
          <w:rFonts w:hint="eastAsia" w:ascii="宋体" w:hAnsi="宋体" w:eastAsia="宋体" w:cs="宋体"/>
          <w:sz w:val="21"/>
          <w:szCs w:val="21"/>
        </w:rPr>
      </w:pPr>
      <w:r>
        <w:rPr>
          <w:rFonts w:hint="eastAsia" w:ascii="宋体" w:hAnsi="宋体" w:cs="宋体"/>
          <w:sz w:val="21"/>
          <w:szCs w:val="21"/>
          <w:lang w:val="en-US" w:eastAsia="zh-CN"/>
        </w:rPr>
        <w:t>3</w:t>
      </w:r>
      <w:r>
        <w:rPr>
          <w:rFonts w:hint="eastAsia" w:ascii="宋体" w:hAnsi="宋体" w:eastAsia="宋体" w:cs="宋体"/>
          <w:sz w:val="21"/>
          <w:szCs w:val="21"/>
        </w:rPr>
        <w:t>、供应商在海南省内有育苗基地, 并且有能力提供谈判文件规定的苗种和服务；</w:t>
      </w:r>
    </w:p>
    <w:p>
      <w:pPr>
        <w:keepNext w:val="0"/>
        <w:keepLines w:val="0"/>
        <w:pageBreakBefore w:val="0"/>
        <w:kinsoku/>
        <w:wordWrap/>
        <w:overflowPunct/>
        <w:topLinePunct w:val="0"/>
        <w:autoSpaceDE/>
        <w:autoSpaceDN/>
        <w:bidi w:val="0"/>
        <w:spacing w:line="240" w:lineRule="atLeast"/>
        <w:ind w:left="360" w:right="0" w:rightChars="0" w:hanging="360" w:hangingChars="150"/>
        <w:textAlignment w:val="auto"/>
        <w:rPr>
          <w:rFonts w:hint="eastAsia" w:ascii="宋体" w:hAnsi="宋体" w:eastAsia="宋体" w:cs="宋体"/>
          <w:sz w:val="21"/>
          <w:szCs w:val="21"/>
        </w:rPr>
      </w:pPr>
      <w:r>
        <w:rPr>
          <w:rFonts w:hint="eastAsia" w:ascii="宋体" w:hAnsi="宋体" w:cs="宋体"/>
          <w:sz w:val="21"/>
          <w:szCs w:val="21"/>
          <w:lang w:val="en-US" w:eastAsia="zh-CN"/>
        </w:rPr>
        <w:t>4</w:t>
      </w:r>
      <w:r>
        <w:rPr>
          <w:rFonts w:hint="eastAsia" w:ascii="宋体" w:hAnsi="宋体" w:eastAsia="宋体" w:cs="宋体"/>
          <w:sz w:val="21"/>
          <w:szCs w:val="21"/>
        </w:rPr>
        <w:t>、供应商必须有较强的本地化服务能力，并配有较强的专业技术队伍提供快速的配送及售后技术支持；非本地供应商应在海南省內设有分公司或办事处作为常驻服务和技术支持机构(须提供工商或商务注册资料)；</w:t>
      </w:r>
    </w:p>
    <w:p>
      <w:pPr>
        <w:keepNext w:val="0"/>
        <w:keepLines w:val="0"/>
        <w:pageBreakBefore w:val="0"/>
        <w:kinsoku/>
        <w:wordWrap/>
        <w:overflowPunct/>
        <w:topLinePunct w:val="0"/>
        <w:autoSpaceDE/>
        <w:autoSpaceDN/>
        <w:bidi w:val="0"/>
        <w:spacing w:line="240" w:lineRule="atLeast"/>
        <w:ind w:left="334" w:right="0" w:rightChars="0" w:hanging="334" w:hangingChars="139"/>
        <w:textAlignment w:val="auto"/>
        <w:rPr>
          <w:rFonts w:hint="eastAsia" w:ascii="宋体" w:hAnsi="宋体" w:eastAsia="宋体" w:cs="宋体"/>
          <w:sz w:val="21"/>
          <w:szCs w:val="21"/>
        </w:rPr>
      </w:pPr>
      <w:r>
        <w:rPr>
          <w:rFonts w:hint="eastAsia" w:ascii="宋体" w:hAnsi="宋体" w:cs="宋体"/>
          <w:sz w:val="21"/>
          <w:szCs w:val="21"/>
          <w:lang w:val="en-US" w:eastAsia="zh-CN"/>
        </w:rPr>
        <w:t>5</w:t>
      </w:r>
      <w:r>
        <w:rPr>
          <w:rFonts w:hint="eastAsia" w:ascii="宋体" w:hAnsi="宋体" w:eastAsia="宋体" w:cs="宋体"/>
          <w:sz w:val="21"/>
          <w:szCs w:val="21"/>
        </w:rPr>
        <w:t>、参加政府采购活动前三年内，在经营活动中没有重大违法记录声明函；</w:t>
      </w:r>
    </w:p>
    <w:p>
      <w:pPr>
        <w:keepNext w:val="0"/>
        <w:keepLines w:val="0"/>
        <w:pageBreakBefore w:val="0"/>
        <w:kinsoku/>
        <w:wordWrap/>
        <w:overflowPunct/>
        <w:topLinePunct w:val="0"/>
        <w:autoSpaceDE/>
        <w:autoSpaceDN/>
        <w:bidi w:val="0"/>
        <w:spacing w:line="240" w:lineRule="atLeast"/>
        <w:ind w:left="334" w:right="0" w:rightChars="0" w:hanging="334" w:hangingChars="139"/>
        <w:textAlignment w:val="auto"/>
        <w:rPr>
          <w:rFonts w:hint="eastAsia" w:ascii="宋体" w:hAnsi="宋体" w:eastAsia="宋体" w:cs="宋体"/>
          <w:sz w:val="21"/>
          <w:szCs w:val="21"/>
        </w:rPr>
      </w:pPr>
      <w:r>
        <w:rPr>
          <w:rFonts w:hint="eastAsia" w:ascii="宋体" w:hAnsi="宋体" w:cs="宋体"/>
          <w:sz w:val="21"/>
          <w:szCs w:val="21"/>
          <w:lang w:val="en-US" w:eastAsia="zh-CN"/>
        </w:rPr>
        <w:t>6</w:t>
      </w:r>
      <w:r>
        <w:rPr>
          <w:rFonts w:hint="eastAsia" w:ascii="宋体" w:hAnsi="宋体" w:eastAsia="宋体" w:cs="宋体"/>
          <w:sz w:val="21"/>
          <w:szCs w:val="21"/>
        </w:rPr>
        <w:t>、本项目不接受联合体方式的响应。</w:t>
      </w:r>
    </w:p>
    <w:p>
      <w:pPr>
        <w:keepNext w:val="0"/>
        <w:keepLines w:val="0"/>
        <w:pageBreakBefore w:val="0"/>
        <w:kinsoku/>
        <w:wordWrap/>
        <w:overflowPunct/>
        <w:topLinePunct w:val="0"/>
        <w:autoSpaceDE/>
        <w:autoSpaceDN/>
        <w:bidi w:val="0"/>
        <w:spacing w:line="240" w:lineRule="atLeast"/>
        <w:ind w:left="334" w:right="0" w:rightChars="0" w:hanging="334" w:hangingChars="139"/>
        <w:textAlignment w:val="auto"/>
        <w:rPr>
          <w:rFonts w:hint="eastAsia" w:ascii="宋体" w:hAnsi="宋体" w:eastAsia="宋体" w:cs="宋体"/>
          <w:sz w:val="21"/>
          <w:szCs w:val="21"/>
        </w:rPr>
      </w:pPr>
      <w:r>
        <w:rPr>
          <w:rFonts w:hint="eastAsia" w:ascii="宋体" w:hAnsi="宋体" w:cs="宋体"/>
          <w:sz w:val="21"/>
          <w:szCs w:val="21"/>
          <w:lang w:val="en-US" w:eastAsia="zh-CN"/>
        </w:rPr>
        <w:t>7</w:t>
      </w:r>
      <w:r>
        <w:rPr>
          <w:rFonts w:hint="eastAsia" w:ascii="宋体" w:hAnsi="宋体" w:eastAsia="宋体" w:cs="宋体"/>
          <w:sz w:val="21"/>
          <w:szCs w:val="21"/>
        </w:rPr>
        <w:t xml:space="preserve">、购买本项目谈判文件并缴纳谈判保证金。 </w:t>
      </w:r>
    </w:p>
    <w:p>
      <w:pPr>
        <w:keepNext w:val="0"/>
        <w:keepLines w:val="0"/>
        <w:pageBreakBefore w:val="0"/>
        <w:kinsoku/>
        <w:wordWrap/>
        <w:overflowPunct/>
        <w:topLinePunct w:val="0"/>
        <w:autoSpaceDE/>
        <w:autoSpaceDN/>
        <w:bidi w:val="0"/>
        <w:spacing w:before="156" w:beforeLines="50" w:line="240" w:lineRule="atLeast"/>
        <w:ind w:right="0" w:rightChars="0"/>
        <w:textAlignment w:val="auto"/>
        <w:rPr>
          <w:rFonts w:hint="eastAsia" w:ascii="宋体" w:hAnsi="宋体" w:eastAsia="宋体" w:cs="宋体"/>
          <w:sz w:val="21"/>
          <w:szCs w:val="21"/>
        </w:rPr>
      </w:pPr>
      <w:r>
        <w:rPr>
          <w:rFonts w:hint="eastAsia" w:ascii="宋体" w:hAnsi="宋体" w:eastAsia="宋体" w:cs="宋体"/>
          <w:b/>
          <w:bCs/>
          <w:sz w:val="21"/>
          <w:szCs w:val="21"/>
        </w:rPr>
        <w:t>三、谈判文件获取：</w:t>
      </w:r>
    </w:p>
    <w:p>
      <w:pPr>
        <w:keepNext w:val="0"/>
        <w:keepLines w:val="0"/>
        <w:pageBreakBefore w:val="0"/>
        <w:kinsoku/>
        <w:wordWrap/>
        <w:overflowPunct/>
        <w:topLinePunct w:val="0"/>
        <w:autoSpaceDE/>
        <w:autoSpaceDN/>
        <w:bidi w:val="0"/>
        <w:spacing w:line="240" w:lineRule="atLeast"/>
        <w:ind w:right="0" w:rightChars="0"/>
        <w:textAlignment w:val="auto"/>
        <w:rPr>
          <w:rFonts w:hint="eastAsia" w:ascii="宋体" w:hAnsi="宋体" w:eastAsia="宋体" w:cs="宋体"/>
          <w:sz w:val="21"/>
          <w:szCs w:val="21"/>
        </w:rPr>
      </w:pPr>
      <w:r>
        <w:rPr>
          <w:rFonts w:hint="eastAsia" w:ascii="宋体" w:hAnsi="宋体" w:eastAsia="宋体" w:cs="宋体"/>
          <w:sz w:val="21"/>
          <w:szCs w:val="21"/>
        </w:rPr>
        <w:t>1、时间：2016年8月10日－2016年8月12日09:00-11:30，14:30-17:00；</w:t>
      </w:r>
    </w:p>
    <w:p>
      <w:pPr>
        <w:keepNext w:val="0"/>
        <w:keepLines w:val="0"/>
        <w:pageBreakBefore w:val="0"/>
        <w:kinsoku/>
        <w:wordWrap/>
        <w:overflowPunct/>
        <w:topLinePunct w:val="0"/>
        <w:autoSpaceDE/>
        <w:autoSpaceDN/>
        <w:bidi w:val="0"/>
        <w:spacing w:line="240" w:lineRule="atLeast"/>
        <w:ind w:right="0" w:rightChars="0"/>
        <w:textAlignment w:val="auto"/>
        <w:rPr>
          <w:rFonts w:hint="eastAsia" w:ascii="宋体" w:hAnsi="宋体" w:eastAsia="宋体" w:cs="宋体"/>
          <w:sz w:val="21"/>
          <w:szCs w:val="21"/>
        </w:rPr>
      </w:pPr>
      <w:r>
        <w:rPr>
          <w:rFonts w:hint="eastAsia" w:ascii="宋体" w:hAnsi="宋体" w:eastAsia="宋体" w:cs="宋体"/>
          <w:sz w:val="21"/>
          <w:szCs w:val="21"/>
        </w:rPr>
        <w:t>2、地点：海口市蓝天路31号名门广场北区C座1006房；</w:t>
      </w:r>
    </w:p>
    <w:p>
      <w:pPr>
        <w:keepNext w:val="0"/>
        <w:keepLines w:val="0"/>
        <w:pageBreakBefore w:val="0"/>
        <w:kinsoku/>
        <w:wordWrap/>
        <w:overflowPunct/>
        <w:topLinePunct w:val="0"/>
        <w:autoSpaceDE/>
        <w:autoSpaceDN/>
        <w:bidi w:val="0"/>
        <w:spacing w:line="240" w:lineRule="atLeast"/>
        <w:ind w:right="0" w:rightChars="0"/>
        <w:textAlignment w:val="auto"/>
        <w:rPr>
          <w:rFonts w:hint="eastAsia" w:ascii="宋体" w:hAnsi="宋体" w:eastAsia="宋体" w:cs="宋体"/>
          <w:sz w:val="21"/>
          <w:szCs w:val="21"/>
        </w:rPr>
      </w:pPr>
      <w:r>
        <w:rPr>
          <w:rFonts w:hint="eastAsia" w:ascii="宋体" w:hAnsi="宋体" w:eastAsia="宋体" w:cs="宋体"/>
          <w:sz w:val="21"/>
          <w:szCs w:val="21"/>
        </w:rPr>
        <w:t>3、售价：人民币100元/份（售后不退）；</w:t>
      </w:r>
    </w:p>
    <w:p>
      <w:pPr>
        <w:keepNext w:val="0"/>
        <w:keepLines w:val="0"/>
        <w:pageBreakBefore w:val="0"/>
        <w:kinsoku/>
        <w:wordWrap/>
        <w:overflowPunct/>
        <w:topLinePunct w:val="0"/>
        <w:autoSpaceDE/>
        <w:autoSpaceDN/>
        <w:bidi w:val="0"/>
        <w:spacing w:line="240" w:lineRule="atLeast"/>
        <w:ind w:right="0" w:rightChars="0"/>
        <w:textAlignment w:val="auto"/>
        <w:rPr>
          <w:rFonts w:hint="eastAsia" w:ascii="宋体" w:hAnsi="宋体" w:eastAsia="宋体" w:cs="宋体"/>
          <w:sz w:val="21"/>
          <w:szCs w:val="21"/>
        </w:rPr>
      </w:pPr>
      <w:r>
        <w:rPr>
          <w:rFonts w:hint="eastAsia" w:ascii="宋体" w:hAnsi="宋体" w:eastAsia="宋体" w:cs="宋体"/>
          <w:sz w:val="21"/>
          <w:szCs w:val="21"/>
        </w:rPr>
        <w:t>4、购买谈判文件时须携带：</w:t>
      </w:r>
    </w:p>
    <w:p>
      <w:pPr>
        <w:keepNext w:val="0"/>
        <w:keepLines w:val="0"/>
        <w:pageBreakBefore w:val="0"/>
        <w:kinsoku/>
        <w:wordWrap/>
        <w:overflowPunct/>
        <w:topLinePunct w:val="0"/>
        <w:autoSpaceDE/>
        <w:autoSpaceDN/>
        <w:bidi w:val="0"/>
        <w:spacing w:line="240" w:lineRule="atLeast"/>
        <w:ind w:left="600" w:right="0" w:rightChars="0" w:hanging="600" w:hangingChars="250"/>
        <w:textAlignment w:val="auto"/>
        <w:rPr>
          <w:rFonts w:hint="eastAsia" w:ascii="宋体" w:hAnsi="宋体" w:eastAsia="宋体" w:cs="宋体"/>
          <w:sz w:val="21"/>
          <w:szCs w:val="21"/>
        </w:rPr>
      </w:pPr>
      <w:r>
        <w:rPr>
          <w:rFonts w:hint="eastAsia" w:ascii="宋体" w:hAnsi="宋体" w:eastAsia="宋体" w:cs="宋体"/>
          <w:sz w:val="21"/>
          <w:szCs w:val="21"/>
        </w:rPr>
        <w:t>（1）法人授权委托书、法人身份证、营业执照副本、税务登记证副本、组织机构代码证副本、被授权人身份证、</w:t>
      </w:r>
      <w:bookmarkStart w:id="0" w:name="_GoBack"/>
      <w:bookmarkEnd w:id="0"/>
      <w:r>
        <w:rPr>
          <w:rFonts w:hint="eastAsia" w:ascii="宋体" w:hAnsi="宋体" w:eastAsia="宋体" w:cs="宋体"/>
          <w:sz w:val="21"/>
          <w:szCs w:val="21"/>
        </w:rPr>
        <w:t>《林木种子生产许可证》及《林木种子经营许可证》</w:t>
      </w:r>
      <w:r>
        <w:rPr>
          <w:rFonts w:hint="eastAsia" w:ascii="宋体" w:hAnsi="宋体" w:cs="宋体"/>
          <w:sz w:val="21"/>
          <w:szCs w:val="21"/>
          <w:lang w:eastAsia="zh-CN"/>
        </w:rPr>
        <w:t>。</w:t>
      </w:r>
    </w:p>
    <w:p>
      <w:pPr>
        <w:keepNext w:val="0"/>
        <w:keepLines w:val="0"/>
        <w:pageBreakBefore w:val="0"/>
        <w:kinsoku/>
        <w:wordWrap/>
        <w:overflowPunct/>
        <w:topLinePunct w:val="0"/>
        <w:autoSpaceDE/>
        <w:autoSpaceDN/>
        <w:bidi w:val="0"/>
        <w:spacing w:line="240" w:lineRule="atLeast"/>
        <w:ind w:right="0" w:rightChars="0"/>
        <w:textAlignment w:val="auto"/>
        <w:rPr>
          <w:rFonts w:hint="eastAsia" w:ascii="宋体" w:hAnsi="宋体" w:eastAsia="宋体" w:cs="宋体"/>
          <w:sz w:val="21"/>
          <w:szCs w:val="21"/>
        </w:rPr>
      </w:pPr>
      <w:r>
        <w:rPr>
          <w:rFonts w:hint="eastAsia" w:ascii="宋体" w:hAnsi="宋体" w:eastAsia="宋体" w:cs="宋体"/>
          <w:sz w:val="21"/>
          <w:szCs w:val="21"/>
        </w:rPr>
        <w:t>（2）</w:t>
      </w:r>
      <w:r>
        <w:rPr>
          <w:rFonts w:hint="eastAsia" w:ascii="宋体" w:hAnsi="宋体" w:eastAsia="宋体" w:cs="宋体"/>
          <w:bCs/>
          <w:sz w:val="21"/>
          <w:szCs w:val="21"/>
        </w:rPr>
        <w:t>以上材料验原件收盖单位公章复印件（法人授权委托书收原件）</w:t>
      </w:r>
      <w:r>
        <w:rPr>
          <w:rFonts w:hint="eastAsia" w:ascii="宋体" w:hAnsi="宋体" w:eastAsia="宋体" w:cs="宋体"/>
          <w:b/>
          <w:bCs/>
          <w:sz w:val="21"/>
          <w:szCs w:val="21"/>
        </w:rPr>
        <w:t>。</w:t>
      </w:r>
    </w:p>
    <w:p>
      <w:pPr>
        <w:keepNext w:val="0"/>
        <w:keepLines w:val="0"/>
        <w:pageBreakBefore w:val="0"/>
        <w:kinsoku/>
        <w:wordWrap/>
        <w:overflowPunct/>
        <w:topLinePunct w:val="0"/>
        <w:autoSpaceDE/>
        <w:autoSpaceDN/>
        <w:bidi w:val="0"/>
        <w:spacing w:before="156" w:beforeLines="50" w:line="240" w:lineRule="atLeast"/>
        <w:ind w:right="0" w:rightChars="0"/>
        <w:textAlignment w:val="auto"/>
        <w:rPr>
          <w:rFonts w:hint="eastAsia" w:ascii="宋体" w:hAnsi="宋体" w:eastAsia="宋体" w:cs="宋体"/>
          <w:sz w:val="21"/>
          <w:szCs w:val="21"/>
        </w:rPr>
      </w:pPr>
      <w:r>
        <w:rPr>
          <w:rFonts w:hint="eastAsia" w:ascii="宋体" w:hAnsi="宋体" w:eastAsia="宋体" w:cs="宋体"/>
          <w:b/>
          <w:bCs/>
          <w:sz w:val="21"/>
          <w:szCs w:val="21"/>
        </w:rPr>
        <w:t>四、响应文件递交时间：</w:t>
      </w:r>
      <w:r>
        <w:rPr>
          <w:rFonts w:hint="eastAsia" w:ascii="宋体" w:hAnsi="宋体" w:eastAsia="宋体" w:cs="宋体"/>
          <w:sz w:val="21"/>
          <w:szCs w:val="21"/>
        </w:rPr>
        <w:t>2016年8月15日上午9:00-9:30，逾期不再接收。</w:t>
      </w:r>
    </w:p>
    <w:p>
      <w:pPr>
        <w:keepNext w:val="0"/>
        <w:keepLines w:val="0"/>
        <w:pageBreakBefore w:val="0"/>
        <w:kinsoku/>
        <w:wordWrap/>
        <w:overflowPunct/>
        <w:topLinePunct w:val="0"/>
        <w:autoSpaceDE/>
        <w:autoSpaceDN/>
        <w:bidi w:val="0"/>
        <w:spacing w:before="156" w:beforeLines="50" w:line="240" w:lineRule="atLeast"/>
        <w:ind w:right="0" w:rightChars="0"/>
        <w:textAlignment w:val="auto"/>
        <w:rPr>
          <w:rFonts w:hint="eastAsia" w:ascii="宋体" w:hAnsi="宋体" w:eastAsia="宋体" w:cs="宋体"/>
          <w:sz w:val="21"/>
          <w:szCs w:val="21"/>
        </w:rPr>
      </w:pPr>
      <w:r>
        <w:rPr>
          <w:rFonts w:hint="eastAsia" w:ascii="宋体" w:hAnsi="宋体" w:eastAsia="宋体" w:cs="宋体"/>
          <w:b/>
          <w:bCs/>
          <w:sz w:val="21"/>
          <w:szCs w:val="21"/>
        </w:rPr>
        <w:t>五、响应文件递交及谈判地点：</w:t>
      </w:r>
      <w:r>
        <w:rPr>
          <w:rFonts w:hint="eastAsia" w:ascii="宋体" w:hAnsi="宋体" w:eastAsia="宋体" w:cs="宋体"/>
          <w:sz w:val="21"/>
          <w:szCs w:val="21"/>
        </w:rPr>
        <w:t>海口市蓝天路31号名门广场北区C座1006房。</w:t>
      </w:r>
    </w:p>
    <w:p>
      <w:pPr>
        <w:keepNext w:val="0"/>
        <w:keepLines w:val="0"/>
        <w:pageBreakBefore w:val="0"/>
        <w:kinsoku/>
        <w:wordWrap/>
        <w:overflowPunct/>
        <w:topLinePunct w:val="0"/>
        <w:autoSpaceDE/>
        <w:autoSpaceDN/>
        <w:bidi w:val="0"/>
        <w:spacing w:before="156" w:beforeLines="50" w:line="240" w:lineRule="atLeast"/>
        <w:ind w:right="0" w:rightChars="0"/>
        <w:textAlignment w:val="auto"/>
        <w:rPr>
          <w:rFonts w:hint="eastAsia" w:ascii="宋体" w:hAnsi="宋体" w:eastAsia="宋体" w:cs="宋体"/>
          <w:sz w:val="21"/>
          <w:szCs w:val="21"/>
        </w:rPr>
      </w:pPr>
      <w:r>
        <w:rPr>
          <w:rFonts w:hint="eastAsia" w:ascii="宋体" w:hAnsi="宋体" w:eastAsia="宋体" w:cs="宋体"/>
          <w:b/>
          <w:bCs/>
          <w:sz w:val="21"/>
          <w:szCs w:val="21"/>
        </w:rPr>
        <w:t>六、谈判时间：</w:t>
      </w:r>
      <w:r>
        <w:rPr>
          <w:rFonts w:hint="eastAsia" w:ascii="宋体" w:hAnsi="宋体" w:eastAsia="宋体" w:cs="宋体"/>
          <w:sz w:val="21"/>
          <w:szCs w:val="21"/>
        </w:rPr>
        <w:t>2016年8月15日上午9:30（北京时间）。</w:t>
      </w:r>
    </w:p>
    <w:p>
      <w:pPr>
        <w:keepNext w:val="0"/>
        <w:keepLines w:val="0"/>
        <w:pageBreakBefore w:val="0"/>
        <w:kinsoku/>
        <w:wordWrap/>
        <w:overflowPunct/>
        <w:topLinePunct w:val="0"/>
        <w:autoSpaceDE/>
        <w:autoSpaceDN/>
        <w:bidi w:val="0"/>
        <w:spacing w:before="156" w:beforeLines="50" w:line="240" w:lineRule="atLeast"/>
        <w:ind w:right="0" w:rightChars="0"/>
        <w:textAlignment w:val="auto"/>
        <w:rPr>
          <w:rFonts w:hint="eastAsia" w:ascii="宋体" w:hAnsi="宋体" w:eastAsia="宋体" w:cs="宋体"/>
          <w:sz w:val="21"/>
          <w:szCs w:val="21"/>
        </w:rPr>
      </w:pPr>
      <w:r>
        <w:rPr>
          <w:rFonts w:hint="eastAsia" w:ascii="宋体" w:hAnsi="宋体" w:eastAsia="宋体" w:cs="宋体"/>
          <w:b/>
          <w:bCs/>
          <w:sz w:val="21"/>
          <w:szCs w:val="21"/>
        </w:rPr>
        <w:t>七、采购代理机构联系方式：</w:t>
      </w:r>
    </w:p>
    <w:p>
      <w:pPr>
        <w:keepNext w:val="0"/>
        <w:keepLines w:val="0"/>
        <w:pageBreakBefore w:val="0"/>
        <w:kinsoku/>
        <w:wordWrap/>
        <w:overflowPunct/>
        <w:topLinePunct w:val="0"/>
        <w:autoSpaceDE/>
        <w:autoSpaceDN/>
        <w:bidi w:val="0"/>
        <w:spacing w:line="240" w:lineRule="atLeast"/>
        <w:ind w:right="0" w:rightChars="0"/>
        <w:textAlignment w:val="auto"/>
        <w:rPr>
          <w:rFonts w:hint="eastAsia" w:ascii="宋体" w:hAnsi="宋体" w:eastAsia="宋体" w:cs="宋体"/>
          <w:sz w:val="21"/>
          <w:szCs w:val="21"/>
        </w:rPr>
      </w:pPr>
      <w:r>
        <w:rPr>
          <w:rFonts w:hint="eastAsia" w:ascii="宋体" w:hAnsi="宋体" w:eastAsia="宋体" w:cs="宋体"/>
          <w:sz w:val="21"/>
          <w:szCs w:val="21"/>
        </w:rPr>
        <w:t>1、地址：海口市蓝天路31号名门广场北区C座1006房</w:t>
      </w:r>
      <w:r>
        <w:rPr>
          <w:rFonts w:hint="eastAsia" w:ascii="宋体" w:hAnsi="宋体" w:eastAsia="宋体" w:cs="宋体"/>
          <w:sz w:val="21"/>
          <w:szCs w:val="21"/>
          <w:lang w:eastAsia="zh-CN"/>
        </w:rPr>
        <w:t>；</w:t>
      </w:r>
      <w:r>
        <w:rPr>
          <w:rFonts w:hint="eastAsia" w:ascii="宋体" w:hAnsi="宋体" w:eastAsia="宋体" w:cs="宋体"/>
          <w:sz w:val="21"/>
          <w:szCs w:val="21"/>
        </w:rPr>
        <w:t>2、联系人：豆小姐</w:t>
      </w:r>
      <w:r>
        <w:rPr>
          <w:rFonts w:hint="eastAsia" w:ascii="宋体" w:hAnsi="宋体" w:eastAsia="宋体" w:cs="宋体"/>
          <w:sz w:val="21"/>
          <w:szCs w:val="21"/>
          <w:lang w:eastAsia="zh-CN"/>
        </w:rPr>
        <w:t>；</w:t>
      </w:r>
      <w:r>
        <w:rPr>
          <w:rFonts w:hint="eastAsia" w:ascii="宋体" w:hAnsi="宋体" w:eastAsia="宋体" w:cs="宋体"/>
          <w:sz w:val="21"/>
          <w:szCs w:val="21"/>
        </w:rPr>
        <w:t>3、电话及传真：0898-66261680</w:t>
      </w:r>
    </w:p>
    <w:p>
      <w:pPr>
        <w:keepNext w:val="0"/>
        <w:keepLines w:val="0"/>
        <w:pageBreakBefore w:val="0"/>
        <w:kinsoku/>
        <w:wordWrap/>
        <w:overflowPunct/>
        <w:topLinePunct w:val="0"/>
        <w:autoSpaceDE/>
        <w:autoSpaceDN/>
        <w:bidi w:val="0"/>
        <w:spacing w:before="156" w:beforeLines="50" w:line="240" w:lineRule="atLeast"/>
        <w:ind w:right="0" w:rightChars="0"/>
        <w:textAlignment w:val="auto"/>
        <w:rPr>
          <w:rFonts w:hint="eastAsia" w:ascii="宋体" w:hAnsi="宋体" w:eastAsia="宋体" w:cs="宋体"/>
          <w:b/>
          <w:bCs/>
          <w:sz w:val="21"/>
          <w:szCs w:val="21"/>
        </w:rPr>
      </w:pPr>
      <w:r>
        <w:rPr>
          <w:rFonts w:hint="eastAsia" w:ascii="宋体" w:hAnsi="宋体" w:eastAsia="宋体" w:cs="宋体"/>
          <w:b/>
          <w:bCs/>
          <w:sz w:val="21"/>
          <w:szCs w:val="21"/>
          <w:lang w:eastAsia="zh-CN"/>
        </w:rPr>
        <w:t>八、</w:t>
      </w:r>
      <w:r>
        <w:rPr>
          <w:rFonts w:hint="eastAsia" w:ascii="宋体" w:hAnsi="宋体" w:eastAsia="宋体" w:cs="宋体"/>
          <w:b/>
          <w:bCs/>
          <w:sz w:val="21"/>
          <w:szCs w:val="21"/>
        </w:rPr>
        <w:t>采购人联系方式</w:t>
      </w:r>
    </w:p>
    <w:p>
      <w:pPr>
        <w:keepNext w:val="0"/>
        <w:keepLines w:val="0"/>
        <w:pageBreakBefore w:val="0"/>
        <w:kinsoku/>
        <w:wordWrap/>
        <w:overflowPunct/>
        <w:topLinePunct w:val="0"/>
        <w:autoSpaceDE/>
        <w:autoSpaceDN/>
        <w:bidi w:val="0"/>
        <w:spacing w:before="156" w:beforeLines="50" w:line="240" w:lineRule="atLeast"/>
        <w:ind w:right="0" w:rightChars="0"/>
        <w:textAlignment w:val="auto"/>
        <w:rPr>
          <w:rFonts w:hint="eastAsia" w:ascii="宋体" w:hAnsi="宋体" w:eastAsia="宋体" w:cs="宋体"/>
          <w:b w:val="0"/>
          <w:bCs w:val="0"/>
          <w:sz w:val="21"/>
          <w:szCs w:val="21"/>
        </w:rPr>
      </w:pPr>
      <w:r>
        <w:rPr>
          <w:rFonts w:hint="eastAsia" w:ascii="宋体" w:hAnsi="宋体" w:cs="宋体"/>
          <w:b w:val="0"/>
          <w:bCs w:val="0"/>
          <w:sz w:val="21"/>
          <w:szCs w:val="21"/>
          <w:lang w:val="en-US" w:eastAsia="zh-CN"/>
        </w:rPr>
        <w:t>1、</w:t>
      </w:r>
      <w:r>
        <w:rPr>
          <w:rFonts w:hint="eastAsia" w:ascii="宋体" w:hAnsi="宋体" w:eastAsia="宋体" w:cs="宋体"/>
          <w:b w:val="0"/>
          <w:bCs w:val="0"/>
          <w:sz w:val="21"/>
          <w:szCs w:val="21"/>
        </w:rPr>
        <w:t>地址：</w:t>
      </w:r>
      <w:r>
        <w:rPr>
          <w:rFonts w:hint="eastAsia" w:ascii="宋体" w:hAnsi="宋体" w:eastAsia="宋体" w:cs="宋体"/>
          <w:b w:val="0"/>
          <w:bCs w:val="0"/>
          <w:sz w:val="21"/>
          <w:szCs w:val="21"/>
          <w:lang w:eastAsia="zh-CN"/>
        </w:rPr>
        <w:t>儋州市排浦镇；</w:t>
      </w:r>
      <w:r>
        <w:rPr>
          <w:rFonts w:hint="eastAsia" w:ascii="宋体" w:hAnsi="宋体" w:eastAsia="宋体" w:cs="宋体"/>
          <w:b w:val="0"/>
          <w:bCs w:val="0"/>
          <w:sz w:val="21"/>
          <w:szCs w:val="21"/>
        </w:rPr>
        <w:t>2、联系人：</w:t>
      </w:r>
      <w:r>
        <w:rPr>
          <w:rFonts w:hint="eastAsia" w:ascii="宋体" w:hAnsi="宋体" w:eastAsia="宋体" w:cs="宋体"/>
          <w:b w:val="0"/>
          <w:bCs w:val="0"/>
          <w:sz w:val="21"/>
          <w:szCs w:val="21"/>
          <w:lang w:eastAsia="zh-CN"/>
        </w:rPr>
        <w:t>郭尚金；</w:t>
      </w:r>
      <w:r>
        <w:rPr>
          <w:rFonts w:hint="eastAsia" w:ascii="宋体" w:hAnsi="宋体" w:eastAsia="宋体" w:cs="宋体"/>
          <w:b w:val="0"/>
          <w:bCs w:val="0"/>
          <w:sz w:val="21"/>
          <w:szCs w:val="21"/>
        </w:rPr>
        <w:t>3、联系电话：23601174</w:t>
      </w:r>
    </w:p>
    <w:p>
      <w:pPr>
        <w:keepNext w:val="0"/>
        <w:keepLines w:val="0"/>
        <w:pageBreakBefore w:val="0"/>
        <w:kinsoku/>
        <w:wordWrap/>
        <w:overflowPunct/>
        <w:topLinePunct w:val="0"/>
        <w:autoSpaceDE/>
        <w:autoSpaceDN/>
        <w:bidi w:val="0"/>
        <w:spacing w:before="156" w:beforeLines="50" w:line="240" w:lineRule="atLeast"/>
        <w:ind w:right="0" w:rightChars="0"/>
        <w:textAlignment w:val="auto"/>
        <w:rPr>
          <w:rFonts w:hint="eastAsia" w:ascii="宋体" w:hAnsi="宋体" w:eastAsia="宋体" w:cs="宋体"/>
          <w:spacing w:val="10"/>
          <w:kern w:val="0"/>
          <w:sz w:val="21"/>
          <w:szCs w:val="21"/>
          <w:lang w:val="en-GB"/>
        </w:rPr>
      </w:pPr>
      <w:r>
        <w:rPr>
          <w:rFonts w:hint="eastAsia" w:ascii="宋体" w:hAnsi="宋体" w:eastAsia="宋体" w:cs="宋体"/>
          <w:b/>
          <w:bCs/>
          <w:sz w:val="21"/>
          <w:szCs w:val="21"/>
          <w:lang w:val="en-GB" w:eastAsia="zh-CN"/>
        </w:rPr>
        <w:t>九</w:t>
      </w:r>
      <w:r>
        <w:rPr>
          <w:rFonts w:hint="eastAsia" w:ascii="宋体" w:hAnsi="宋体" w:eastAsia="宋体" w:cs="宋体"/>
          <w:b/>
          <w:bCs/>
          <w:sz w:val="21"/>
          <w:szCs w:val="21"/>
          <w:lang w:val="en-GB"/>
        </w:rPr>
        <w:t>、信息公布：</w:t>
      </w:r>
      <w:r>
        <w:rPr>
          <w:rFonts w:hint="eastAsia" w:ascii="宋体" w:hAnsi="宋体" w:eastAsia="宋体" w:cs="宋体"/>
          <w:b w:val="0"/>
          <w:bCs w:val="0"/>
          <w:sz w:val="21"/>
          <w:szCs w:val="21"/>
          <w:lang w:val="en-GB"/>
        </w:rPr>
        <w:t>公告、采购文件修改或澄清等信息，将在中国海南政府</w:t>
      </w:r>
      <w:r>
        <w:rPr>
          <w:rFonts w:hint="eastAsia" w:ascii="宋体" w:hAnsi="宋体" w:eastAsia="宋体" w:cs="宋体"/>
          <w:sz w:val="21"/>
          <w:szCs w:val="21"/>
          <w:lang w:val="en-GB"/>
        </w:rPr>
        <w:t>采购网（http://www.ccgp-hainan.gov.cn/）</w:t>
      </w:r>
      <w:r>
        <w:rPr>
          <w:rFonts w:hint="eastAsia" w:ascii="宋体" w:hAnsi="宋体" w:eastAsia="宋体" w:cs="宋体"/>
          <w:spacing w:val="10"/>
          <w:kern w:val="0"/>
          <w:sz w:val="21"/>
          <w:szCs w:val="21"/>
        </w:rPr>
        <w:t>媒体上发布</w:t>
      </w:r>
      <w:r>
        <w:rPr>
          <w:rFonts w:hint="eastAsia" w:ascii="宋体" w:hAnsi="宋体" w:eastAsia="宋体" w:cs="宋体"/>
          <w:spacing w:val="10"/>
          <w:kern w:val="0"/>
          <w:sz w:val="21"/>
          <w:szCs w:val="21"/>
          <w:lang w:val="en-GB"/>
        </w:rPr>
        <w:t>。</w:t>
      </w:r>
    </w:p>
    <w:p>
      <w:pPr>
        <w:keepNext w:val="0"/>
        <w:keepLines w:val="0"/>
        <w:pageBreakBefore w:val="0"/>
        <w:kinsoku/>
        <w:wordWrap/>
        <w:overflowPunct/>
        <w:topLinePunct w:val="0"/>
        <w:autoSpaceDE/>
        <w:autoSpaceDN/>
        <w:bidi w:val="0"/>
        <w:spacing w:line="240" w:lineRule="atLeast"/>
        <w:ind w:right="0" w:rightChars="0"/>
        <w:textAlignment w:val="auto"/>
        <w:rPr>
          <w:rFonts w:hint="eastAsia" w:ascii="宋体" w:hAnsi="宋体" w:eastAsia="宋体" w:cs="宋体"/>
          <w:sz w:val="21"/>
          <w:szCs w:val="21"/>
        </w:rPr>
      </w:pPr>
    </w:p>
    <w:p>
      <w:pPr>
        <w:keepNext w:val="0"/>
        <w:keepLines w:val="0"/>
        <w:pageBreakBefore w:val="0"/>
        <w:kinsoku/>
        <w:wordWrap/>
        <w:overflowPunct/>
        <w:topLinePunct w:val="0"/>
        <w:autoSpaceDE/>
        <w:autoSpaceDN/>
        <w:bidi w:val="0"/>
        <w:spacing w:line="240" w:lineRule="atLeast"/>
        <w:ind w:right="0" w:rightChars="0"/>
        <w:textAlignment w:val="auto"/>
        <w:rPr>
          <w:rFonts w:hint="eastAsia" w:ascii="宋体" w:hAnsi="宋体" w:eastAsia="宋体" w:cs="宋体"/>
          <w:sz w:val="21"/>
          <w:szCs w:val="21"/>
        </w:rPr>
      </w:pPr>
    </w:p>
    <w:p>
      <w:pPr>
        <w:keepNext w:val="0"/>
        <w:keepLines w:val="0"/>
        <w:pageBreakBefore w:val="0"/>
        <w:kinsoku/>
        <w:wordWrap/>
        <w:overflowPunct/>
        <w:topLinePunct w:val="0"/>
        <w:autoSpaceDE/>
        <w:autoSpaceDN/>
        <w:bidi w:val="0"/>
        <w:spacing w:line="240" w:lineRule="atLeast"/>
        <w:ind w:right="0" w:rightChars="0"/>
        <w:textAlignment w:val="auto"/>
        <w:rPr>
          <w:rFonts w:hint="eastAsia" w:ascii="宋体" w:hAnsi="宋体" w:eastAsia="宋体" w:cs="宋体"/>
          <w:sz w:val="21"/>
          <w:szCs w:val="21"/>
        </w:rPr>
      </w:pPr>
    </w:p>
    <w:p>
      <w:pPr>
        <w:keepNext w:val="0"/>
        <w:keepLines w:val="0"/>
        <w:pageBreakBefore w:val="0"/>
        <w:kinsoku/>
        <w:wordWrap/>
        <w:overflowPunct/>
        <w:topLinePunct w:val="0"/>
        <w:autoSpaceDE/>
        <w:autoSpaceDN/>
        <w:bidi w:val="0"/>
        <w:adjustRightInd w:val="0"/>
        <w:snapToGrid w:val="0"/>
        <w:spacing w:line="240" w:lineRule="atLeast"/>
        <w:ind w:right="0" w:rightChars="0"/>
        <w:textAlignment w:val="auto"/>
        <w:outlineLvl w:val="9"/>
        <w:rPr>
          <w:rFonts w:hint="eastAsia" w:ascii="宋体" w:hAnsi="宋体" w:eastAsia="宋体" w:cs="宋体"/>
          <w:color w:val="000000"/>
          <w:sz w:val="21"/>
          <w:szCs w:val="21"/>
        </w:rPr>
      </w:pPr>
      <w:r>
        <w:rPr>
          <w:rFonts w:hint="eastAsia" w:ascii="宋体" w:hAnsi="宋体" w:eastAsia="宋体" w:cs="宋体"/>
          <w:color w:val="000000"/>
          <w:sz w:val="21"/>
          <w:szCs w:val="21"/>
          <w:lang w:val="en-US" w:eastAsia="zh-CN"/>
        </w:rPr>
        <w:t xml:space="preserve">                                              </w:t>
      </w:r>
      <w:r>
        <w:rPr>
          <w:rFonts w:hint="eastAsia" w:ascii="宋体" w:hAnsi="宋体" w:eastAsia="宋体" w:cs="宋体"/>
          <w:color w:val="000000"/>
          <w:sz w:val="21"/>
          <w:szCs w:val="21"/>
        </w:rPr>
        <w:t>海南和正招标有限公司</w:t>
      </w:r>
    </w:p>
    <w:p>
      <w:pPr>
        <w:keepNext w:val="0"/>
        <w:keepLines w:val="0"/>
        <w:pageBreakBefore w:val="0"/>
        <w:kinsoku/>
        <w:wordWrap/>
        <w:overflowPunct/>
        <w:topLinePunct w:val="0"/>
        <w:autoSpaceDE/>
        <w:autoSpaceDN/>
        <w:bidi w:val="0"/>
        <w:spacing w:line="240" w:lineRule="atLeast"/>
        <w:ind w:right="0" w:rightChars="0"/>
        <w:jc w:val="left"/>
        <w:textAlignment w:val="auto"/>
        <w:outlineLvl w:val="9"/>
      </w:pPr>
      <w:r>
        <w:rPr>
          <w:rFonts w:hint="eastAsia" w:ascii="宋体" w:hAnsi="宋体" w:eastAsia="宋体" w:cs="宋体"/>
          <w:color w:val="000000"/>
          <w:sz w:val="21"/>
          <w:szCs w:val="21"/>
          <w:lang w:val="en-US" w:eastAsia="zh-CN"/>
        </w:rPr>
        <w:t xml:space="preserve">                                               二〇一六年八月十日</w:t>
      </w:r>
    </w:p>
    <w:sectPr>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Verdana">
    <w:panose1 w:val="020B0604030504040204"/>
    <w:charset w:val="00"/>
    <w:family w:val="swiss"/>
    <w:pitch w:val="default"/>
    <w:sig w:usb0="A10006FF" w:usb1="4000205B" w:usb2="00000010"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Arial">
    <w:panose1 w:val="020B0604020202020204"/>
    <w:charset w:val="00"/>
    <w:family w:val="swiss"/>
    <w:pitch w:val="default"/>
    <w:sig w:usb0="E0002AFF" w:usb1="C0007843" w:usb2="00000009" w:usb3="00000000" w:csb0="400001FF" w:csb1="FFFF0000"/>
  </w:font>
  <w:font w:name="华文中宋">
    <w:panose1 w:val="02010600040101010101"/>
    <w:charset w:val="86"/>
    <w:family w:val="auto"/>
    <w:pitch w:val="default"/>
    <w:sig w:usb0="00000287" w:usb1="080F0000" w:usb2="00000000" w:usb3="00000000" w:csb0="0004009F" w:csb1="DFD7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Courier New">
    <w:panose1 w:val="02070309020205020404"/>
    <w:charset w:val="00"/>
    <w:family w:val="modern"/>
    <w:pitch w:val="default"/>
    <w:sig w:usb0="E0002AFF" w:usb1="C0007843" w:usb2="00000009" w:usb3="00000000" w:csb0="400001FF" w:csb1="FFFF0000"/>
  </w:font>
  <w:font w:name="新宋体">
    <w:panose1 w:val="02010609030101010101"/>
    <w:charset w:val="86"/>
    <w:family w:val="modern"/>
    <w:pitch w:val="default"/>
    <w:sig w:usb0="00000003" w:usb1="288F0000" w:usb2="00000006" w:usb3="00000000" w:csb0="00040001" w:csb1="00000000"/>
  </w:font>
  <w:font w:name="黑体">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8537191"/>
    <w:rsid w:val="17945699"/>
    <w:rsid w:val="3AF801EF"/>
    <w:rsid w:val="3D2A2DE4"/>
    <w:rsid w:val="6E474733"/>
    <w:rsid w:val="7C690405"/>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2">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character" w:customStyle="1" w:styleId="4">
    <w:name w:val="标题 1 Char"/>
    <w:basedOn w:val="2"/>
    <w:qFormat/>
    <w:uiPriority w:val="0"/>
    <w:rPr>
      <w:b/>
      <w:bCs/>
      <w:kern w:val="44"/>
      <w:sz w:val="44"/>
      <w:szCs w:val="4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Administrator.PC-20150719TQPB</dc:creator>
  <cp:lastModifiedBy>Administrator</cp:lastModifiedBy>
  <dcterms:modified xsi:type="dcterms:W3CDTF">2016-08-12T05:43:46Z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2052-10.1.0.5740</vt:lpwstr>
  </property>
</Properties>
</file>