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88" w:rsidRDefault="000306C3">
      <w:pPr>
        <w:widowControl/>
        <w:wordWrap w:val="0"/>
        <w:spacing w:after="312" w:line="39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海口市市政管理局关于海口市10条城市道路改造提升工程PPP项目成交结果公告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一、项目概况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项目名称：海口市10条城市道路改造提升工程PPP项目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项目编号：</w:t>
      </w:r>
      <w:r w:rsidR="001479C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ZSFH2016-HK-J002</w:t>
      </w:r>
      <w:bookmarkStart w:id="0" w:name="_GoBack"/>
      <w:bookmarkEnd w:id="0"/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采购方式：竞争性磋商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需求：主要包括海口市龙华区、琼山区、美兰区等三个行政区范围内10条道路的改造提升工程。其中龙华区道路8条：友谊路中段、金牛路、新华南路、玉沙路、国贸路、世贸西路、龙华二横路、新港路；美兰区1条：福利路；琼山区1条：建国路。含道路、交通、排水、绿化、照明及电力等基础设施建设。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项目实施地点：海口市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二、项目实施机构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项目实施机构名称：海口市市政管理局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项目实施机构地址：海口市秀英区长滨路海口市人民政府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联系人：李先生 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0898-68723921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三、采购代理机构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采购代理机构：北京中设泛华工程咨询有限公司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办公地址：北京市海淀区红联南村46号院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联系人：沈先生 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联系电话：010-51283688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四、采购时间安排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项目磋商时间：2016年6月29日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采购结果确认谈判时间：2016年7月4日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lastRenderedPageBreak/>
        <w:t>五、成交供应商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供应商名称：中城建第十二工程局有限公司、安徽省交通建设有限责任公司联合体，牵头人为中城建第十二工程局有限公司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联合体牵头人地址：北京市大兴区中关村科技园区大兴生物医药产业基地天河西路28号4幢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联合体牵头人法定代表人：刘倩</w:t>
      </w:r>
    </w:p>
    <w:p w:rsidR="00276C88" w:rsidRDefault="000306C3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成交标的相关内容：资本金回报率（非征地拆迁费）   5.8%；</w:t>
      </w:r>
    </w:p>
    <w:p w:rsidR="00276C88" w:rsidRDefault="000306C3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资本金回报率（征地拆迁费）     7.9%；</w:t>
      </w:r>
    </w:p>
    <w:p w:rsidR="00276C88" w:rsidRDefault="000306C3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工程造价下浮率                 6.0%；</w:t>
      </w:r>
    </w:p>
    <w:p w:rsidR="00276C88" w:rsidRDefault="000306C3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年运维绩效服务费单价综合下浮率 0.0%。</w:t>
      </w:r>
    </w:p>
    <w:p w:rsidR="00276C88" w:rsidRDefault="000306C3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主要成交条件：</w:t>
      </w:r>
    </w:p>
    <w:p w:rsidR="00276C88" w:rsidRDefault="000306C3">
      <w:pPr>
        <w:widowControl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1、主要建设内容：见下表 </w:t>
      </w:r>
    </w:p>
    <w:p w:rsidR="00276C88" w:rsidRDefault="00276C88">
      <w:pPr>
        <w:widowControl/>
        <w:adjustRightInd w:val="0"/>
        <w:snapToGrid w:val="0"/>
        <w:spacing w:line="440" w:lineRule="exact"/>
        <w:ind w:firstLine="56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  <w:sectPr w:rsidR="00276C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76C88" w:rsidRDefault="000306C3">
      <w:pPr>
        <w:widowControl/>
        <w:adjustRightInd w:val="0"/>
        <w:snapToGrid w:val="0"/>
        <w:spacing w:beforeLines="50" w:before="156" w:afterLines="50" w:after="156" w:line="240" w:lineRule="exact"/>
        <w:ind w:firstLine="561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海口市10条城市道路改造提升工程PPP项目建设内容一览表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266"/>
        <w:gridCol w:w="1267"/>
        <w:gridCol w:w="1934"/>
        <w:gridCol w:w="8676"/>
      </w:tblGrid>
      <w:tr w:rsidR="00276C88">
        <w:trPr>
          <w:trHeight w:val="23"/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所在城区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投资规模（万元）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建设内容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友谊路中段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10013.88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项目北起滨濂北路，南至秀峰小学北侧（现状友谊路断头处）。全长475米，规划宽40米。主要建设内容包括道路工程、排水工程、绿化工程、交通及照明工程。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金牛路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3218.11</w:t>
            </w:r>
          </w:p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(未含建设期利息)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该项目起点与金盘路相交，终点至滨涯路，道路全长约1048米。主要建设内容包括道路工程、交通工程、绿化工程、排水工程及照明工程等。 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新华南路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1778.26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位于海口市龙华区，拟改建道路北起解放西路交叉口，南至东湖路交叉口， 全长 521米。改造内容包括道路工程、交通工程、排水工程、照明工程、道路绿化工程、电力通道工程、附属工程（含消火栓）等。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玉沙路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2138.94</w:t>
            </w:r>
          </w:p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(未含建设期利息)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项目主要对现状玉沙路进行改造，改造范围为滨海大道至金龙路段，全长约1188米，道路红线宽32米，主要建设内容包括道路工程、排水工程、照明工程、绿化工程以及交通工程等。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国贸路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3022.59</w:t>
            </w:r>
          </w:p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(未含建设期利息)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本项目主要对现状国贸路进行改造，改造范围为龙昆北路至金龙路段，全长约1496米，道路红线宽32米，主要建设内容包括道路工程、排水工程、照明工程、绿化工程以及交通工程等。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世贸西路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908.96</w:t>
            </w:r>
          </w:p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(未含建设期利息)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项目起点为滨海大道，终点为金贸西路，主要是对现状进行改造，全长约340 米，道路红线宽20米，主要改造内容包括道路工程、排水工程、照明工程、绿化工程以及交通工程等。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龙华二横路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1862.89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本项目起点交于龙华路,终点止于八灶街。道路全长约 484米。主要改造内容包括道路工程、交通工程、绿化工程、排水工程及照明工程等。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新港路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1653.63</w:t>
            </w:r>
          </w:p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(未含建设期利息)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本目起点为北起海运路与新港路交叉口，南至滨海大道，全长约412米，现状路面宽26～35米。主要建设内容包括道路工程、交通工程、雨水工程、照明工程、绿化及附属工程等。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福利路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美兰区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487.71</w:t>
            </w:r>
          </w:p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(未含建设期利息)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本项目起点交于碧海大道,终点止于福利院。道路全长约217米，宽16.6～18.8米。主要改造内容包括道路工程、排水工程、交通工程、绿化工程机照明工程等。</w:t>
            </w:r>
          </w:p>
        </w:tc>
      </w:tr>
      <w:tr w:rsidR="00276C88">
        <w:trPr>
          <w:trHeight w:val="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建国路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琼山区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442.85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88" w:rsidRDefault="000306C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本项目改造工程西起中山北路，绕琼山区府城三角公园，东至琼州大道，全长638m，规划红线宽度为30m。改造包括道路工程、排水工程、交通工程等。</w:t>
            </w:r>
          </w:p>
        </w:tc>
      </w:tr>
    </w:tbl>
    <w:p w:rsidR="00276C88" w:rsidRDefault="000306C3">
      <w:pPr>
        <w:jc w:val="center"/>
        <w:rPr>
          <w:rFonts w:ascii="仿宋" w:eastAsia="仿宋" w:hAnsi="仿宋" w:cs="微软雅黑"/>
          <w:bCs/>
          <w:sz w:val="28"/>
          <w:szCs w:val="28"/>
        </w:rPr>
        <w:sectPr w:rsidR="00276C8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  <w:szCs w:val="24"/>
        </w:rPr>
        <w:t>备注：本表中除新华南路、龙华二横路、建国路投资来自立项批复，其他均为可研批复。项目建设内容以最终政府审定结果为准。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2、合作期限：11年，包含建设期1年（暂定）+运营期10年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3、回报机制：政府付费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六、评审小组成员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吴宗群、管洪生、徐翚、张炯、陈朝政、李杉、周磊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七、采购结果确认谈判工作组成员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龙舒华、杜定绩、吴国梅、曹子芸、殷建军、李知敏、毛晓明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八、项目联系人及联系方式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联系人：李先生       联系方式：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0898-68723921</w:t>
      </w:r>
    </w:p>
    <w:p w:rsidR="00276C88" w:rsidRDefault="000306C3" w:rsidP="001345A9">
      <w:pPr>
        <w:widowControl/>
        <w:adjustRightInd w:val="0"/>
        <w:snapToGrid w:val="0"/>
        <w:spacing w:line="360" w:lineRule="auto"/>
        <w:ind w:firstLineChars="600" w:firstLine="168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沈先生                 010-51283688</w:t>
      </w:r>
    </w:p>
    <w:p w:rsidR="00276C88" w:rsidRDefault="00276C88" w:rsidP="001345A9">
      <w:pPr>
        <w:widowControl/>
        <w:adjustRightInd w:val="0"/>
        <w:snapToGrid w:val="0"/>
        <w:spacing w:line="44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276C88" w:rsidRDefault="00276C88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276C88" w:rsidRDefault="000306C3">
      <w:pPr>
        <w:widowControl/>
        <w:adjustRightInd w:val="0"/>
        <w:snapToGrid w:val="0"/>
        <w:spacing w:line="440" w:lineRule="exact"/>
        <w:ind w:firstLine="560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2016年7月14日</w:t>
      </w:r>
    </w:p>
    <w:p w:rsidR="00276C88" w:rsidRDefault="00276C88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276C88" w:rsidRDefault="00276C88"/>
    <w:sectPr w:rsidR="00276C8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48" w:rsidRDefault="009C4B48" w:rsidP="001479CB">
      <w:r>
        <w:separator/>
      </w:r>
    </w:p>
  </w:endnote>
  <w:endnote w:type="continuationSeparator" w:id="0">
    <w:p w:rsidR="009C4B48" w:rsidRDefault="009C4B48" w:rsidP="0014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48" w:rsidRDefault="009C4B48" w:rsidP="001479CB">
      <w:r>
        <w:separator/>
      </w:r>
    </w:p>
  </w:footnote>
  <w:footnote w:type="continuationSeparator" w:id="0">
    <w:p w:rsidR="009C4B48" w:rsidRDefault="009C4B48" w:rsidP="0014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E"/>
    <w:rsid w:val="000306C3"/>
    <w:rsid w:val="00042562"/>
    <w:rsid w:val="00042FF3"/>
    <w:rsid w:val="000507A6"/>
    <w:rsid w:val="0005542C"/>
    <w:rsid w:val="00056359"/>
    <w:rsid w:val="000B12B3"/>
    <w:rsid w:val="000D47AA"/>
    <w:rsid w:val="000E187D"/>
    <w:rsid w:val="001160BF"/>
    <w:rsid w:val="001345A9"/>
    <w:rsid w:val="001479CB"/>
    <w:rsid w:val="00187071"/>
    <w:rsid w:val="001A0E8D"/>
    <w:rsid w:val="001B24F9"/>
    <w:rsid w:val="001C3BB6"/>
    <w:rsid w:val="001D7603"/>
    <w:rsid w:val="002032A2"/>
    <w:rsid w:val="00203531"/>
    <w:rsid w:val="002147EE"/>
    <w:rsid w:val="00236BEB"/>
    <w:rsid w:val="00276C88"/>
    <w:rsid w:val="00284884"/>
    <w:rsid w:val="00285201"/>
    <w:rsid w:val="0029071B"/>
    <w:rsid w:val="002C339D"/>
    <w:rsid w:val="002E098C"/>
    <w:rsid w:val="00350662"/>
    <w:rsid w:val="0037500B"/>
    <w:rsid w:val="00395879"/>
    <w:rsid w:val="003B56F0"/>
    <w:rsid w:val="003C4E8B"/>
    <w:rsid w:val="003D2B4D"/>
    <w:rsid w:val="003E031C"/>
    <w:rsid w:val="003E79EA"/>
    <w:rsid w:val="00412399"/>
    <w:rsid w:val="00420274"/>
    <w:rsid w:val="0047248E"/>
    <w:rsid w:val="004D7BA1"/>
    <w:rsid w:val="00523D21"/>
    <w:rsid w:val="00526E79"/>
    <w:rsid w:val="00537824"/>
    <w:rsid w:val="00560106"/>
    <w:rsid w:val="0059783A"/>
    <w:rsid w:val="005B1EAC"/>
    <w:rsid w:val="005B3C5D"/>
    <w:rsid w:val="005E0128"/>
    <w:rsid w:val="006549DE"/>
    <w:rsid w:val="00695CE9"/>
    <w:rsid w:val="006B5A90"/>
    <w:rsid w:val="006D098E"/>
    <w:rsid w:val="006D7CFB"/>
    <w:rsid w:val="00742C1C"/>
    <w:rsid w:val="00744DBA"/>
    <w:rsid w:val="0077198F"/>
    <w:rsid w:val="007A1505"/>
    <w:rsid w:val="007E205E"/>
    <w:rsid w:val="00856692"/>
    <w:rsid w:val="008F267F"/>
    <w:rsid w:val="00901B34"/>
    <w:rsid w:val="00947B94"/>
    <w:rsid w:val="009511EC"/>
    <w:rsid w:val="00982D83"/>
    <w:rsid w:val="009B7ABB"/>
    <w:rsid w:val="009C4B48"/>
    <w:rsid w:val="00A42897"/>
    <w:rsid w:val="00A60737"/>
    <w:rsid w:val="00A74906"/>
    <w:rsid w:val="00A824D2"/>
    <w:rsid w:val="00A839E2"/>
    <w:rsid w:val="00A95CDE"/>
    <w:rsid w:val="00AA7FAA"/>
    <w:rsid w:val="00AB2518"/>
    <w:rsid w:val="00AC0D6A"/>
    <w:rsid w:val="00AF1848"/>
    <w:rsid w:val="00B009EE"/>
    <w:rsid w:val="00B01AA1"/>
    <w:rsid w:val="00B64965"/>
    <w:rsid w:val="00B93012"/>
    <w:rsid w:val="00BA0667"/>
    <w:rsid w:val="00BE5DCE"/>
    <w:rsid w:val="00C053EB"/>
    <w:rsid w:val="00C50E63"/>
    <w:rsid w:val="00C95E3D"/>
    <w:rsid w:val="00CA1569"/>
    <w:rsid w:val="00CA482C"/>
    <w:rsid w:val="00CA5890"/>
    <w:rsid w:val="00D01F7A"/>
    <w:rsid w:val="00D274DD"/>
    <w:rsid w:val="00D6217D"/>
    <w:rsid w:val="00DA6459"/>
    <w:rsid w:val="00DA7EFD"/>
    <w:rsid w:val="00E1037D"/>
    <w:rsid w:val="00E23D3B"/>
    <w:rsid w:val="00E74941"/>
    <w:rsid w:val="00E8386A"/>
    <w:rsid w:val="00E87B57"/>
    <w:rsid w:val="00EA2AA1"/>
    <w:rsid w:val="00ED15EC"/>
    <w:rsid w:val="00F10067"/>
    <w:rsid w:val="00F44794"/>
    <w:rsid w:val="00F546C6"/>
    <w:rsid w:val="00FB0BD8"/>
    <w:rsid w:val="00FD53D2"/>
    <w:rsid w:val="6F13500B"/>
    <w:rsid w:val="763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"/>
    <w:basedOn w:val="a"/>
    <w:uiPriority w:val="99"/>
    <w:unhideWhenUsed/>
    <w:pPr>
      <w:ind w:left="120"/>
    </w:pPr>
    <w:rPr>
      <w:rFonts w:ascii="宋体" w:hAnsi="宋体"/>
      <w:sz w:val="28"/>
      <w:szCs w:val="2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Char4">
    <w:name w:val="段落 Char"/>
    <w:basedOn w:val="a"/>
    <w:qFormat/>
    <w:pPr>
      <w:topLinePunct/>
      <w:adjustRightInd w:val="0"/>
      <w:spacing w:line="360" w:lineRule="auto"/>
      <w:ind w:firstLineChars="200" w:firstLine="558"/>
      <w:textAlignment w:val="baseline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"/>
    <w:basedOn w:val="a"/>
    <w:uiPriority w:val="99"/>
    <w:unhideWhenUsed/>
    <w:pPr>
      <w:ind w:left="120"/>
    </w:pPr>
    <w:rPr>
      <w:rFonts w:ascii="宋体" w:hAnsi="宋体"/>
      <w:sz w:val="28"/>
      <w:szCs w:val="2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Char4">
    <w:name w:val="段落 Char"/>
    <w:basedOn w:val="a"/>
    <w:qFormat/>
    <w:pPr>
      <w:topLinePunct/>
      <w:adjustRightInd w:val="0"/>
      <w:spacing w:line="360" w:lineRule="auto"/>
      <w:ind w:firstLineChars="200" w:firstLine="558"/>
      <w:textAlignment w:val="baseline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318</Words>
  <Characters>1816</Characters>
  <Application>Microsoft Office Word</Application>
  <DocSecurity>0</DocSecurity>
  <Lines>15</Lines>
  <Paragraphs>4</Paragraphs>
  <ScaleCrop>false</ScaleCrop>
  <Company>北京中设泛华工程咨询有限公司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enock.shen</dc:creator>
  <cp:lastModifiedBy>Windows User</cp:lastModifiedBy>
  <cp:revision>80</cp:revision>
  <cp:lastPrinted>2016-03-07T08:07:00Z</cp:lastPrinted>
  <dcterms:created xsi:type="dcterms:W3CDTF">2016-03-07T08:07:00Z</dcterms:created>
  <dcterms:modified xsi:type="dcterms:W3CDTF">2016-07-10T09:46:00Z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