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F76A5">
      <w:pPr>
        <w:tabs>
          <w:tab w:val="center" w:pos="4153"/>
          <w:tab w:val="left" w:pos="5760"/>
        </w:tabs>
        <w:spacing w:line="520" w:lineRule="exact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委托培训协议</w:t>
      </w:r>
    </w:p>
    <w:p w14:paraId="09619C24">
      <w:pPr>
        <w:spacing w:line="520" w:lineRule="exact"/>
        <w:rPr>
          <w:rFonts w:hint="eastAsia" w:ascii="仿宋" w:hAnsi="仿宋" w:eastAsia="仿宋" w:cs="宋体"/>
          <w:sz w:val="44"/>
          <w:szCs w:val="44"/>
        </w:rPr>
      </w:pPr>
    </w:p>
    <w:p w14:paraId="43269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甲方：三亚市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崖州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区人力资源和社会保障局</w:t>
      </w:r>
    </w:p>
    <w:p w14:paraId="72EBF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乙方：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</w:t>
      </w:r>
    </w:p>
    <w:p w14:paraId="28724C8A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E7245A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甲乙双方根据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竞争性磋商</w:t>
      </w:r>
      <w:r>
        <w:rPr>
          <w:rFonts w:hint="eastAsia" w:ascii="仿宋_GB2312" w:hAnsi="仿宋_GB2312" w:eastAsia="仿宋_GB2312" w:cs="仿宋_GB2312"/>
          <w:sz w:val="32"/>
          <w:szCs w:val="32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崖州区202</w:t>
      </w:r>
      <w:r>
        <w:rPr>
          <w:rFonts w:hint="eastAsia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年职业技能提升培训班（项目登记号： )  包（标包编号：  ）</w:t>
      </w:r>
      <w:r>
        <w:rPr>
          <w:rFonts w:hint="eastAsia" w:ascii="仿宋_GB2312" w:hAnsi="仿宋_GB2312" w:eastAsia="仿宋_GB2312" w:cs="仿宋_GB2312"/>
          <w:sz w:val="32"/>
          <w:szCs w:val="32"/>
        </w:rPr>
        <w:t>招标结果及招标文件的要求，为明确双方的职责和义务，经甲乙双方协商，订立如下协议：</w:t>
      </w:r>
    </w:p>
    <w:p w14:paraId="747A3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3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</w:t>
      </w:r>
      <w:r>
        <w:rPr>
          <w:rFonts w:hint="eastAsia" w:ascii="黑体" w:hAnsi="黑体" w:eastAsia="黑体" w:cs="黑体"/>
          <w:b/>
          <w:sz w:val="30"/>
          <w:szCs w:val="30"/>
        </w:rPr>
        <w:t>培训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科</w:t>
      </w:r>
      <w:r>
        <w:rPr>
          <w:rFonts w:hint="eastAsia" w:ascii="黑体" w:hAnsi="黑体" w:eastAsia="黑体" w:cs="黑体"/>
          <w:b/>
          <w:sz w:val="30"/>
          <w:szCs w:val="30"/>
        </w:rPr>
        <w:t>目、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时间</w:t>
      </w:r>
      <w:r>
        <w:rPr>
          <w:rFonts w:hint="eastAsia" w:ascii="黑体" w:hAnsi="黑体" w:eastAsia="黑体" w:cs="黑体"/>
          <w:b/>
          <w:sz w:val="30"/>
          <w:szCs w:val="30"/>
        </w:rPr>
        <w:t>、人数、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培训课时、</w:t>
      </w: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补贴</w:t>
      </w:r>
      <w:r>
        <w:rPr>
          <w:rFonts w:hint="eastAsia" w:ascii="黑体" w:hAnsi="黑体" w:eastAsia="黑体" w:cs="黑体"/>
          <w:b/>
          <w:bCs w:val="0"/>
          <w:color w:val="auto"/>
          <w:sz w:val="30"/>
          <w:szCs w:val="30"/>
        </w:rPr>
        <w:t>标准</w:t>
      </w:r>
      <w:r>
        <w:rPr>
          <w:rFonts w:hint="eastAsia" w:ascii="黑体" w:hAnsi="黑体" w:eastAsia="黑体" w:cs="黑体"/>
          <w:b/>
          <w:bCs w:val="0"/>
          <w:color w:val="auto"/>
          <w:sz w:val="30"/>
          <w:szCs w:val="30"/>
          <w:lang w:val="en-US" w:eastAsia="zh-CN"/>
        </w:rPr>
        <w:t>和金额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087"/>
        <w:gridCol w:w="963"/>
        <w:gridCol w:w="1312"/>
        <w:gridCol w:w="1025"/>
        <w:gridCol w:w="1625"/>
        <w:gridCol w:w="1075"/>
      </w:tblGrid>
      <w:tr w14:paraId="7057F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1672" w:type="dxa"/>
            <w:noWrap w:val="0"/>
            <w:vAlign w:val="center"/>
          </w:tcPr>
          <w:p w14:paraId="43620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培训项目</w:t>
            </w:r>
          </w:p>
        </w:tc>
        <w:tc>
          <w:tcPr>
            <w:tcW w:w="1087" w:type="dxa"/>
            <w:noWrap w:val="0"/>
            <w:vAlign w:val="center"/>
          </w:tcPr>
          <w:p w14:paraId="0B408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培训</w:t>
            </w:r>
          </w:p>
          <w:p w14:paraId="23693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时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长</w:t>
            </w:r>
          </w:p>
        </w:tc>
        <w:tc>
          <w:tcPr>
            <w:tcW w:w="963" w:type="dxa"/>
            <w:noWrap w:val="0"/>
            <w:vAlign w:val="center"/>
          </w:tcPr>
          <w:p w14:paraId="40A57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培训</w:t>
            </w:r>
          </w:p>
          <w:p w14:paraId="7506B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人数</w:t>
            </w:r>
          </w:p>
        </w:tc>
        <w:tc>
          <w:tcPr>
            <w:tcW w:w="1312" w:type="dxa"/>
            <w:noWrap w:val="0"/>
            <w:vAlign w:val="center"/>
          </w:tcPr>
          <w:p w14:paraId="14A4C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培训课时不低于</w:t>
            </w:r>
          </w:p>
        </w:tc>
        <w:tc>
          <w:tcPr>
            <w:tcW w:w="1025" w:type="dxa"/>
            <w:noWrap w:val="0"/>
            <w:vAlign w:val="center"/>
          </w:tcPr>
          <w:p w14:paraId="2F241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培训</w:t>
            </w:r>
          </w:p>
          <w:p w14:paraId="7E88A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期数</w:t>
            </w:r>
          </w:p>
        </w:tc>
        <w:tc>
          <w:tcPr>
            <w:tcW w:w="1625" w:type="dxa"/>
            <w:noWrap w:val="0"/>
            <w:vAlign w:val="center"/>
          </w:tcPr>
          <w:p w14:paraId="35020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补贴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标准</w:t>
            </w:r>
          </w:p>
          <w:p w14:paraId="45958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元/人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075" w:type="dxa"/>
            <w:noWrap w:val="0"/>
            <w:vAlign w:val="center"/>
          </w:tcPr>
          <w:p w14:paraId="2445D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金额</w:t>
            </w:r>
          </w:p>
          <w:p w14:paraId="63BF4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>小计</w:t>
            </w:r>
          </w:p>
        </w:tc>
      </w:tr>
      <w:tr w14:paraId="5C2E7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1BE1E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1A956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963" w:type="dxa"/>
            <w:noWrap w:val="0"/>
            <w:vAlign w:val="center"/>
          </w:tcPr>
          <w:p w14:paraId="56130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0DA13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AF2D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22606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0A4A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 w14:paraId="51244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028AC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 w:val="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5F125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963" w:type="dxa"/>
            <w:noWrap w:val="0"/>
            <w:vAlign w:val="center"/>
          </w:tcPr>
          <w:p w14:paraId="6FE4E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432D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12C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D748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80C2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</w:tr>
      <w:tr w14:paraId="395E1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454BC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37FC1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963" w:type="dxa"/>
            <w:noWrap w:val="0"/>
            <w:vAlign w:val="center"/>
          </w:tcPr>
          <w:p w14:paraId="5FCB1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CB64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1F9B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98C8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B17D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</w:tr>
      <w:tr w14:paraId="306B3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188C4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24587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963" w:type="dxa"/>
            <w:noWrap w:val="0"/>
            <w:vAlign w:val="center"/>
          </w:tcPr>
          <w:p w14:paraId="59E45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538D6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EE7F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6C9E1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888F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 w14:paraId="249D6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672" w:type="dxa"/>
            <w:noWrap w:val="0"/>
            <w:vAlign w:val="center"/>
          </w:tcPr>
          <w:p w14:paraId="507AA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6136A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963" w:type="dxa"/>
            <w:noWrap w:val="0"/>
            <w:vAlign w:val="center"/>
          </w:tcPr>
          <w:p w14:paraId="3EF2F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69383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2275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3E4A9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9025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 w14:paraId="16CC5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注：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如遇参训人员农忙或特殊情况，经批准可晚上开班培训，甲方有权对乙方的培训时间、培训项目、培训地点、培训人数等内容进行调整，乙方服从甲方的安排并妥善做好培训计划，甲方调整培训人数的、培训项目等，培训补贴据实结算；</w:t>
      </w:r>
    </w:p>
    <w:p w14:paraId="62880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2.培训期间乙方垫付学员生活补贴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hAnsi="仿宋_GB2312" w:cs="仿宋_GB2312"/>
          <w:b w:val="0"/>
          <w:bCs/>
          <w:sz w:val="32"/>
          <w:szCs w:val="32"/>
          <w:u w:val="singl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元/人/天，每期每学员生活补贴不超过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hAnsi="仿宋_GB2312" w:cs="仿宋_GB2312"/>
          <w:b w:val="0"/>
          <w:bCs/>
          <w:sz w:val="32"/>
          <w:szCs w:val="32"/>
          <w:u w:val="single"/>
          <w:lang w:val="en-US" w:eastAsia="zh-CN"/>
        </w:rPr>
        <w:t>650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元。</w:t>
      </w:r>
    </w:p>
    <w:p w14:paraId="15666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、培训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时间和地点</w:t>
      </w:r>
    </w:p>
    <w:p w14:paraId="7A10C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培训时间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68290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培训地点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崖州区内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3239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、培训对象</w:t>
      </w:r>
    </w:p>
    <w:p w14:paraId="55C73A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培训对象为凡是三亚市户籍的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学年</w:t>
      </w:r>
      <w:r>
        <w:rPr>
          <w:rFonts w:hint="eastAsia" w:ascii="仿宋_GB2312" w:hAnsi="仿宋_GB2312" w:eastAsia="仿宋_GB2312" w:cs="仿宋_GB2312"/>
          <w:sz w:val="32"/>
          <w:szCs w:val="32"/>
        </w:rPr>
        <w:t>高校毕业生(含技工院校高级工班、预备技师班、技师班和特殊教育院校职业教育类毕业生，下同)、城乡未继续升学的应届初高中毕业生、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农村转移就业劳动者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(含帮扶对象、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失海渔民、被征地农民、社戒社康人员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、城镇登记失业人员、退役军人、就业困难人员等群体，年龄为</w:t>
      </w:r>
      <w:r>
        <w:rPr>
          <w:rFonts w:hint="eastAsia" w:ascii="仿宋_GB2312" w:hAnsi="仿宋_GB2312" w:eastAsia="仿宋_GB2312" w:cs="仿宋_GB2312"/>
          <w:sz w:val="32"/>
          <w:szCs w:val="32"/>
        </w:rPr>
        <w:t>16周岁至60周岁且不超过法定退休年龄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C5EE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sz w:val="32"/>
          <w:szCs w:val="32"/>
        </w:rPr>
        <w:t>、培训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补贴</w:t>
      </w:r>
      <w:r>
        <w:rPr>
          <w:rFonts w:hint="eastAsia" w:ascii="黑体" w:hAnsi="黑体" w:eastAsia="黑体" w:cs="黑体"/>
          <w:b/>
          <w:sz w:val="32"/>
          <w:szCs w:val="32"/>
        </w:rPr>
        <w:t>结算方式</w:t>
      </w:r>
    </w:p>
    <w:p w14:paraId="0E1115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职业培训补贴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结算方式：乙</w:t>
      </w:r>
      <w:r>
        <w:rPr>
          <w:rFonts w:hint="eastAsia" w:ascii="仿宋_GB2312" w:hAnsi="仿宋_GB2312" w:eastAsia="仿宋_GB2312" w:cs="仿宋_GB2312"/>
          <w:sz w:val="32"/>
          <w:szCs w:val="32"/>
        </w:rPr>
        <w:t>方组织农村劳动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等六类人员参加职业</w:t>
      </w:r>
      <w:r>
        <w:rPr>
          <w:rFonts w:hint="eastAsia" w:ascii="仿宋_GB2312" w:hAnsi="仿宋_GB2312" w:eastAsia="仿宋_GB2312" w:cs="仿宋_GB2312"/>
          <w:sz w:val="32"/>
          <w:szCs w:val="32"/>
        </w:rPr>
        <w:t>技能培训，培训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后取得职业资格证书（职业技能等级证书）、专项职业能力证书或创业培训合格证书的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人数，向甲方申请职业培训补贴。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提供以下材料：</w:t>
      </w:r>
    </w:p>
    <w:p w14:paraId="146C26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乙方须向甲方提供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职业技能培训补贴申请表、职业技能培训合格人员花名册、考勤记录、培训机构开具的海南省非税收入一般缴款书或税务发票。</w:t>
      </w:r>
    </w:p>
    <w:p w14:paraId="2CC6D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生活补贴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结算方式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hAnsi="仿宋_GB2312" w:cs="仿宋_GB2312"/>
          <w:sz w:val="32"/>
          <w:szCs w:val="32"/>
          <w:lang w:eastAsia="zh-CN"/>
        </w:rPr>
        <w:t>学员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生活补贴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先由乙方垫付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培训结束后，</w:t>
      </w:r>
      <w:r>
        <w:rPr>
          <w:rFonts w:hint="eastAsia" w:hAnsi="仿宋_GB2312" w:cs="仿宋_GB2312"/>
          <w:sz w:val="32"/>
          <w:szCs w:val="32"/>
          <w:lang w:eastAsia="zh-CN"/>
        </w:rPr>
        <w:t>乙方再按实际培训人数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的生活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</w:t>
      </w:r>
      <w:r>
        <w:rPr>
          <w:rFonts w:hint="eastAsia" w:hAnsi="仿宋_GB2312" w:cs="仿宋_GB2312"/>
          <w:sz w:val="32"/>
          <w:szCs w:val="32"/>
          <w:lang w:eastAsia="zh-CN"/>
        </w:rPr>
        <w:t>结算向甲方申请生活补贴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。申请</w:t>
      </w:r>
      <w:r>
        <w:rPr>
          <w:rFonts w:hint="eastAsia" w:hAnsi="仿宋_GB2312" w:cs="仿宋_GB2312"/>
          <w:sz w:val="32"/>
          <w:szCs w:val="32"/>
          <w:lang w:eastAsia="zh-CN"/>
        </w:rPr>
        <w:t>生活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补贴须提供以下材料：</w:t>
      </w:r>
    </w:p>
    <w:p w14:paraId="6E9E9F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培训学员</w:t>
      </w:r>
      <w:r>
        <w:rPr>
          <w:rFonts w:hint="eastAsia" w:hAnsi="仿宋_GB2312" w:cs="仿宋_GB2312"/>
          <w:sz w:val="32"/>
          <w:szCs w:val="32"/>
          <w:lang w:eastAsia="zh-CN"/>
        </w:rPr>
        <w:t>花名册、培训学员</w:t>
      </w:r>
      <w:r>
        <w:rPr>
          <w:rFonts w:hint="eastAsia" w:ascii="仿宋_GB2312" w:hAnsi="仿宋_GB2312" w:eastAsia="仿宋_GB2312" w:cs="仿宋_GB2312"/>
          <w:sz w:val="32"/>
          <w:szCs w:val="32"/>
        </w:rPr>
        <w:t>考勤</w:t>
      </w:r>
      <w:r>
        <w:rPr>
          <w:rFonts w:hint="eastAsia" w:hAnsi="仿宋_GB2312" w:cs="仿宋_GB2312"/>
          <w:sz w:val="32"/>
          <w:szCs w:val="32"/>
          <w:lang w:eastAsia="zh-CN"/>
        </w:rPr>
        <w:t>签到</w:t>
      </w:r>
      <w:r>
        <w:rPr>
          <w:rFonts w:hint="eastAsia" w:ascii="仿宋_GB2312" w:hAnsi="仿宋_GB2312" w:eastAsia="仿宋_GB2312" w:cs="仿宋_GB2312"/>
          <w:sz w:val="32"/>
          <w:szCs w:val="32"/>
        </w:rPr>
        <w:t>表</w:t>
      </w:r>
      <w:r>
        <w:rPr>
          <w:rFonts w:hint="eastAsia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及培训结束后培训班学员</w:t>
      </w:r>
      <w:r>
        <w:rPr>
          <w:rFonts w:hint="eastAsia" w:hAnsi="仿宋_GB2312" w:cs="仿宋_GB2312"/>
          <w:sz w:val="32"/>
          <w:szCs w:val="32"/>
          <w:lang w:val="en-US" w:eastAsia="zh-CN"/>
        </w:rPr>
        <w:t>生活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补贴表。</w:t>
      </w:r>
    </w:p>
    <w:p w14:paraId="1D5F6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/>
          <w:sz w:val="32"/>
          <w:szCs w:val="32"/>
        </w:rPr>
        <w:t>、双方责任和义务</w:t>
      </w:r>
    </w:p>
    <w:p w14:paraId="70008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（一）甲方责任和义务</w:t>
      </w:r>
    </w:p>
    <w:p w14:paraId="19A26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指导和协助乙方组织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培训对象</w:t>
      </w:r>
      <w:r>
        <w:rPr>
          <w:rFonts w:hint="eastAsia" w:ascii="仿宋_GB2312" w:hAnsi="仿宋_GB2312" w:eastAsia="仿宋_GB2312" w:cs="仿宋_GB2312"/>
          <w:sz w:val="32"/>
          <w:szCs w:val="32"/>
        </w:rPr>
        <w:t>到乙方培训点参加培训。</w:t>
      </w:r>
    </w:p>
    <w:p w14:paraId="416D3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负责对乙方申报开班材料的审批，报送学员身份的核实及申报财政补贴资金有关材料的审核。</w:t>
      </w:r>
    </w:p>
    <w:p w14:paraId="375F4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对乙方的培训效果进行检查监督、评估验收。</w:t>
      </w:r>
    </w:p>
    <w:p w14:paraId="22322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负责对培训工作档案资料进行收集整理。宣传报道先进事迹、成功经验。</w:t>
      </w:r>
    </w:p>
    <w:p w14:paraId="6E7E62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（二）乙方责任和义务</w:t>
      </w:r>
    </w:p>
    <w:p w14:paraId="4B0E2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在甲方的指导和协作下，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按指定的生源地</w:t>
      </w:r>
      <w:r>
        <w:rPr>
          <w:rFonts w:hint="eastAsia" w:ascii="仿宋_GB2312" w:hAnsi="仿宋_GB2312" w:eastAsia="仿宋_GB2312" w:cs="仿宋_GB2312"/>
          <w:sz w:val="32"/>
          <w:szCs w:val="32"/>
        </w:rPr>
        <w:t>自行组织生源参加培训。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乙方每期开班的培训班人数原则上不超过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60人，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其中创业培训班人数不超过30人。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超出约定人数的，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甲方不支付超出部分的培训补贴和生活补贴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 w14:paraId="007CB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加强对学</w:t>
      </w:r>
      <w:r>
        <w:rPr>
          <w:rFonts w:hint="eastAsia" w:ascii="仿宋_GB2312" w:hAnsi="仿宋_GB2312" w:eastAsia="仿宋_GB2312" w:cs="仿宋_GB2312"/>
          <w:sz w:val="32"/>
          <w:szCs w:val="32"/>
        </w:rPr>
        <w:t>员和培训过程中的教学及日常管理。培训期间，如因管理不善，学员出现违纪和人身安全等问题，由乙方负责。</w:t>
      </w:r>
    </w:p>
    <w:p w14:paraId="62CAE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严格办班程序，应提前5个工作日申报开班申请。开班三天内，应向甲方报送学员签名受训花名册（电子版）。开班三天后，不得增加学员名额或者更换学员名单。</w:t>
      </w:r>
    </w:p>
    <w:p w14:paraId="19B3B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的要求，负责建立培训台帐。</w:t>
      </w:r>
    </w:p>
    <w:p w14:paraId="08147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培训过程中如遇学员因个人原因缺课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未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满足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培训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课时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要求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的，培训机构应安排补课至满足标准要求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，否则该学员将不计入最终培训补贴名单</w:t>
      </w:r>
      <w:r>
        <w:rPr>
          <w:rFonts w:hint="eastAsia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。</w:t>
      </w:r>
    </w:p>
    <w:p w14:paraId="41D99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培训结束后，如无特殊情况，必须在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取得职业资格证书（职业技能等级证书）</w:t>
      </w:r>
      <w:r>
        <w:rPr>
          <w:rFonts w:hint="eastAsia" w:hAnsi="仿宋_GB2312" w:cs="仿宋_GB2312"/>
          <w:b w:val="0"/>
          <w:bCs w:val="0"/>
          <w:sz w:val="32"/>
          <w:szCs w:val="32"/>
          <w:lang w:eastAsia="zh-CN"/>
        </w:rPr>
        <w:t>、专项职业能力证书或创业培训合格证书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之日起</w:t>
      </w:r>
      <w:r>
        <w:rPr>
          <w:rFonts w:hint="eastAsia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个月内，凭</w:t>
      </w:r>
      <w:r>
        <w:rPr>
          <w:rFonts w:hint="eastAsia" w:hAnsi="仿宋_GB2312" w:cs="仿宋_GB2312"/>
          <w:sz w:val="32"/>
          <w:szCs w:val="32"/>
          <w:lang w:eastAsia="zh-CN"/>
        </w:rPr>
        <w:t>委托培训协议</w:t>
      </w:r>
      <w:r>
        <w:rPr>
          <w:rFonts w:hint="eastAsia" w:ascii="仿宋_GB2312" w:hAnsi="仿宋_GB2312" w:eastAsia="仿宋_GB2312" w:cs="仿宋_GB2312"/>
          <w:sz w:val="32"/>
          <w:szCs w:val="32"/>
        </w:rPr>
        <w:t>、验收合格书和</w:t>
      </w:r>
      <w:r>
        <w:rPr>
          <w:rFonts w:hint="eastAsia" w:hAnsi="仿宋_GB2312" w:cs="仿宋_GB2312"/>
          <w:sz w:val="32"/>
          <w:szCs w:val="32"/>
          <w:lang w:eastAsia="zh-CN"/>
        </w:rPr>
        <w:t>培训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合格人员花名册</w:t>
      </w:r>
      <w:r>
        <w:rPr>
          <w:rFonts w:hint="eastAsia" w:ascii="仿宋_GB2312" w:hAnsi="仿宋_GB2312" w:eastAsia="仿宋_GB2312" w:cs="仿宋_GB2312"/>
          <w:sz w:val="32"/>
          <w:szCs w:val="32"/>
        </w:rPr>
        <w:t>、收费凭证等有关材料，向甲方提出职业培训补贴申请。</w:t>
      </w:r>
      <w:r>
        <w:rPr>
          <w:rFonts w:hint="eastAsia" w:hAnsi="仿宋_GB2312" w:cs="仿宋_GB2312"/>
          <w:sz w:val="32"/>
          <w:szCs w:val="32"/>
          <w:lang w:eastAsia="zh-CN"/>
        </w:rPr>
        <w:t>超出</w:t>
      </w:r>
      <w:r>
        <w:rPr>
          <w:rFonts w:hint="eastAsia" w:hAnsi="仿宋_GB2312" w:cs="仿宋_GB2312"/>
          <w:sz w:val="32"/>
          <w:szCs w:val="32"/>
          <w:lang w:val="en-US" w:eastAsia="zh-CN"/>
        </w:rPr>
        <w:t>6个月时限的，甲方将不再受理，乙方损失自行承但。</w:t>
      </w:r>
    </w:p>
    <w:p w14:paraId="43767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自觉接受和积极配合甲方的督促检查和评估验收，及时为甲方提供培训报表等相关资料。做好培训后就业跟踪、创业后续服务，以及创业明星先进事迹、成功经验材料的收集上报工作。</w:t>
      </w:r>
    </w:p>
    <w:p w14:paraId="39E107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.乙方应为派出培训的人员购置人身保险，乙方人员在培训过程中的人身伤亡由乙方负责，乙方人员造成其他第三人伤亡的，由乙方负责。</w:t>
      </w:r>
    </w:p>
    <w:p w14:paraId="5E524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、违约责任</w:t>
      </w:r>
    </w:p>
    <w:p w14:paraId="150CD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（一）如乙方未能按照合同履约所有服务事项</w:t>
      </w:r>
      <w:bookmarkStart w:id="0" w:name="_GoBack"/>
      <w:bookmarkEnd w:id="0"/>
      <w:r>
        <w:rPr>
          <w:rFonts w:hint="eastAsia" w:hAnsi="仿宋_GB2312" w:cs="仿宋_GB2312"/>
          <w:sz w:val="32"/>
          <w:szCs w:val="32"/>
          <w:lang w:val="en-US" w:eastAsia="zh-CN"/>
        </w:rPr>
        <w:t>及班期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培训结束后，如无特殊情况，必须在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取得职业资格证书（职业技能等级证书）</w:t>
      </w:r>
      <w:r>
        <w:rPr>
          <w:rFonts w:hint="eastAsia" w:hAnsi="仿宋_GB2312" w:cs="仿宋_GB2312"/>
          <w:b w:val="0"/>
          <w:bCs w:val="0"/>
          <w:sz w:val="32"/>
          <w:szCs w:val="32"/>
          <w:lang w:eastAsia="zh-CN"/>
        </w:rPr>
        <w:t>、专项职业能力证书或创业培训合格证书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之日起</w:t>
      </w:r>
      <w:r>
        <w:rPr>
          <w:rFonts w:hint="eastAsia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个月内，负责建立</w:t>
      </w:r>
      <w:r>
        <w:rPr>
          <w:rFonts w:hint="eastAsia" w:hAnsi="仿宋_GB2312" w:cs="仿宋_GB2312"/>
          <w:sz w:val="32"/>
          <w:szCs w:val="32"/>
          <w:lang w:eastAsia="zh-CN"/>
        </w:rPr>
        <w:t>班期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培训台帐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递交</w:t>
      </w:r>
      <w:r>
        <w:rPr>
          <w:rFonts w:hint="default" w:asci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人社</w:t>
      </w:r>
      <w:r>
        <w:rPr>
          <w:rFonts w:hint="eastAsia" w:asci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局</w:t>
      </w:r>
      <w:r>
        <w:rPr>
          <w:rFonts w:hint="eastAsia" w:ascii="仿宋_GB2312" w:eastAsia="仿宋_GB2312" w:cs="仿宋_GB2312"/>
          <w:color w:val="auto"/>
          <w:sz w:val="32"/>
          <w:szCs w:val="32"/>
          <w:u w:val="none"/>
          <w:shd w:val="clear" w:color="auto" w:fill="FFFFFF"/>
          <w:lang w:eastAsia="zh-CN"/>
        </w:rPr>
        <w:t>培训</w:t>
      </w:r>
      <w:r>
        <w:rPr>
          <w:rFonts w:hint="eastAsia" w:ascii="仿宋_GB2312" w:hAnsi="Calibri" w:eastAsia="仿宋_GB2312" w:cs="仿宋_GB2312"/>
          <w:color w:val="auto"/>
          <w:sz w:val="32"/>
          <w:szCs w:val="32"/>
          <w:u w:val="none"/>
          <w:shd w:val="clear" w:color="auto" w:fill="FFFFFF"/>
        </w:rPr>
        <w:t>经办人员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hAnsi="仿宋_GB2312" w:cs="仿宋_GB2312"/>
          <w:sz w:val="32"/>
          <w:szCs w:val="32"/>
          <w:lang w:eastAsia="zh-CN"/>
        </w:rPr>
        <w:t>超出</w:t>
      </w:r>
      <w:r>
        <w:rPr>
          <w:rFonts w:hint="eastAsia" w:hAnsi="仿宋_GB2312" w:cs="仿宋_GB2312"/>
          <w:sz w:val="32"/>
          <w:szCs w:val="32"/>
          <w:lang w:val="en-US" w:eastAsia="zh-CN"/>
        </w:rPr>
        <w:t>1个月时限的，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乙方将被甲方列为黑名单，三年内不得参与甲方组织的采购活动（取消三年内的合作资格）。</w:t>
      </w:r>
    </w:p>
    <w:p w14:paraId="4D773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乙方有下列情形之一的，甲方有权解除合同，要求乙方返还已支付的相应费用，造成甲方损失的，乙方应赔偿损失，乙方违约情节严重的，甲方将依照我省企业失信行为联合惩戒办法的有关规定，按照法定职责和程序，对乙方提请惩戒。如构成违法犯罪的，移交司法机关处理。</w:t>
      </w:r>
    </w:p>
    <w:p w14:paraId="7A8DE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培训质量达不到甲方标准要求的，连续2次停课整改或累计4次停课整改的；</w:t>
      </w:r>
    </w:p>
    <w:p w14:paraId="64B3D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乙方弄虚作假、虚报冒领培训补贴经费的；</w:t>
      </w:r>
    </w:p>
    <w:p w14:paraId="23825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因乙方降低培训质量、管理混乱等引发投诉、上访的；</w:t>
      </w:r>
    </w:p>
    <w:p w14:paraId="40340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违反其他相关法律、法规和监督管理规定情节严重的；</w:t>
      </w:r>
    </w:p>
    <w:p w14:paraId="56360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乙方将承担的培训任务委托转包或者变相转包、分包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给其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他机构的。</w:t>
      </w:r>
    </w:p>
    <w:p w14:paraId="7CE6D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、协议期限：本协议有效期从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  <w:t>签订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之日起至20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2</w:t>
      </w:r>
      <w:r>
        <w:rPr>
          <w:rFonts w:hint="eastAsia" w:hAnsi="仿宋_GB2312" w:cs="仿宋_GB2312"/>
          <w:b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年</w:t>
      </w:r>
      <w:r>
        <w:rPr>
          <w:rFonts w:hint="eastAsia" w:hAnsi="仿宋_GB2312" w:cs="仿宋_GB2312"/>
          <w:b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月</w:t>
      </w:r>
      <w:r>
        <w:rPr>
          <w:rFonts w:hint="eastAsia" w:hAnsi="仿宋_GB2312" w:cs="仿宋_GB2312"/>
          <w:b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日止。</w:t>
      </w:r>
    </w:p>
    <w:p w14:paraId="1EE3E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、附则：</w:t>
      </w:r>
    </w:p>
    <w:p w14:paraId="341D3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）如有未尽事宜，由甲乙双方共同协商解决。</w:t>
      </w:r>
    </w:p>
    <w:p w14:paraId="508E3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本协议一式陆份，甲方、乙方、招标代理机构各执贰份，每份具有同等法律效力，自甲乙双方法定代表人或授权签约代表人签字盖章后生效。</w:t>
      </w:r>
    </w:p>
    <w:p w14:paraId="638DE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乙方应提交加盖公章的营业执照、法定代表人身份证复印件、法定代表人身份证明、授权代表签约时，还应提交签约授权委托书、签约代表的身份证复印件。</w:t>
      </w:r>
    </w:p>
    <w:p w14:paraId="369AD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（四）履行协议过程中如双方发生争议，应友好协商解决，协商不成的，任何一方均有权向甲方所在地人员法院起诉解决。</w:t>
      </w:r>
    </w:p>
    <w:p w14:paraId="4A76C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（五）协议期间若遇不可抗因素</w:t>
      </w:r>
      <w:r>
        <w:rPr>
          <w:rFonts w:hint="eastAsia" w:hAnsi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政府行为</w:t>
      </w:r>
      <w:r>
        <w:rPr>
          <w:rFonts w:hint="eastAsia" w:hAnsi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社会异常事件</w:t>
      </w:r>
      <w:r>
        <w:rPr>
          <w:rFonts w:hint="eastAsia" w:hAnsi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公共安全卫生事件等情况造成协议不能正常履行的，双方均不承担违约责任，在不可抗因素结束后可另行签订补充协议继续履行。</w:t>
      </w:r>
    </w:p>
    <w:p w14:paraId="2D6D8D70"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049C826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1F88BEF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FA55F30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27FEF4E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1418DB1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7A7F99BE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124FAD9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C285090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A95A2E3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B6E4BDF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B30F947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E13256D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536D7AA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EEFDA29">
      <w:pPr>
        <w:pStyle w:val="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此页无正文，签章页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36208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4C46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甲方：三亚市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崖州</w:t>
      </w:r>
      <w:r>
        <w:rPr>
          <w:rFonts w:hint="eastAsia" w:ascii="仿宋_GB2312" w:hAnsi="仿宋_GB2312" w:eastAsia="仿宋_GB2312" w:cs="仿宋_GB2312"/>
          <w:sz w:val="32"/>
          <w:szCs w:val="32"/>
        </w:rPr>
        <w:t>区人力资源和社会保障局（盖章）</w:t>
      </w:r>
    </w:p>
    <w:p w14:paraId="1881A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5E79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人或授权人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（签字）：    </w:t>
      </w:r>
    </w:p>
    <w:p w14:paraId="43CE1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851B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联系电话：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5DB45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0C729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BBE0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DCA7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（盖章）</w:t>
      </w:r>
    </w:p>
    <w:p w14:paraId="1B778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F790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或授权人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（签字）：</w:t>
      </w:r>
    </w:p>
    <w:p w14:paraId="09D37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46FB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联系电话：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40A11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</w:t>
      </w:r>
    </w:p>
    <w:p w14:paraId="65BE7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DDD5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9" w:line="500" w:lineRule="exact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招标代理机构声明：本合同标的经</w:t>
      </w:r>
      <w:r>
        <w:rPr>
          <w:rFonts w:hint="eastAsia" w:ascii="Times New Roman" w:hAnsi="Times New Roman"/>
          <w:b w:val="0"/>
          <w:bCs w:val="0"/>
          <w:color w:val="auto"/>
          <w:sz w:val="32"/>
          <w:szCs w:val="32"/>
          <w:lang w:val="en-US" w:eastAsia="zh-CN"/>
        </w:rPr>
        <w:t>海南金风建设工程管理咨询有限公司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依法定程序采购，合同主要条款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内容与招投标文件的内容一致。</w:t>
      </w:r>
    </w:p>
    <w:p w14:paraId="4DF8C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9"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招标代理机构：</w:t>
      </w:r>
      <w:r>
        <w:rPr>
          <w:rFonts w:hint="eastAsia" w:hAnsi="仿宋_GB2312" w:cs="仿宋_GB2312"/>
          <w:bCs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>（盖章）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 w14:paraId="7549E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9" w:line="5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52D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9" w:line="500" w:lineRule="exact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9968D">
    <w:pPr>
      <w:pStyle w:val="7"/>
      <w:wordWrap w:val="0"/>
      <w:jc w:val="right"/>
      <w:rPr>
        <w:rFonts w:ascii="宋体" w:hAnsi="宋体"/>
        <w:sz w:val="28"/>
        <w:szCs w:val="28"/>
        <w:lang w:eastAsia="zh-CN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23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  <w:lang w:eastAsia="zh-CN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0MjI2MzIzZTExOTEzZWRmMjg0YTYwZDM0MjEzMzYifQ=="/>
  </w:docVars>
  <w:rsids>
    <w:rsidRoot w:val="3BF17874"/>
    <w:rsid w:val="004C3D3F"/>
    <w:rsid w:val="02A347E1"/>
    <w:rsid w:val="03E43FDB"/>
    <w:rsid w:val="053D6174"/>
    <w:rsid w:val="05913716"/>
    <w:rsid w:val="063A7BB3"/>
    <w:rsid w:val="08C36B87"/>
    <w:rsid w:val="09D90736"/>
    <w:rsid w:val="0AD96F7B"/>
    <w:rsid w:val="0B134253"/>
    <w:rsid w:val="0B325009"/>
    <w:rsid w:val="0B754EF6"/>
    <w:rsid w:val="121C5A55"/>
    <w:rsid w:val="122E02FD"/>
    <w:rsid w:val="14525A49"/>
    <w:rsid w:val="162B5F2C"/>
    <w:rsid w:val="176D5636"/>
    <w:rsid w:val="186F5CED"/>
    <w:rsid w:val="194147A9"/>
    <w:rsid w:val="1A915C3B"/>
    <w:rsid w:val="1BE24BBA"/>
    <w:rsid w:val="204517D7"/>
    <w:rsid w:val="210F70EF"/>
    <w:rsid w:val="2346292F"/>
    <w:rsid w:val="2766779D"/>
    <w:rsid w:val="282B37F7"/>
    <w:rsid w:val="2B4F517A"/>
    <w:rsid w:val="2DB061A3"/>
    <w:rsid w:val="2DCE23DB"/>
    <w:rsid w:val="2F1256BC"/>
    <w:rsid w:val="2FA15A0A"/>
    <w:rsid w:val="32552147"/>
    <w:rsid w:val="336364B9"/>
    <w:rsid w:val="350B4052"/>
    <w:rsid w:val="381946E1"/>
    <w:rsid w:val="3A3176A4"/>
    <w:rsid w:val="3A9E0584"/>
    <w:rsid w:val="3AC22BCB"/>
    <w:rsid w:val="3BF17874"/>
    <w:rsid w:val="3D9E3C15"/>
    <w:rsid w:val="3E9726BB"/>
    <w:rsid w:val="40193C3F"/>
    <w:rsid w:val="40455433"/>
    <w:rsid w:val="4192742F"/>
    <w:rsid w:val="41AF3B1F"/>
    <w:rsid w:val="42181B5C"/>
    <w:rsid w:val="44BC4CC2"/>
    <w:rsid w:val="44E73A68"/>
    <w:rsid w:val="48A26623"/>
    <w:rsid w:val="4AEB6F0D"/>
    <w:rsid w:val="4FCB6E0B"/>
    <w:rsid w:val="506C01A4"/>
    <w:rsid w:val="50D164C2"/>
    <w:rsid w:val="52DC2B6C"/>
    <w:rsid w:val="54420A28"/>
    <w:rsid w:val="56A71EF1"/>
    <w:rsid w:val="57A6650E"/>
    <w:rsid w:val="57EA7A20"/>
    <w:rsid w:val="589653BC"/>
    <w:rsid w:val="58E9734B"/>
    <w:rsid w:val="5FC37CF7"/>
    <w:rsid w:val="610A5D00"/>
    <w:rsid w:val="61C56E6E"/>
    <w:rsid w:val="64C02AE7"/>
    <w:rsid w:val="65D50F87"/>
    <w:rsid w:val="66572285"/>
    <w:rsid w:val="66863A37"/>
    <w:rsid w:val="69BF3859"/>
    <w:rsid w:val="6A763C28"/>
    <w:rsid w:val="6B0E0CB5"/>
    <w:rsid w:val="6E210D72"/>
    <w:rsid w:val="6E692695"/>
    <w:rsid w:val="6F614555"/>
    <w:rsid w:val="70D63E55"/>
    <w:rsid w:val="71E80C9B"/>
    <w:rsid w:val="73D15689"/>
    <w:rsid w:val="74112474"/>
    <w:rsid w:val="75862539"/>
    <w:rsid w:val="7942244E"/>
    <w:rsid w:val="7A831849"/>
    <w:rsid w:val="7BA03361"/>
    <w:rsid w:val="7BE909E4"/>
    <w:rsid w:val="7C2F7BF3"/>
    <w:rsid w:val="7C5E07C3"/>
    <w:rsid w:val="7DBD170B"/>
    <w:rsid w:val="7E4F735C"/>
    <w:rsid w:val="BDF7DC3A"/>
    <w:rsid w:val="DFCF03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4">
    <w:name w:val="Body Text"/>
    <w:basedOn w:val="1"/>
    <w:next w:val="5"/>
    <w:uiPriority w:val="0"/>
    <w:pPr>
      <w:spacing w:before="0" w:after="140" w:line="276" w:lineRule="auto"/>
    </w:pPr>
    <w:rPr>
      <w:rFonts w:ascii="Times New Roman" w:hAnsi="Times New Roman" w:eastAsia="宋体" w:cs="Times New Roman"/>
    </w:rPr>
  </w:style>
  <w:style w:type="paragraph" w:styleId="5">
    <w:name w:val="Body Text 2"/>
    <w:basedOn w:val="1"/>
    <w:next w:val="4"/>
    <w:qFormat/>
    <w:uiPriority w:val="0"/>
    <w:pPr>
      <w:spacing w:line="360" w:lineRule="auto"/>
    </w:pPr>
    <w:rPr>
      <w:rFonts w:ascii="Times New Roman" w:hAnsi="Times New Roman" w:eastAsia="宋体" w:cs="Times New Roman"/>
      <w:sz w:val="24"/>
      <w:szCs w:val="20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/>
      <w:sz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 2"/>
    <w:basedOn w:val="6"/>
    <w:qFormat/>
    <w:uiPriority w:val="0"/>
    <w:pPr>
      <w:ind w:firstLine="420" w:firstLineChars="200"/>
    </w:pPr>
    <w:rPr>
      <w:rFonts w:ascii="Arial" w:hAnsi="Arial"/>
      <w:b/>
      <w:bCs/>
      <w:szCs w:val="28"/>
    </w:rPr>
  </w:style>
  <w:style w:type="table" w:styleId="13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uiPriority w:val="0"/>
  </w:style>
  <w:style w:type="paragraph" w:customStyle="1" w:styleId="1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table" w:customStyle="1" w:styleId="1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2505</Words>
  <Characters>2540</Characters>
  <Lines>0</Lines>
  <Paragraphs>0</Paragraphs>
  <TotalTime>1</TotalTime>
  <ScaleCrop>false</ScaleCrop>
  <LinksUpToDate>false</LinksUpToDate>
  <CharactersWithSpaces>2690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2022-05-19T01:19:00Z</dcterms:created>
  <dc:creator>uos</dc:creator>
  <cp:lastModifiedBy>123木头人 </cp:lastModifiedBy>
  <cp:lastPrinted>2023-04-24T06:31:00Z</cp:lastPrinted>
  <dcterms:modified xsi:type="dcterms:W3CDTF">2025-06-04T09:34:18Z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6B5E2BD600D745AB9034890F3806BFD8_13</vt:lpwstr>
  </property>
  <property fmtid="{D5CDD505-2E9C-101B-9397-08002B2CF9AE}" pid="4" name="KSOTemplateDocerSaveRecord">
    <vt:lpwstr>eyJoZGlkIjoiYjA4ZWM5NzFhMGU4NTIzNTM0YjllM2I5OWI5ZmQ2MTMiLCJ1c2VySWQiOiIyMTc2NDcyMjYifQ==</vt:lpwstr>
  </property>
</Properties>
</file>