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7958B">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360" w:lineRule="auto"/>
        <w:ind w:left="0" w:leftChars="0" w:firstLine="0" w:firstLineChars="0"/>
        <w:jc w:val="center"/>
        <w:textAlignment w:val="baseline"/>
        <w:rPr>
          <w:rFonts w:hint="eastAsia" w:ascii="Times New Roman" w:hAnsi="Times New Roman" w:eastAsia="黑体"/>
          <w:color w:val="auto"/>
          <w:sz w:val="28"/>
          <w:highlight w:val="none"/>
        </w:rPr>
      </w:pPr>
      <w:r>
        <w:rPr>
          <w:rFonts w:hint="eastAsia" w:ascii="Times New Roman" w:hAnsi="Times New Roman" w:eastAsia="黑体"/>
          <w:color w:val="auto"/>
          <w:sz w:val="28"/>
          <w:highlight w:val="none"/>
        </w:rPr>
        <w:t>投标人诚信守法承诺书</w:t>
      </w:r>
    </w:p>
    <w:p w14:paraId="50FCE371">
      <w:pPr>
        <w:spacing w:line="360" w:lineRule="auto"/>
        <w:jc w:val="center"/>
        <w:rPr>
          <w:rFonts w:ascii="宋体" w:hAnsi="宋体" w:eastAsia="宋体" w:cs="宋体"/>
          <w:b/>
          <w:bCs/>
          <w:color w:val="auto"/>
          <w:spacing w:val="-4"/>
          <w:sz w:val="21"/>
          <w:szCs w:val="21"/>
          <w:highlight w:val="none"/>
        </w:rPr>
      </w:pPr>
      <w:r>
        <w:rPr>
          <w:rFonts w:hint="eastAsia" w:ascii="宋体" w:hAnsi="宋体" w:eastAsia="宋体" w:cs="宋体"/>
          <w:b/>
          <w:bCs/>
          <w:color w:val="auto"/>
          <w:spacing w:val="-4"/>
          <w:sz w:val="21"/>
          <w:szCs w:val="21"/>
          <w:highlight w:val="none"/>
        </w:rPr>
        <w:t>（格式内容不得修改，否则视为无效）</w:t>
      </w:r>
    </w:p>
    <w:p w14:paraId="5EB753C7">
      <w:pPr>
        <w:shd w:val="clear" w:color="auto" w:fill="FFFFFF"/>
        <w:spacing w:before="19" w:line="360" w:lineRule="auto"/>
        <w:rPr>
          <w:rFonts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致：</w:t>
      </w:r>
    </w:p>
    <w:p w14:paraId="2F7D0092">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我单位在参加项目             的投标活动中，郑重承诺如下：</w:t>
      </w:r>
    </w:p>
    <w:p w14:paraId="04BD73ED">
      <w:pPr>
        <w:pStyle w:val="6"/>
        <w:keepNext w:val="0"/>
        <w:keepLines w:val="0"/>
        <w:pageBreakBefore w:val="0"/>
        <w:widowControl/>
        <w:numPr>
          <w:ilvl w:val="255"/>
          <w:numId w:val="0"/>
        </w:numPr>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1.我方在此声明承诺，我公司承诺，本次招标投标活动中提交的所有资料都是真实、准确、完整、合法的，如果未达到上述要求，我公司同意按照无效投标处理，如果违反相关法律、法规、规章的，我公司愿承担相应法律责任；</w:t>
      </w:r>
    </w:p>
    <w:p w14:paraId="4A540BC8">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2.我公司承诺符合《中华人民共和国政府采购法》第二十二条规定；</w:t>
      </w:r>
    </w:p>
    <w:p w14:paraId="7825890F">
      <w:pPr>
        <w:keepNext w:val="0"/>
        <w:keepLines w:val="0"/>
        <w:pageBreakBefore w:val="0"/>
        <w:widowControl/>
        <w:numPr>
          <w:ilvl w:val="255"/>
          <w:numId w:val="0"/>
        </w:numPr>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3.我方未被地市级及其以上行政主管部门作出禁止参加政府采购活动的处罚且该处罚在有效期内；</w:t>
      </w:r>
    </w:p>
    <w:p w14:paraId="65A31B7D">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4.我方一旦中标，将按规定及时与采购人签订合同；</w:t>
      </w:r>
    </w:p>
    <w:p w14:paraId="69536494">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5．我方一旦中标，将严格按照投标文件中所承诺的报价、质量、工期、措施、项目负责人等内容组织实施；</w:t>
      </w:r>
    </w:p>
    <w:p w14:paraId="011D7701">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6．我方一旦中标，对本项目提供的所有货物保证货源全新正品，保质保量，否则视为未按期交货/交付；</w:t>
      </w:r>
    </w:p>
    <w:p w14:paraId="7D31ED67">
      <w:pPr>
        <w:keepNext w:val="0"/>
        <w:keepLines w:val="0"/>
        <w:pageBreakBefore w:val="0"/>
        <w:widowControl/>
        <w:numPr>
          <w:ilvl w:val="255"/>
          <w:numId w:val="0"/>
        </w:numPr>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7</w:t>
      </w:r>
      <w:r>
        <w:rPr>
          <w:rFonts w:hint="eastAsia" w:ascii="Times New Roman" w:hAnsi="Times New Roman" w:eastAsia="宋体" w:cs="宋体"/>
          <w:color w:val="auto"/>
          <w:sz w:val="24"/>
          <w:szCs w:val="24"/>
          <w:highlight w:val="none"/>
          <w:lang w:val="en-US" w:eastAsia="zh-CN"/>
        </w:rPr>
        <w:t>.</w:t>
      </w:r>
      <w:r>
        <w:rPr>
          <w:rFonts w:hint="eastAsia" w:ascii="Times New Roman" w:hAnsi="Times New Roman" w:eastAsia="宋体" w:cs="宋体"/>
          <w:color w:val="auto"/>
          <w:sz w:val="24"/>
          <w:szCs w:val="24"/>
          <w:highlight w:val="none"/>
        </w:rPr>
        <w:t>我方提供依法缴纳税收和社会保障资金的良好记录的承诺函，承诺函不实的，愿意依照有关法律法规承担所有的法律责任和经济责任。</w:t>
      </w:r>
    </w:p>
    <w:p w14:paraId="640DD8B2">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8.我方提供具有良好的商业信誉和健全的财务会计制度的承诺函，承诺函不实的，愿意依照有关法律法规承担所有的法律责任和经济责任。</w:t>
      </w:r>
    </w:p>
    <w:p w14:paraId="62F0D3F3">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ascii="Times New Roman" w:hAnsi="Times New Roman" w:eastAsia="宋体" w:cs="宋体"/>
          <w:color w:val="auto"/>
          <w:sz w:val="24"/>
          <w:szCs w:val="24"/>
          <w:highlight w:val="none"/>
        </w:rPr>
      </w:pPr>
      <w:r>
        <w:rPr>
          <w:rFonts w:ascii="Times New Roman" w:hAnsi="Times New Roman" w:eastAsia="宋体" w:cs="宋体"/>
          <w:color w:val="auto"/>
          <w:sz w:val="24"/>
          <w:szCs w:val="24"/>
          <w:highlight w:val="none"/>
        </w:rPr>
        <w:t>9．我方在本次投标活动中绝无资质挂靠、串标、围标情形，若出现下列情形，立即取消我方投标资格并承担相应的法律责任；</w:t>
      </w:r>
    </w:p>
    <w:p w14:paraId="494DFCA4">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（1）不同投标人的投标文件由同一单位或者个人编制；</w:t>
      </w:r>
    </w:p>
    <w:p w14:paraId="31EEC24D">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（2）不同投标人委托同一单位或者个人办理投标事宜；</w:t>
      </w:r>
    </w:p>
    <w:p w14:paraId="7B142BA2">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（3）不同投标人的投标文件载明的项目管理成员或者联系人员为同一人；</w:t>
      </w:r>
    </w:p>
    <w:p w14:paraId="047C493D">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（4）不同投标人的投标文件异常一致或者投标报价呈规律性差异；</w:t>
      </w:r>
    </w:p>
    <w:p w14:paraId="23905B1B">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（5）不同投标人的投标文件相互混装；</w:t>
      </w:r>
    </w:p>
    <w:p w14:paraId="7929014E">
      <w:pPr>
        <w:pStyle w:val="2"/>
        <w:spacing w:line="360" w:lineRule="auto"/>
        <w:ind w:firstLineChars="175"/>
        <w:rPr>
          <w:rFonts w:hint="eastAsia"/>
          <w:b w:val="0"/>
          <w:bCs w:val="0"/>
          <w:sz w:val="24"/>
          <w:szCs w:val="24"/>
          <w:lang w:val="en-US" w:eastAsia="zh-CN"/>
        </w:rPr>
      </w:pPr>
      <w:r>
        <w:rPr>
          <w:rFonts w:hint="eastAsia" w:cs="宋体"/>
          <w:color w:val="auto"/>
          <w:sz w:val="24"/>
          <w:szCs w:val="24"/>
          <w:highlight w:val="none"/>
          <w:lang w:eastAsia="zh-CN"/>
        </w:rPr>
        <w:t>（</w:t>
      </w:r>
      <w:r>
        <w:rPr>
          <w:rFonts w:hint="eastAsia" w:cs="宋体"/>
          <w:color w:val="auto"/>
          <w:sz w:val="24"/>
          <w:szCs w:val="24"/>
          <w:highlight w:val="none"/>
          <w:lang w:val="en-US" w:eastAsia="zh-CN"/>
        </w:rPr>
        <w:t>6</w:t>
      </w:r>
      <w:r>
        <w:rPr>
          <w:rFonts w:hint="eastAsia" w:cs="宋体"/>
          <w:color w:val="auto"/>
          <w:sz w:val="24"/>
          <w:szCs w:val="24"/>
          <w:highlight w:val="none"/>
          <w:lang w:eastAsia="zh-CN"/>
        </w:rPr>
        <w:t>）</w:t>
      </w:r>
      <w:r>
        <w:rPr>
          <w:rFonts w:hint="eastAsia"/>
          <w:b w:val="0"/>
          <w:bCs w:val="0"/>
          <w:sz w:val="24"/>
          <w:szCs w:val="24"/>
          <w:lang w:val="en-US" w:eastAsia="zh-CN"/>
        </w:rPr>
        <w:t>不同投标人的标书硬件特征码一致。</w:t>
      </w:r>
    </w:p>
    <w:p w14:paraId="7E94B433">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hint="eastAsia" w:ascii="Times New Roman" w:hAnsi="Times New Roman" w:eastAsia="宋体" w:cs="宋体"/>
          <w:color w:val="auto"/>
          <w:sz w:val="24"/>
          <w:szCs w:val="24"/>
          <w:highlight w:val="none"/>
          <w:lang w:eastAsia="zh-CN"/>
        </w:rPr>
      </w:pPr>
    </w:p>
    <w:p w14:paraId="3B84E7B9">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w:t>
      </w:r>
      <w:r>
        <w:rPr>
          <w:rFonts w:hint="eastAsia" w:cs="宋体"/>
          <w:color w:val="auto"/>
          <w:sz w:val="24"/>
          <w:szCs w:val="24"/>
          <w:highlight w:val="none"/>
          <w:lang w:val="en-US" w:eastAsia="zh-CN"/>
        </w:rPr>
        <w:t>7</w:t>
      </w:r>
      <w:bookmarkStart w:id="0" w:name="_GoBack"/>
      <w:bookmarkEnd w:id="0"/>
      <w:r>
        <w:rPr>
          <w:rFonts w:hint="eastAsia" w:ascii="Times New Roman" w:hAnsi="Times New Roman" w:eastAsia="宋体" w:cs="宋体"/>
          <w:color w:val="auto"/>
          <w:sz w:val="24"/>
          <w:szCs w:val="24"/>
          <w:highlight w:val="none"/>
        </w:rPr>
        <w:t>）单位负责人为同一人或者存在直接控股、管理关系的不同供应商，同时参加本项目采购活动的。</w:t>
      </w:r>
    </w:p>
    <w:p w14:paraId="294B69D4">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482" w:firstLineChars="200"/>
        <w:jc w:val="both"/>
        <w:textAlignment w:val="baseline"/>
        <w:rPr>
          <w:rFonts w:ascii="宋体" w:hAnsi="宋体" w:eastAsia="宋体" w:cs="宋体"/>
          <w:color w:val="auto"/>
          <w:sz w:val="24"/>
          <w:szCs w:val="24"/>
          <w:highlight w:val="none"/>
        </w:rPr>
      </w:pPr>
      <w:r>
        <w:rPr>
          <w:rFonts w:hint="eastAsia" w:ascii="宋体" w:hAnsi="宋体" w:eastAsia="宋体" w:cs="宋体"/>
          <w:b/>
          <w:color w:val="auto"/>
          <w:sz w:val="24"/>
          <w:szCs w:val="24"/>
          <w:highlight w:val="none"/>
        </w:rPr>
        <w:t>附：须根据国家企业信用信息公示系统（http://www.gsxt.gov.cn/）登记信息提供以下内容供审查。不填写以下表格中的信息（含自然人身份证号），或经审查发现存在上述违法、违规情况，按投标无效处理。若有单位负责人为同一人或者存在直接控股、管理关系的不同供应商，不得参加同一合同项下的政府采购活动。</w:t>
      </w:r>
    </w:p>
    <w:tbl>
      <w:tblPr>
        <w:tblStyle w:val="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2319"/>
        <w:gridCol w:w="1693"/>
        <w:gridCol w:w="1189"/>
        <w:gridCol w:w="2555"/>
      </w:tblGrid>
      <w:tr w14:paraId="4FCE1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66" w:type="dxa"/>
            <w:tcBorders>
              <w:top w:val="single" w:color="auto" w:sz="4" w:space="0"/>
              <w:left w:val="single" w:color="auto" w:sz="4" w:space="0"/>
              <w:bottom w:val="single" w:color="auto" w:sz="4" w:space="0"/>
              <w:right w:val="single" w:color="auto" w:sz="4" w:space="0"/>
            </w:tcBorders>
            <w:vAlign w:val="center"/>
          </w:tcPr>
          <w:p w14:paraId="7B8EE17C">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2319" w:type="dxa"/>
            <w:tcBorders>
              <w:top w:val="single" w:color="auto" w:sz="4" w:space="0"/>
              <w:left w:val="nil"/>
              <w:bottom w:val="single" w:color="auto" w:sz="4" w:space="0"/>
              <w:right w:val="single" w:color="auto" w:sz="4" w:space="0"/>
            </w:tcBorders>
            <w:vAlign w:val="center"/>
          </w:tcPr>
          <w:p w14:paraId="7D81070A">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股东名称</w:t>
            </w:r>
          </w:p>
        </w:tc>
        <w:tc>
          <w:tcPr>
            <w:tcW w:w="1693" w:type="dxa"/>
            <w:tcBorders>
              <w:top w:val="single" w:color="auto" w:sz="4" w:space="0"/>
              <w:left w:val="nil"/>
              <w:bottom w:val="single" w:color="auto" w:sz="4" w:space="0"/>
              <w:right w:val="single" w:color="auto" w:sz="4" w:space="0"/>
            </w:tcBorders>
            <w:vAlign w:val="center"/>
          </w:tcPr>
          <w:p w14:paraId="055979A7">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股东类型</w:t>
            </w:r>
          </w:p>
        </w:tc>
        <w:tc>
          <w:tcPr>
            <w:tcW w:w="1189" w:type="dxa"/>
            <w:tcBorders>
              <w:top w:val="single" w:color="auto" w:sz="4" w:space="0"/>
              <w:left w:val="nil"/>
              <w:bottom w:val="single" w:color="auto" w:sz="4" w:space="0"/>
              <w:right w:val="single" w:color="auto" w:sz="4" w:space="0"/>
            </w:tcBorders>
            <w:vAlign w:val="center"/>
          </w:tcPr>
          <w:p w14:paraId="4E2F58A9">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占股比例</w:t>
            </w:r>
          </w:p>
        </w:tc>
        <w:tc>
          <w:tcPr>
            <w:tcW w:w="2555" w:type="dxa"/>
            <w:tcBorders>
              <w:top w:val="single" w:color="auto" w:sz="4" w:space="0"/>
              <w:left w:val="nil"/>
              <w:bottom w:val="single" w:color="auto" w:sz="4" w:space="0"/>
              <w:right w:val="single" w:color="auto" w:sz="4" w:space="0"/>
            </w:tcBorders>
            <w:vAlign w:val="center"/>
          </w:tcPr>
          <w:p w14:paraId="31622123">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自然人股东身份证号</w:t>
            </w:r>
          </w:p>
        </w:tc>
      </w:tr>
      <w:tr w14:paraId="56D81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66" w:type="dxa"/>
            <w:tcBorders>
              <w:top w:val="single" w:color="auto" w:sz="4" w:space="0"/>
              <w:left w:val="single" w:color="auto" w:sz="4" w:space="0"/>
              <w:bottom w:val="single" w:color="auto" w:sz="4" w:space="0"/>
              <w:right w:val="single" w:color="auto" w:sz="4" w:space="0"/>
            </w:tcBorders>
            <w:vAlign w:val="center"/>
          </w:tcPr>
          <w:p w14:paraId="1874A744">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2319" w:type="dxa"/>
            <w:tcBorders>
              <w:top w:val="single" w:color="auto" w:sz="4" w:space="0"/>
              <w:left w:val="nil"/>
              <w:bottom w:val="single" w:color="auto" w:sz="4" w:space="0"/>
              <w:right w:val="single" w:color="auto" w:sz="4" w:space="0"/>
            </w:tcBorders>
            <w:vAlign w:val="center"/>
          </w:tcPr>
          <w:p w14:paraId="528CB745">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c>
          <w:tcPr>
            <w:tcW w:w="1693" w:type="dxa"/>
            <w:tcBorders>
              <w:top w:val="single" w:color="auto" w:sz="4" w:space="0"/>
              <w:left w:val="nil"/>
              <w:bottom w:val="single" w:color="auto" w:sz="4" w:space="0"/>
              <w:right w:val="single" w:color="auto" w:sz="4" w:space="0"/>
            </w:tcBorders>
            <w:vAlign w:val="center"/>
          </w:tcPr>
          <w:p w14:paraId="35217E00">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c>
          <w:tcPr>
            <w:tcW w:w="1189" w:type="dxa"/>
            <w:tcBorders>
              <w:top w:val="single" w:color="auto" w:sz="4" w:space="0"/>
              <w:left w:val="nil"/>
              <w:bottom w:val="single" w:color="auto" w:sz="4" w:space="0"/>
              <w:right w:val="single" w:color="auto" w:sz="4" w:space="0"/>
            </w:tcBorders>
          </w:tcPr>
          <w:p w14:paraId="0B4A62F9">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c>
          <w:tcPr>
            <w:tcW w:w="2555" w:type="dxa"/>
            <w:tcBorders>
              <w:top w:val="single" w:color="auto" w:sz="4" w:space="0"/>
              <w:left w:val="nil"/>
              <w:bottom w:val="single" w:color="auto" w:sz="4" w:space="0"/>
              <w:right w:val="single" w:color="auto" w:sz="4" w:space="0"/>
            </w:tcBorders>
            <w:vAlign w:val="center"/>
          </w:tcPr>
          <w:p w14:paraId="5FA84429">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r>
      <w:tr w14:paraId="6E0FF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66" w:type="dxa"/>
            <w:tcBorders>
              <w:top w:val="single" w:color="auto" w:sz="4" w:space="0"/>
              <w:left w:val="single" w:color="auto" w:sz="4" w:space="0"/>
              <w:bottom w:val="single" w:color="auto" w:sz="4" w:space="0"/>
              <w:right w:val="single" w:color="auto" w:sz="4" w:space="0"/>
            </w:tcBorders>
            <w:vAlign w:val="center"/>
          </w:tcPr>
          <w:p w14:paraId="3233EF78">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2319" w:type="dxa"/>
            <w:tcBorders>
              <w:top w:val="single" w:color="auto" w:sz="4" w:space="0"/>
              <w:left w:val="nil"/>
              <w:bottom w:val="single" w:color="auto" w:sz="4" w:space="0"/>
              <w:right w:val="single" w:color="auto" w:sz="4" w:space="0"/>
            </w:tcBorders>
            <w:vAlign w:val="center"/>
          </w:tcPr>
          <w:p w14:paraId="25EAD1B2">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c>
          <w:tcPr>
            <w:tcW w:w="1693" w:type="dxa"/>
            <w:tcBorders>
              <w:top w:val="single" w:color="auto" w:sz="4" w:space="0"/>
              <w:left w:val="nil"/>
              <w:bottom w:val="single" w:color="auto" w:sz="4" w:space="0"/>
              <w:right w:val="single" w:color="auto" w:sz="4" w:space="0"/>
            </w:tcBorders>
            <w:vAlign w:val="center"/>
          </w:tcPr>
          <w:p w14:paraId="1628218C">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c>
          <w:tcPr>
            <w:tcW w:w="1189" w:type="dxa"/>
            <w:tcBorders>
              <w:top w:val="single" w:color="auto" w:sz="4" w:space="0"/>
              <w:left w:val="nil"/>
              <w:bottom w:val="single" w:color="auto" w:sz="4" w:space="0"/>
              <w:right w:val="single" w:color="auto" w:sz="4" w:space="0"/>
            </w:tcBorders>
          </w:tcPr>
          <w:p w14:paraId="628752FC">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c>
          <w:tcPr>
            <w:tcW w:w="2555" w:type="dxa"/>
            <w:tcBorders>
              <w:top w:val="single" w:color="auto" w:sz="4" w:space="0"/>
              <w:left w:val="nil"/>
              <w:bottom w:val="single" w:color="auto" w:sz="4" w:space="0"/>
              <w:right w:val="single" w:color="auto" w:sz="4" w:space="0"/>
            </w:tcBorders>
            <w:vAlign w:val="center"/>
          </w:tcPr>
          <w:p w14:paraId="673C6387">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r>
      <w:tr w14:paraId="7F6AA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66" w:type="dxa"/>
            <w:tcBorders>
              <w:top w:val="single" w:color="auto" w:sz="4" w:space="0"/>
              <w:left w:val="single" w:color="auto" w:sz="4" w:space="0"/>
              <w:bottom w:val="single" w:color="auto" w:sz="4" w:space="0"/>
              <w:right w:val="single" w:color="auto" w:sz="4" w:space="0"/>
            </w:tcBorders>
            <w:vAlign w:val="center"/>
          </w:tcPr>
          <w:p w14:paraId="7AA04F77">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2319" w:type="dxa"/>
            <w:tcBorders>
              <w:top w:val="single" w:color="auto" w:sz="4" w:space="0"/>
              <w:left w:val="nil"/>
              <w:bottom w:val="single" w:color="auto" w:sz="4" w:space="0"/>
              <w:right w:val="single" w:color="auto" w:sz="4" w:space="0"/>
            </w:tcBorders>
            <w:vAlign w:val="center"/>
          </w:tcPr>
          <w:p w14:paraId="24028FA5">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c>
          <w:tcPr>
            <w:tcW w:w="1693" w:type="dxa"/>
            <w:tcBorders>
              <w:top w:val="single" w:color="auto" w:sz="4" w:space="0"/>
              <w:left w:val="nil"/>
              <w:bottom w:val="single" w:color="auto" w:sz="4" w:space="0"/>
              <w:right w:val="single" w:color="auto" w:sz="4" w:space="0"/>
            </w:tcBorders>
            <w:vAlign w:val="center"/>
          </w:tcPr>
          <w:p w14:paraId="01D5C4F7">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c>
          <w:tcPr>
            <w:tcW w:w="1189" w:type="dxa"/>
            <w:tcBorders>
              <w:top w:val="single" w:color="auto" w:sz="4" w:space="0"/>
              <w:left w:val="nil"/>
              <w:bottom w:val="single" w:color="auto" w:sz="4" w:space="0"/>
              <w:right w:val="single" w:color="auto" w:sz="4" w:space="0"/>
            </w:tcBorders>
          </w:tcPr>
          <w:p w14:paraId="7292410C">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c>
          <w:tcPr>
            <w:tcW w:w="2555" w:type="dxa"/>
            <w:tcBorders>
              <w:top w:val="single" w:color="auto" w:sz="4" w:space="0"/>
              <w:left w:val="nil"/>
              <w:bottom w:val="single" w:color="auto" w:sz="4" w:space="0"/>
              <w:right w:val="single" w:color="auto" w:sz="4" w:space="0"/>
            </w:tcBorders>
            <w:vAlign w:val="center"/>
          </w:tcPr>
          <w:p w14:paraId="6C75440F">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r>
    </w:tbl>
    <w:p w14:paraId="638C307F">
      <w:pPr>
        <w:spacing w:line="360" w:lineRule="auto"/>
        <w:rPr>
          <w:rFonts w:ascii="宋体" w:hAnsi="宋体" w:eastAsia="宋体" w:cs="宋体"/>
          <w:color w:val="auto"/>
          <w:sz w:val="24"/>
          <w:szCs w:val="24"/>
          <w:highlight w:val="none"/>
        </w:rPr>
      </w:pPr>
    </w:p>
    <w:tbl>
      <w:tblPr>
        <w:tblStyle w:val="3"/>
        <w:tblW w:w="85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2310"/>
        <w:gridCol w:w="1706"/>
        <w:gridCol w:w="3739"/>
      </w:tblGrid>
      <w:tr w14:paraId="1E12B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0" w:type="dxa"/>
            <w:tcBorders>
              <w:top w:val="single" w:color="auto" w:sz="4" w:space="0"/>
              <w:left w:val="single" w:color="auto" w:sz="4" w:space="0"/>
              <w:bottom w:val="single" w:color="auto" w:sz="4" w:space="0"/>
              <w:right w:val="single" w:color="auto" w:sz="4" w:space="0"/>
            </w:tcBorders>
            <w:vAlign w:val="center"/>
          </w:tcPr>
          <w:p w14:paraId="04104B5E">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2310" w:type="dxa"/>
            <w:tcBorders>
              <w:top w:val="single" w:color="auto" w:sz="4" w:space="0"/>
              <w:left w:val="nil"/>
              <w:bottom w:val="single" w:color="auto" w:sz="4" w:space="0"/>
              <w:right w:val="single" w:color="auto" w:sz="4" w:space="0"/>
            </w:tcBorders>
            <w:vAlign w:val="center"/>
          </w:tcPr>
          <w:p w14:paraId="62032466">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主要人员姓名</w:t>
            </w:r>
          </w:p>
        </w:tc>
        <w:tc>
          <w:tcPr>
            <w:tcW w:w="1706" w:type="dxa"/>
            <w:tcBorders>
              <w:top w:val="single" w:color="auto" w:sz="4" w:space="0"/>
              <w:left w:val="nil"/>
              <w:bottom w:val="single" w:color="auto" w:sz="4" w:space="0"/>
              <w:right w:val="single" w:color="auto" w:sz="4" w:space="0"/>
            </w:tcBorders>
            <w:vAlign w:val="center"/>
          </w:tcPr>
          <w:p w14:paraId="02C6CB76">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3739" w:type="dxa"/>
            <w:tcBorders>
              <w:top w:val="single" w:color="auto" w:sz="4" w:space="0"/>
              <w:left w:val="nil"/>
              <w:bottom w:val="single" w:color="auto" w:sz="4" w:space="0"/>
              <w:right w:val="single" w:color="auto" w:sz="4" w:space="0"/>
            </w:tcBorders>
            <w:vAlign w:val="center"/>
          </w:tcPr>
          <w:p w14:paraId="7ED29BBD">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身份证号</w:t>
            </w:r>
          </w:p>
        </w:tc>
      </w:tr>
      <w:tr w14:paraId="1B193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0" w:type="dxa"/>
            <w:tcBorders>
              <w:top w:val="single" w:color="auto" w:sz="4" w:space="0"/>
              <w:left w:val="single" w:color="auto" w:sz="4" w:space="0"/>
              <w:bottom w:val="single" w:color="auto" w:sz="4" w:space="0"/>
              <w:right w:val="single" w:color="auto" w:sz="4" w:space="0"/>
            </w:tcBorders>
            <w:vAlign w:val="center"/>
          </w:tcPr>
          <w:p w14:paraId="78910E9C">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2310" w:type="dxa"/>
            <w:tcBorders>
              <w:top w:val="single" w:color="auto" w:sz="4" w:space="0"/>
              <w:left w:val="nil"/>
              <w:bottom w:val="single" w:color="auto" w:sz="4" w:space="0"/>
              <w:right w:val="single" w:color="auto" w:sz="4" w:space="0"/>
            </w:tcBorders>
            <w:vAlign w:val="center"/>
          </w:tcPr>
          <w:p w14:paraId="0262F776">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c>
          <w:tcPr>
            <w:tcW w:w="1706" w:type="dxa"/>
            <w:tcBorders>
              <w:top w:val="single" w:color="auto" w:sz="4" w:space="0"/>
              <w:left w:val="nil"/>
              <w:bottom w:val="single" w:color="auto" w:sz="4" w:space="0"/>
              <w:right w:val="single" w:color="auto" w:sz="4" w:space="0"/>
            </w:tcBorders>
            <w:vAlign w:val="center"/>
          </w:tcPr>
          <w:p w14:paraId="1F6FD382">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c>
          <w:tcPr>
            <w:tcW w:w="3739" w:type="dxa"/>
            <w:tcBorders>
              <w:top w:val="single" w:color="auto" w:sz="4" w:space="0"/>
              <w:left w:val="nil"/>
              <w:bottom w:val="single" w:color="auto" w:sz="4" w:space="0"/>
              <w:right w:val="single" w:color="auto" w:sz="4" w:space="0"/>
            </w:tcBorders>
            <w:vAlign w:val="center"/>
          </w:tcPr>
          <w:p w14:paraId="79AD9F54">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r>
      <w:tr w14:paraId="151E2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0" w:type="dxa"/>
            <w:tcBorders>
              <w:top w:val="single" w:color="auto" w:sz="4" w:space="0"/>
              <w:left w:val="single" w:color="auto" w:sz="4" w:space="0"/>
              <w:bottom w:val="single" w:color="auto" w:sz="4" w:space="0"/>
              <w:right w:val="single" w:color="auto" w:sz="4" w:space="0"/>
            </w:tcBorders>
            <w:vAlign w:val="center"/>
          </w:tcPr>
          <w:p w14:paraId="442F8F17">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2310" w:type="dxa"/>
            <w:tcBorders>
              <w:top w:val="single" w:color="auto" w:sz="4" w:space="0"/>
              <w:left w:val="nil"/>
              <w:bottom w:val="single" w:color="auto" w:sz="4" w:space="0"/>
              <w:right w:val="single" w:color="auto" w:sz="4" w:space="0"/>
            </w:tcBorders>
            <w:vAlign w:val="center"/>
          </w:tcPr>
          <w:p w14:paraId="0530CFFA">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c>
          <w:tcPr>
            <w:tcW w:w="1706" w:type="dxa"/>
            <w:tcBorders>
              <w:top w:val="single" w:color="auto" w:sz="4" w:space="0"/>
              <w:left w:val="nil"/>
              <w:bottom w:val="single" w:color="auto" w:sz="4" w:space="0"/>
              <w:right w:val="single" w:color="auto" w:sz="4" w:space="0"/>
            </w:tcBorders>
            <w:vAlign w:val="center"/>
          </w:tcPr>
          <w:p w14:paraId="32BDC081">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c>
          <w:tcPr>
            <w:tcW w:w="3739" w:type="dxa"/>
            <w:tcBorders>
              <w:top w:val="single" w:color="auto" w:sz="4" w:space="0"/>
              <w:left w:val="nil"/>
              <w:bottom w:val="single" w:color="auto" w:sz="4" w:space="0"/>
              <w:right w:val="single" w:color="auto" w:sz="4" w:space="0"/>
            </w:tcBorders>
            <w:vAlign w:val="center"/>
          </w:tcPr>
          <w:p w14:paraId="7CF30B53">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r>
      <w:tr w14:paraId="044F2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0" w:type="dxa"/>
            <w:tcBorders>
              <w:top w:val="single" w:color="auto" w:sz="4" w:space="0"/>
              <w:left w:val="single" w:color="auto" w:sz="4" w:space="0"/>
              <w:bottom w:val="single" w:color="auto" w:sz="4" w:space="0"/>
              <w:right w:val="single" w:color="auto" w:sz="4" w:space="0"/>
            </w:tcBorders>
            <w:vAlign w:val="center"/>
          </w:tcPr>
          <w:p w14:paraId="406A1E07">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2310" w:type="dxa"/>
            <w:tcBorders>
              <w:top w:val="single" w:color="auto" w:sz="4" w:space="0"/>
              <w:left w:val="nil"/>
              <w:bottom w:val="single" w:color="auto" w:sz="4" w:space="0"/>
              <w:right w:val="single" w:color="auto" w:sz="4" w:space="0"/>
            </w:tcBorders>
            <w:vAlign w:val="center"/>
          </w:tcPr>
          <w:p w14:paraId="731681BE">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c>
          <w:tcPr>
            <w:tcW w:w="1706" w:type="dxa"/>
            <w:tcBorders>
              <w:top w:val="single" w:color="auto" w:sz="4" w:space="0"/>
              <w:left w:val="nil"/>
              <w:bottom w:val="single" w:color="auto" w:sz="4" w:space="0"/>
              <w:right w:val="single" w:color="auto" w:sz="4" w:space="0"/>
            </w:tcBorders>
            <w:vAlign w:val="center"/>
          </w:tcPr>
          <w:p w14:paraId="70A8960A">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c>
          <w:tcPr>
            <w:tcW w:w="3739" w:type="dxa"/>
            <w:tcBorders>
              <w:top w:val="single" w:color="auto" w:sz="4" w:space="0"/>
              <w:left w:val="nil"/>
              <w:bottom w:val="single" w:color="auto" w:sz="4" w:space="0"/>
              <w:right w:val="single" w:color="auto" w:sz="4" w:space="0"/>
            </w:tcBorders>
            <w:vAlign w:val="center"/>
          </w:tcPr>
          <w:p w14:paraId="3E0D5CDE">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r>
    </w:tbl>
    <w:p w14:paraId="748F3154">
      <w:pPr>
        <w:spacing w:line="360" w:lineRule="auto"/>
        <w:rPr>
          <w:rFonts w:ascii="宋体" w:hAnsi="宋体" w:eastAsia="宋体" w:cs="宋体"/>
          <w:color w:val="auto"/>
          <w:sz w:val="24"/>
          <w:szCs w:val="24"/>
          <w:highlight w:val="none"/>
        </w:rPr>
      </w:pPr>
    </w:p>
    <w:p w14:paraId="0A693E39">
      <w:pPr>
        <w:spacing w:line="360" w:lineRule="auto"/>
        <w:ind w:left="3084" w:leftChars="1285"/>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投标人全称（公章）：</w:t>
      </w:r>
    </w:p>
    <w:p w14:paraId="411EB1FA">
      <w:pPr>
        <w:spacing w:line="360" w:lineRule="auto"/>
        <w:ind w:left="3084" w:leftChars="1285"/>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法定代表人或授权代理人（签字或盖章）： </w:t>
      </w:r>
    </w:p>
    <w:p w14:paraId="4B525B56">
      <w:pPr>
        <w:spacing w:line="360" w:lineRule="auto"/>
        <w:ind w:left="3084" w:leftChars="1285"/>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日期： 年 月 日</w:t>
      </w:r>
    </w:p>
    <w:p w14:paraId="7EC8028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A8065C"/>
    <w:rsid w:val="13DA7422"/>
    <w:rsid w:val="654E2655"/>
    <w:rsid w:val="675E2B95"/>
    <w:rsid w:val="7CA806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autoSpaceDE w:val="0"/>
      <w:autoSpaceDN w:val="0"/>
      <w:adjustRightInd w:val="0"/>
      <w:snapToGrid w:val="0"/>
      <w:spacing w:line="360" w:lineRule="auto"/>
      <w:ind w:firstLine="880" w:firstLineChars="200"/>
      <w:jc w:val="both"/>
      <w:textAlignment w:val="baseline"/>
    </w:pPr>
    <w:rPr>
      <w:rFonts w:ascii="Times New Roman" w:hAnsi="Times New Roman" w:eastAsia="宋体" w:cs="Times New Roman"/>
      <w:snapToGrid w:val="0"/>
      <w:color w:val="000000"/>
      <w:sz w:val="24"/>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spacing w:line="360" w:lineRule="auto"/>
      <w:ind w:firstLine="420"/>
      <w:jc w:val="left"/>
    </w:pPr>
    <w:rPr>
      <w:rFonts w:ascii="宋体"/>
      <w:kern w:val="0"/>
      <w:szCs w:val="20"/>
    </w:rPr>
  </w:style>
  <w:style w:type="paragraph" w:customStyle="1" w:styleId="5">
    <w:name w:val="样式1"/>
    <w:basedOn w:val="1"/>
    <w:qFormat/>
    <w:uiPriority w:val="0"/>
    <w:rPr>
      <w:rFonts w:ascii="Calibri" w:hAnsi="Calibri" w:eastAsia="宋体" w:cs="Times New Roman"/>
      <w:sz w:val="44"/>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906</Words>
  <Characters>934</Characters>
  <Lines>0</Lines>
  <Paragraphs>0</Paragraphs>
  <TotalTime>0</TotalTime>
  <ScaleCrop>false</ScaleCrop>
  <LinksUpToDate>false</LinksUpToDate>
  <CharactersWithSpaces>951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2025-03-12T10:55:00Z</dcterms:created>
  <dc:creator>Administrator</dc:creator>
  <cp:lastModifiedBy>Y prince</cp:lastModifiedBy>
  <dcterms:modified xsi:type="dcterms:W3CDTF">2025-03-28T09:40:37Z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eyJoZGlkIjoiNTAzYjIyNjNmYWNmZGI4ZjVhMjMzNmFhMzQ5NDkyMDIiLCJ1c2VySWQiOiIyODc3MzE0MzgifQ==</vt:lpwstr>
  </property>
  <property fmtid="{D5CDD505-2E9C-101B-9397-08002B2CF9AE}" pid="4" name="ICV">
    <vt:lpwstr>69D8991829534E3F9F64115A05C579D0_12</vt:lpwstr>
  </property>
</Properties>
</file>