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56567">
      <w:pPr>
        <w:pStyle w:val="5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是所投标产品注册人、备案人在其住所或者生产地址销售的：产品属于第二类、第三类医疗器械的须具有医疗器械生产许可证，属于第一类医疗器械的须具有医疗器械生产备案凭证；供应商不是所投标产品生产企业的或者虽为注册人/生产企业但在其住所及生产地址以外其他场所贮存并现货销售的：产品属于第三类医疗器械的须具有医疗器械经营许可证、属于第二类医疗器械的须具有医疗器械经营备案凭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</w:t>
      </w:r>
    </w:p>
    <w:p w14:paraId="062B6D67">
      <w:pPr>
        <w:rPr>
          <w:rFonts w:hint="eastAsia"/>
          <w:sz w:val="32"/>
          <w:szCs w:val="4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13DA7422"/>
    <w:rsid w:val="1D1D14B8"/>
    <w:rsid w:val="2B4E701F"/>
    <w:rsid w:val="35B35DF4"/>
    <w:rsid w:val="4EDC7E7C"/>
    <w:rsid w:val="502176D2"/>
    <w:rsid w:val="5EEC46D3"/>
    <w:rsid w:val="717A0541"/>
    <w:rsid w:val="71A57E57"/>
    <w:rsid w:val="75B577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184</Words>
  <Characters>184</Characters>
  <Lines>0</Lines>
  <Paragraphs>0</Paragraphs>
  <TotalTime>0</TotalTime>
  <ScaleCrop>false</ScaleCrop>
  <LinksUpToDate>false</LinksUpToDate>
  <CharactersWithSpaces>184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GRANT</cp:lastModifiedBy>
  <dcterms:modified xsi:type="dcterms:W3CDTF">2025-07-07T07:43:23Z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eyJoZGlkIjoiNTAyOWJlMDNjNjhmZmVkOGQ1MDA0ZjUzYzU4NTA0MTkiLCJ1c2VySWQiOiI0NTkwOTIzNDgifQ==</vt:lpwstr>
  </property>
  <property fmtid="{D5CDD505-2E9C-101B-9397-08002B2CF9AE}" pid="4" name="ICV">
    <vt:lpwstr>0B112F098C154809945D0EE8C541AB0C_12</vt:lpwstr>
  </property>
</Properties>
</file>