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left"/>
        <w:rPr>
          <w:rFonts w:hint="eastAsia" w:ascii="Times New Roman" w:hAnsi="Times New Roman" w:eastAsia="宋体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8"/>
          <w:szCs w:val="28"/>
          <w:highlight w:val="none"/>
        </w:rPr>
        <w:t>具有独立承担民事责任的能力。投标人若为企业(包含合伙企业)的，提供有效的营业执照、税务登记证及组织机构代码证或“统一社会信用代码的营业执照副本”；投标人若为事业单位的，提供有效的“统一社会信用代码的事业单位法人证书副本”；供应商是非企业专业服务机构的，如律师事务所，提供执业许可证等证明文件；供应商是个体工商户的，提供有效的“个体工商户营业执照”；供应商是自然人的，提供有效的自然人身份证明，只有中国公民才能以自然人的身份参加本项目的政府采购活动。如供应商是银行、保险、石油石化、电力、电信行业等有行业特殊情况的，分支机构可参与本项目的政府采购活动。采购文件中涉及要求提供“法定代表人”相关证明材料的，提供分支机构“负责人”的相关证明材料。要求提供的资料须是复印件加盖公章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A173E"/>
    <w:rsid w:val="03CA173E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2025-07-02T07:33:00Z</dcterms:created>
  <dc:creator>Administrator</dc:creator>
  <cp:lastModifiedBy>Administrator</cp:lastModifiedBy>
  <dcterms:modified xsi:type="dcterms:W3CDTF">2025-07-02T07:33:41Z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