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8786C">
      <w:pPr>
        <w:pStyle w:val="22"/>
        <w:keepNext/>
        <w:keepLines/>
        <w:pageBreakBefore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0" w:after="180" w:line="24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position w:val="0"/>
          <w:sz w:val="24"/>
          <w:szCs w:val="28"/>
        </w:rPr>
      </w:pPr>
      <w:bookmarkStart w:id="0" w:name="bookmark58"/>
      <w:bookmarkStart w:id="1" w:name="bookmark57"/>
      <w:bookmarkStart w:id="2" w:name="bookmark59"/>
      <w:bookmarkStart w:id="3" w:name="bookmark60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position w:val="0"/>
          <w:sz w:val="44"/>
          <w:szCs w:val="44"/>
          <w:lang w:val="en-US" w:eastAsia="zh-CN"/>
        </w:rPr>
        <w:t>关于“2024年超长期特别国债“以旧换新”项目医疗设备集中采购（十七）”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position w:val="0"/>
          <w:sz w:val="44"/>
          <w:szCs w:val="44"/>
        </w:rPr>
        <w:t>更正公告</w:t>
      </w:r>
      <w:bookmarkEnd w:id="0"/>
      <w:bookmarkEnd w:id="1"/>
      <w:bookmarkEnd w:id="2"/>
    </w:p>
    <w:p w14:paraId="0A953AA4">
      <w:pPr>
        <w:pStyle w:val="7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position w:val="0"/>
          <w:sz w:val="24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各投标人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：</w:t>
      </w:r>
    </w:p>
    <w:p w14:paraId="62837E6A">
      <w:pPr>
        <w:pStyle w:val="2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after="0" w:line="50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sz w:val="24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w w:val="100"/>
          <w:position w:val="0"/>
          <w:sz w:val="24"/>
          <w:szCs w:val="28"/>
        </w:rPr>
        <w:t>一</w:t>
      </w:r>
      <w:bookmarkEnd w:id="3"/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w w:val="100"/>
          <w:position w:val="0"/>
          <w:sz w:val="24"/>
          <w:szCs w:val="28"/>
        </w:rPr>
        <w:t>、项目基本情况</w:t>
      </w:r>
    </w:p>
    <w:p w14:paraId="608842A0">
      <w:pPr>
        <w:pStyle w:val="23"/>
        <w:keepNext w:val="0"/>
        <w:keepLines w:val="0"/>
        <w:pageBreakBefore w:val="0"/>
        <w:widowControl w:val="0"/>
        <w:shd w:val="clear" w:color="auto" w:fill="auto"/>
        <w:tabs>
          <w:tab w:val="left" w:pos="6398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500" w:lineRule="exact"/>
        <w:ind w:left="480" w:right="0" w:firstLine="520"/>
        <w:jc w:val="left"/>
        <w:textAlignment w:val="auto"/>
        <w:rPr>
          <w:rFonts w:hint="eastAsia" w:ascii="仿宋" w:hAnsi="仿宋" w:eastAsia="仿宋" w:cs="仿宋"/>
          <w:i w:val="0"/>
          <w:iCs w:val="0"/>
          <w:sz w:val="24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position w:val="0"/>
          <w:sz w:val="24"/>
          <w:szCs w:val="28"/>
        </w:rPr>
        <w:t>原公吿的采购项目编号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position w:val="0"/>
          <w:sz w:val="24"/>
          <w:szCs w:val="28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position w:val="0"/>
          <w:sz w:val="24"/>
          <w:szCs w:val="28"/>
          <w:u w:val="single"/>
          <w:lang w:eastAsia="zh-CN"/>
        </w:rPr>
        <w:t>SCIT-HNZG-2025050001</w:t>
      </w:r>
    </w:p>
    <w:p w14:paraId="396F1BB2">
      <w:pPr>
        <w:pStyle w:val="23"/>
        <w:keepNext w:val="0"/>
        <w:keepLines w:val="0"/>
        <w:pageBreakBefore w:val="0"/>
        <w:widowControl w:val="0"/>
        <w:shd w:val="clear" w:color="auto" w:fill="auto"/>
        <w:tabs>
          <w:tab w:val="left" w:pos="6792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500" w:lineRule="exact"/>
        <w:ind w:left="3674" w:leftChars="400" w:right="0" w:hanging="2714" w:hangingChars="1131"/>
        <w:jc w:val="left"/>
        <w:textAlignment w:val="auto"/>
        <w:rPr>
          <w:rFonts w:hint="eastAsia" w:ascii="仿宋" w:hAnsi="仿宋" w:eastAsia="仿宋" w:cs="仿宋"/>
          <w:i w:val="0"/>
          <w:iCs w:val="0"/>
          <w:sz w:val="24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position w:val="0"/>
          <w:sz w:val="24"/>
          <w:szCs w:val="28"/>
        </w:rPr>
        <w:t>原公告的采购项目名称：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position w:val="0"/>
          <w:sz w:val="24"/>
          <w:szCs w:val="28"/>
          <w:u w:val="single"/>
        </w:rPr>
        <w:t>2024年超长期特别国债“以旧换新”项目医疗设备集中采购（十七）</w:t>
      </w:r>
    </w:p>
    <w:p w14:paraId="783F77AB">
      <w:pPr>
        <w:pStyle w:val="23"/>
        <w:keepNext w:val="0"/>
        <w:keepLines w:val="0"/>
        <w:pageBreakBefore w:val="0"/>
        <w:widowControl w:val="0"/>
        <w:shd w:val="clear" w:color="auto" w:fill="auto"/>
        <w:tabs>
          <w:tab w:val="left" w:pos="5712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500" w:lineRule="exact"/>
        <w:ind w:left="0" w:right="0" w:firstLine="960"/>
        <w:jc w:val="left"/>
        <w:textAlignment w:val="auto"/>
        <w:rPr>
          <w:rFonts w:hint="eastAsia" w:ascii="仿宋" w:hAnsi="仿宋" w:eastAsia="仿宋" w:cs="仿宋"/>
          <w:i w:val="0"/>
          <w:iCs w:val="0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position w:val="0"/>
          <w:sz w:val="24"/>
          <w:szCs w:val="28"/>
        </w:rPr>
        <w:t>首次公告日期：</w:t>
      </w:r>
      <w:r>
        <w:rPr>
          <w:rFonts w:hint="eastAsia" w:ascii="仿宋" w:hAnsi="仿宋" w:eastAsia="仿宋" w:cs="仿宋"/>
          <w:i w:val="0"/>
          <w:iCs w:val="0"/>
          <w:sz w:val="24"/>
          <w:szCs w:val="28"/>
          <w:u w:val="single"/>
          <w:lang w:val="en-US" w:eastAsia="zh-CN"/>
        </w:rPr>
        <w:t>2025年6月18日</w:t>
      </w:r>
    </w:p>
    <w:p w14:paraId="74B5F4C1">
      <w:pPr>
        <w:pStyle w:val="2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after="0" w:line="50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sz w:val="24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w w:val="100"/>
          <w:position w:val="0"/>
          <w:sz w:val="24"/>
          <w:szCs w:val="28"/>
        </w:rPr>
        <w:t>二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w w:val="100"/>
          <w:position w:val="0"/>
          <w:sz w:val="24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w w:val="100"/>
          <w:position w:val="0"/>
          <w:sz w:val="24"/>
          <w:szCs w:val="28"/>
        </w:rPr>
        <w:t>更正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w w:val="100"/>
          <w:position w:val="0"/>
          <w:sz w:val="24"/>
          <w:szCs w:val="28"/>
          <w:lang w:val="en-US" w:eastAsia="zh-CN"/>
        </w:rPr>
        <w:t>信息</w:t>
      </w:r>
    </w:p>
    <w:p w14:paraId="5962BC46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00" w:lineRule="exact"/>
        <w:ind w:right="0" w:rightChars="0" w:firstLine="720" w:firstLineChars="300"/>
        <w:textAlignment w:val="auto"/>
        <w:rPr>
          <w:rFonts w:hint="eastAsia" w:ascii="仿宋" w:hAnsi="仿宋" w:eastAsia="仿宋" w:cs="仿宋"/>
          <w:b/>
          <w:bCs w:val="0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position w:val="0"/>
          <w:sz w:val="24"/>
          <w:szCs w:val="28"/>
        </w:rPr>
        <w:t>更正事项：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position w:val="0"/>
          <w:sz w:val="24"/>
          <w:szCs w:val="28"/>
          <w:lang w:eastAsia="zh-CN"/>
        </w:rPr>
        <w:t>☑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position w:val="0"/>
          <w:sz w:val="24"/>
          <w:szCs w:val="28"/>
        </w:rPr>
        <w:t>釆购公告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position w:val="0"/>
          <w:sz w:val="24"/>
          <w:szCs w:val="28"/>
          <w:lang w:eastAsia="zh-CN"/>
        </w:rPr>
        <w:t>☑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position w:val="0"/>
          <w:sz w:val="24"/>
          <w:szCs w:val="28"/>
        </w:rPr>
        <w:t>釆购文件□釆购结果</w:t>
      </w:r>
    </w:p>
    <w:p w14:paraId="1C6380CF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00" w:lineRule="exact"/>
        <w:ind w:right="0" w:rightChars="0" w:firstLine="720" w:firstLineChars="300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position w:val="0"/>
          <w:sz w:val="24"/>
          <w:szCs w:val="28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position w:val="0"/>
          <w:sz w:val="24"/>
          <w:szCs w:val="28"/>
        </w:rPr>
        <w:t>更正内容:</w:t>
      </w:r>
    </w:p>
    <w:p w14:paraId="3A0BA4A2">
      <w:pPr>
        <w:spacing w:line="360" w:lineRule="auto"/>
        <w:ind w:firstLine="480" w:firstLineChars="200"/>
        <w:rPr>
          <w:rFonts w:hint="eastAsia" w:ascii="仿宋" w:hAnsi="仿宋" w:eastAsia="仿宋" w:cs="仿宋"/>
          <w:b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i w:val="0"/>
          <w:iCs w:val="0"/>
          <w:color w:val="000000"/>
          <w:spacing w:val="0"/>
          <w:w w:val="100"/>
          <w:position w:val="0"/>
          <w:sz w:val="24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</w:rPr>
        <w:t>1.在“ 招标公告”中：</w:t>
      </w:r>
    </w:p>
    <w:p w14:paraId="6AB719B3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四、提交投标文件截止时间、开标时间和地点</w:t>
      </w:r>
    </w:p>
    <w:p w14:paraId="2A8B412A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2025-07-09 09:30:00（北京时间）（自招标文件开始发出之日起至投标人提交投标文件截止之日止，不得少于20日）</w:t>
      </w:r>
    </w:p>
    <w:p w14:paraId="6F24AA43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</w:rPr>
        <w:t>现更正为：</w:t>
      </w:r>
    </w:p>
    <w:p w14:paraId="515E312B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四、提交投标文件截止时间、开标时间和地点</w:t>
      </w:r>
    </w:p>
    <w:p w14:paraId="7C608EC1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u w:val="single"/>
        </w:rPr>
        <w:t>2025-07-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u w:val="single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u w:val="single"/>
        </w:rPr>
        <w:t>:30:00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（北京时间）（自招标文件开始发出之日起至投标人提交投标文件截止之日止，不得少于20日）</w:t>
      </w:r>
      <w:r>
        <w:rPr>
          <w:rFonts w:hint="eastAsia" w:ascii="仿宋" w:hAnsi="仿宋" w:eastAsia="仿宋" w:cs="仿宋"/>
          <w:color w:val="auto"/>
          <w:lang w:val="en-US" w:eastAsia="zh-CN"/>
        </w:rPr>
        <w:t xml:space="preserve">  </w:t>
      </w:r>
    </w:p>
    <w:p w14:paraId="7345EC7A">
      <w:pPr>
        <w:pStyle w:val="9"/>
        <w:numPr>
          <w:ilvl w:val="0"/>
          <w:numId w:val="1"/>
        </w:numPr>
        <w:ind w:left="481" w:leftChars="0" w:firstLine="0" w:firstLineChars="0"/>
        <w:rPr>
          <w:rFonts w:hint="eastAsia" w:ascii="仿宋" w:hAnsi="仿宋" w:eastAsia="仿宋" w:cs="仿宋"/>
          <w:b/>
          <w:bCs w:val="0"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/>
          <w:bCs w:val="0"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在招标文件“第三章 采购需求”“二、技术要求”中：</w:t>
      </w:r>
    </w:p>
    <w:p w14:paraId="690CB3AF">
      <w:pPr>
        <w:pStyle w:val="9"/>
        <w:numPr>
          <w:ilvl w:val="0"/>
          <w:numId w:val="0"/>
        </w:numPr>
        <w:ind w:left="481" w:leftChars="0" w:right="0" w:rightChars="0"/>
        <w:rPr>
          <w:rFonts w:hint="eastAsia" w:ascii="仿宋" w:hAnsi="仿宋" w:eastAsia="仿宋" w:cs="仿宋"/>
          <w:b/>
          <w:bCs w:val="0"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/>
          <w:bCs w:val="0"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2.1  1 包：</w:t>
      </w:r>
    </w:p>
    <w:p w14:paraId="06A6015D">
      <w:pPr>
        <w:pStyle w:val="9"/>
        <w:numPr>
          <w:ilvl w:val="0"/>
          <w:numId w:val="0"/>
        </w:numPr>
        <w:ind w:left="481" w:leftChars="0" w:right="0" w:rightChars="0"/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2.1.1 “1.8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速度等级：六档可调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具备”</w:t>
      </w:r>
      <w:r>
        <w:rPr>
          <w:rFonts w:hint="eastAsia" w:ascii="仿宋" w:hAnsi="仿宋" w:eastAsia="仿宋" w:cs="仿宋"/>
          <w:b/>
          <w:bCs w:val="0"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删除；</w:t>
      </w:r>
    </w:p>
    <w:p w14:paraId="586BC2B4">
      <w:pPr>
        <w:pStyle w:val="9"/>
        <w:numPr>
          <w:ilvl w:val="0"/>
          <w:numId w:val="0"/>
        </w:numPr>
        <w:ind w:left="481" w:leftChars="0" w:right="0" w:rightChars="0"/>
        <w:rPr>
          <w:rFonts w:hint="default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 xml:space="preserve">2.1.2 “1.10 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 xml:space="preserve">信息管理功能：具有患者档案数据和治疗信息存储和查看功能；训练后可自动生成训练信息报告，并可导出生成Excel表格报告或打印并自动储存。信息查询可支持编号查询、用户名查询、单字模糊查询等快捷查询功能  </w:t>
      </w:r>
      <w:r>
        <w:rPr>
          <w:rFonts w:hint="eastAsia" w:ascii="仿宋" w:hAnsi="仿宋" w:eastAsia="仿宋" w:cs="仿宋"/>
          <w:i w:val="0"/>
          <w:color w:val="auto"/>
          <w:kern w:val="0"/>
          <w:sz w:val="21"/>
          <w:szCs w:val="21"/>
          <w:u w:val="none"/>
          <w:lang w:val="en-US" w:eastAsia="zh-CN" w:bidi="ar"/>
        </w:rPr>
        <w:t>具备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”</w:t>
      </w:r>
      <w:r>
        <w:rPr>
          <w:rFonts w:hint="eastAsia" w:ascii="仿宋" w:hAnsi="仿宋" w:eastAsia="仿宋" w:cs="仿宋"/>
          <w:b/>
          <w:bCs w:val="0"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现更正为：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 xml:space="preserve">“ 1.9信息管理功能：具有患者档案数据和治疗信息存储和查看功能；训练后可自动生成训练信息报告，并可导出生成报告或打印并自动储存。信息查询可支持编号查询、用户名查询、单字模糊查询等快捷查询功能   </w:t>
      </w:r>
      <w:r>
        <w:rPr>
          <w:rFonts w:hint="eastAsia" w:ascii="仿宋" w:hAnsi="仿宋" w:eastAsia="仿宋" w:cs="仿宋"/>
          <w:i w:val="0"/>
          <w:color w:val="auto"/>
          <w:kern w:val="0"/>
          <w:sz w:val="21"/>
          <w:szCs w:val="21"/>
          <w:u w:val="none"/>
          <w:lang w:val="en-US" w:eastAsia="zh-CN" w:bidi="ar"/>
        </w:rPr>
        <w:t>具备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”；</w:t>
      </w:r>
    </w:p>
    <w:p w14:paraId="63F0DCB5">
      <w:pPr>
        <w:pStyle w:val="9"/>
        <w:numPr>
          <w:ilvl w:val="0"/>
          <w:numId w:val="0"/>
        </w:numPr>
        <w:ind w:left="481" w:leftChars="0" w:right="0" w:rightChars="0"/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2.1.3 “1.25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上臂长度可调范围≥10cm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具备”</w:t>
      </w:r>
      <w:r>
        <w:rPr>
          <w:rFonts w:hint="eastAsia" w:ascii="仿宋" w:hAnsi="仿宋" w:eastAsia="仿宋" w:cs="仿宋"/>
          <w:b/>
          <w:bCs w:val="0"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现更正为：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“ 1.24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上臂长度可调范围≥5cm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具备”；</w:t>
      </w:r>
    </w:p>
    <w:p w14:paraId="5D0F2FD3">
      <w:pPr>
        <w:pStyle w:val="9"/>
        <w:numPr>
          <w:ilvl w:val="0"/>
          <w:numId w:val="0"/>
        </w:numPr>
        <w:ind w:left="481" w:leftChars="0" w:right="0" w:rightChars="0"/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2.1.4 “1.26 前臂长度可调范围≥10cm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具备”</w:t>
      </w:r>
      <w:r>
        <w:rPr>
          <w:rFonts w:hint="eastAsia" w:ascii="仿宋" w:hAnsi="仿宋" w:eastAsia="仿宋" w:cs="仿宋"/>
          <w:b/>
          <w:bCs w:val="0"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现更正为：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“1.25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 xml:space="preserve">前臂长度可调范围≥5cm 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具备”；</w:t>
      </w:r>
    </w:p>
    <w:p w14:paraId="34AE2E03">
      <w:pPr>
        <w:pStyle w:val="9"/>
        <w:numPr>
          <w:ilvl w:val="0"/>
          <w:numId w:val="0"/>
        </w:numPr>
        <w:ind w:left="481" w:leftChars="0" w:right="0" w:rightChars="0"/>
        <w:rPr>
          <w:rFonts w:hint="eastAsia" w:ascii="仿宋" w:hAnsi="仿宋" w:eastAsia="仿宋" w:cs="仿宋"/>
          <w:b/>
          <w:bCs w:val="0"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/>
          <w:bCs w:val="0"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2.2  3 包：</w:t>
      </w:r>
    </w:p>
    <w:p w14:paraId="147B1A5C">
      <w:pPr>
        <w:pStyle w:val="9"/>
        <w:numPr>
          <w:ilvl w:val="0"/>
          <w:numId w:val="0"/>
        </w:numPr>
        <w:ind w:left="481" w:leftChars="0" w:right="0" w:rightChars="0"/>
        <w:rPr>
          <w:rFonts w:hint="default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2.2.1  “1.23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系统能够对左右髋膝关节的活动度进行评估，实时显示角度和活动度范围，并记录和存储评估结果，支持Excel报表导出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具备”</w:t>
      </w:r>
      <w:r>
        <w:rPr>
          <w:rFonts w:hint="eastAsia" w:ascii="仿宋" w:hAnsi="仿宋" w:eastAsia="仿宋" w:cs="仿宋"/>
          <w:b/>
          <w:bCs w:val="0"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现更正为：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“1.23系统能够对左右髋膝关节的活动度进行评估，实时显示角度和活动度范围，并记录和存储评估结果，支持报表导出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具备”；</w:t>
      </w:r>
    </w:p>
    <w:p w14:paraId="73B906B2">
      <w:pPr>
        <w:pStyle w:val="9"/>
        <w:numPr>
          <w:ilvl w:val="0"/>
          <w:numId w:val="0"/>
        </w:numPr>
        <w:ind w:left="481" w:leftChars="0" w:right="0" w:rightChars="0"/>
        <w:rPr>
          <w:rFonts w:hint="eastAsia" w:ascii="仿宋" w:hAnsi="仿宋" w:eastAsia="仿宋" w:cs="仿宋"/>
          <w:b/>
          <w:bCs w:val="0"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/>
          <w:bCs w:val="0"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2.3  4包</w:t>
      </w:r>
    </w:p>
    <w:p w14:paraId="22B41E92">
      <w:pPr>
        <w:pStyle w:val="9"/>
        <w:numPr>
          <w:ilvl w:val="0"/>
          <w:numId w:val="0"/>
        </w:numPr>
        <w:ind w:left="481" w:leftChars="0" w:right="0" w:rightChars="0"/>
        <w:rPr>
          <w:rFonts w:hint="default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2.3.1 “1.7.2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步行浴槽跑台倾斜角度可调范围：0～15°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具备”</w:t>
      </w:r>
      <w:r>
        <w:rPr>
          <w:rFonts w:hint="eastAsia" w:ascii="仿宋" w:hAnsi="仿宋" w:eastAsia="仿宋" w:cs="仿宋"/>
          <w:b/>
          <w:bCs w:val="0"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删除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；</w:t>
      </w:r>
    </w:p>
    <w:p w14:paraId="15F1D59B">
      <w:pPr>
        <w:pStyle w:val="9"/>
        <w:numPr>
          <w:ilvl w:val="0"/>
          <w:numId w:val="0"/>
        </w:numPr>
        <w:ind w:left="481" w:leftChars="0" w:right="0" w:rightChars="0"/>
        <w:rPr>
          <w:rFonts w:hint="eastAsia" w:ascii="仿宋" w:hAnsi="仿宋" w:eastAsia="仿宋" w:cs="仿宋"/>
          <w:b/>
          <w:bCs w:val="0"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/>
          <w:bCs w:val="0"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2.4  8 包：中医经络检测仪：</w:t>
      </w:r>
    </w:p>
    <w:p w14:paraId="3D29AA29">
      <w:pPr>
        <w:pStyle w:val="9"/>
        <w:numPr>
          <w:ilvl w:val="0"/>
          <w:numId w:val="0"/>
        </w:numPr>
        <w:ind w:left="481" w:leftChars="0" w:right="0" w:rightChars="0"/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2.4.1  “2.4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信号传递方式：支持无线传输，符合人体工程学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具备”</w:t>
      </w:r>
      <w:r>
        <w:rPr>
          <w:rFonts w:hint="eastAsia" w:ascii="仿宋" w:hAnsi="仿宋" w:eastAsia="仿宋" w:cs="仿宋"/>
          <w:b/>
          <w:bCs w:val="0"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现更正为：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“2.4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信号传递方式：支持无线或有线传输，符合人体工程学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具备”；</w:t>
      </w:r>
    </w:p>
    <w:p w14:paraId="67EC544E">
      <w:pPr>
        <w:pStyle w:val="9"/>
        <w:numPr>
          <w:ilvl w:val="0"/>
          <w:numId w:val="0"/>
        </w:numPr>
        <w:ind w:left="481" w:leftChars="0" w:right="0" w:rightChars="0"/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2.4.2 “2.16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提供5种中医体质辨识版本，包括成人版、老年版、孕妇版、儿童版、中医五态人格版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具备”</w:t>
      </w:r>
      <w:r>
        <w:rPr>
          <w:rFonts w:hint="eastAsia" w:ascii="仿宋" w:hAnsi="仿宋" w:eastAsia="仿宋" w:cs="仿宋"/>
          <w:b/>
          <w:bCs w:val="0"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删除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；</w:t>
      </w:r>
    </w:p>
    <w:p w14:paraId="198435FA">
      <w:pPr>
        <w:pStyle w:val="9"/>
        <w:numPr>
          <w:ilvl w:val="0"/>
          <w:numId w:val="0"/>
        </w:numPr>
        <w:ind w:left="481" w:leftChars="0" w:right="0" w:rightChars="0"/>
        <w:rPr>
          <w:rFonts w:hint="default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/>
          <w:bCs w:val="0"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2.5  10 包：</w:t>
      </w:r>
    </w:p>
    <w:p w14:paraId="3A8DD3A4">
      <w:pPr>
        <w:pStyle w:val="9"/>
        <w:numPr>
          <w:ilvl w:val="0"/>
          <w:numId w:val="0"/>
        </w:numPr>
        <w:ind w:left="481" w:leftChars="0" w:right="0" w:rightChars="0"/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2.5.1 “1.2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扫描时无需佩戴主框架及安装CT或MRI适配器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具备”</w:t>
      </w:r>
      <w:r>
        <w:rPr>
          <w:rFonts w:hint="eastAsia" w:ascii="仿宋" w:hAnsi="仿宋" w:eastAsia="仿宋" w:cs="仿宋"/>
          <w:b/>
          <w:bCs w:val="0"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删除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；</w:t>
      </w:r>
    </w:p>
    <w:p w14:paraId="16F1F323">
      <w:pPr>
        <w:bidi w:val="0"/>
        <w:spacing w:line="360" w:lineRule="auto"/>
        <w:ind w:left="480" w:leftChars="200" w:firstLine="0" w:firstLineChars="0"/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2.5.2 “★3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配置清单”中“13、手术计划硬件与软件1套  14、笔记本电脑1套                                                                                                                                                                                                 15、 立体定向手术计划软件1套”</w:t>
      </w:r>
      <w:r>
        <w:rPr>
          <w:rFonts w:hint="eastAsia" w:ascii="仿宋" w:hAnsi="仿宋" w:eastAsia="仿宋" w:cs="仿宋"/>
          <w:b/>
          <w:bCs w:val="0"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现更正为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：“ 13、笔记本电脑1套  14、 立体定向手术计划软件1套”；</w:t>
      </w:r>
    </w:p>
    <w:p w14:paraId="77C83F1D">
      <w:pPr>
        <w:pStyle w:val="9"/>
        <w:numPr>
          <w:ilvl w:val="0"/>
          <w:numId w:val="0"/>
        </w:numPr>
        <w:ind w:left="481" w:leftChars="0" w:right="0" w:rightChars="0"/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2.5.3 “2.7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联用器械头部J框立体定向手术计划软件技术要求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2.7.1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联用器械为头部J框立体定向手术计划软件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具备”</w:t>
      </w:r>
      <w:r>
        <w:rPr>
          <w:rFonts w:hint="eastAsia" w:ascii="仿宋" w:hAnsi="仿宋" w:eastAsia="仿宋" w:cs="仿宋"/>
          <w:b/>
          <w:bCs w:val="0"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现更正为：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“2.7 联用器械头部立体定向手术计划软件技术要求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 xml:space="preserve">  2.7.1 联用器械为头部立体定向手术计划软件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具备”；</w:t>
      </w:r>
    </w:p>
    <w:p w14:paraId="4DA52505">
      <w:pPr>
        <w:pStyle w:val="9"/>
        <w:numPr>
          <w:ilvl w:val="0"/>
          <w:numId w:val="0"/>
        </w:numPr>
        <w:ind w:left="481" w:leftChars="0" w:right="0" w:rightChars="0"/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2.5.4 “2.8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联用器械头部U框立体定向手术计划软件技术要求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</w:p>
    <w:p w14:paraId="452EB0AF">
      <w:pPr>
        <w:pStyle w:val="9"/>
        <w:numPr>
          <w:ilvl w:val="0"/>
          <w:numId w:val="0"/>
        </w:numPr>
        <w:ind w:left="481" w:leftChars="0" w:right="0" w:rightChars="0"/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2.8.1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联用器械为头部U框（无框扫描）立体定向手术计划软件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具备</w:t>
      </w:r>
    </w:p>
    <w:p w14:paraId="774FEB69">
      <w:pPr>
        <w:pStyle w:val="9"/>
        <w:numPr>
          <w:ilvl w:val="0"/>
          <w:numId w:val="0"/>
        </w:numPr>
        <w:ind w:left="481" w:leftChars="0" w:right="0" w:rightChars="0"/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2.8.2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能读取符合DICOM标准的CT或MRI图像中患者姓名、性别、年龄、诊断号信息，诊断号可手动输入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具备</w:t>
      </w:r>
    </w:p>
    <w:p w14:paraId="39D2FEA3">
      <w:pPr>
        <w:pStyle w:val="9"/>
        <w:numPr>
          <w:ilvl w:val="0"/>
          <w:numId w:val="0"/>
        </w:numPr>
        <w:ind w:left="481" w:leftChars="0" w:right="0" w:rightChars="0"/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2.8.3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对显示的图像序列进行窗宽窗位的调节并显示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具备</w:t>
      </w:r>
    </w:p>
    <w:p w14:paraId="6A661B73">
      <w:pPr>
        <w:pStyle w:val="9"/>
        <w:numPr>
          <w:ilvl w:val="0"/>
          <w:numId w:val="0"/>
        </w:numPr>
        <w:ind w:left="481" w:leftChars="0" w:right="0" w:rightChars="0"/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▲2.8.4对导入的图像序列进行处理，显示横断面、冠状面和矢状面的断面图像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具备</w:t>
      </w:r>
    </w:p>
    <w:p w14:paraId="189F7476">
      <w:pPr>
        <w:pStyle w:val="9"/>
        <w:numPr>
          <w:ilvl w:val="0"/>
          <w:numId w:val="0"/>
        </w:numPr>
        <w:ind w:left="481" w:leftChars="0" w:right="0" w:rightChars="0"/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2.8.5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根据标定的顺序编号、位置和坐标值进行空间配准，并给出配准误差提示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具备</w:t>
      </w:r>
    </w:p>
    <w:p w14:paraId="78491D64">
      <w:pPr>
        <w:pStyle w:val="9"/>
        <w:numPr>
          <w:ilvl w:val="0"/>
          <w:numId w:val="0"/>
        </w:numPr>
        <w:ind w:left="481" w:leftChars="0" w:right="0" w:rightChars="0"/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2.8.6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空间配准后，用户可添加手术靶点和手术入口点，软件计算给出手术靶点和手术入口点三维坐标，并显示手术路径长度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具备</w:t>
      </w:r>
    </w:p>
    <w:p w14:paraId="128F00A1">
      <w:pPr>
        <w:pStyle w:val="9"/>
        <w:numPr>
          <w:ilvl w:val="0"/>
          <w:numId w:val="0"/>
        </w:numPr>
        <w:ind w:left="481" w:leftChars="0" w:right="0" w:rightChars="0"/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2.8.7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手术靶点可添加多个并可删除，每个靶点可设定一个手术入口点，在已标定入口点和靶点的情况下，可以在断层图像上显示手术靶点及手术入路投影；可以显示手术入路的轨迹图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具备</w:t>
      </w:r>
    </w:p>
    <w:p w14:paraId="62C0E84F">
      <w:pPr>
        <w:pStyle w:val="9"/>
        <w:numPr>
          <w:ilvl w:val="0"/>
          <w:numId w:val="0"/>
        </w:numPr>
        <w:ind w:left="481" w:leftChars="0" w:right="0" w:rightChars="0"/>
        <w:rPr>
          <w:rFonts w:hint="default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★2.8.8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根据模拟路径，配合颅脑立体定向仪完成靶点路径引导穿刺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具备”</w:t>
      </w:r>
      <w:r>
        <w:rPr>
          <w:rFonts w:hint="eastAsia" w:ascii="仿宋" w:hAnsi="仿宋" w:eastAsia="仿宋" w:cs="仿宋"/>
          <w:b/>
          <w:bCs w:val="0"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删除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；</w:t>
      </w:r>
    </w:p>
    <w:p w14:paraId="08EAED51">
      <w:pPr>
        <w:pStyle w:val="9"/>
        <w:numPr>
          <w:ilvl w:val="0"/>
          <w:numId w:val="0"/>
        </w:numPr>
        <w:ind w:left="481" w:leftChars="0" w:right="0" w:rightChars="0"/>
        <w:rPr>
          <w:rFonts w:hint="default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/>
          <w:bCs w:val="0"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2.6  11 包：</w:t>
      </w:r>
    </w:p>
    <w:p w14:paraId="3391FA40">
      <w:pPr>
        <w:pStyle w:val="9"/>
        <w:numPr>
          <w:ilvl w:val="0"/>
          <w:numId w:val="0"/>
        </w:numPr>
        <w:ind w:left="481" w:leftChars="0" w:right="0" w:rightChars="0"/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2.6.1 “1.3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微电流刺激疗法（CES）的临床应用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 xml:space="preserve"> 具备”</w:t>
      </w:r>
      <w:r>
        <w:rPr>
          <w:rFonts w:hint="eastAsia" w:ascii="仿宋" w:hAnsi="仿宋" w:eastAsia="仿宋" w:cs="仿宋"/>
          <w:b/>
          <w:bCs w:val="0"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删除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；</w:t>
      </w:r>
    </w:p>
    <w:p w14:paraId="250BA7A8">
      <w:pPr>
        <w:pStyle w:val="9"/>
        <w:numPr>
          <w:ilvl w:val="0"/>
          <w:numId w:val="0"/>
        </w:numPr>
        <w:ind w:left="481" w:leftChars="0" w:right="0" w:rightChars="0"/>
        <w:rPr>
          <w:rFonts w:hint="default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2.6.2 “1.4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点刺激的镇痛疗法（SSP）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具备”</w:t>
      </w:r>
      <w:r>
        <w:rPr>
          <w:rFonts w:hint="eastAsia" w:ascii="仿宋" w:hAnsi="仿宋" w:eastAsia="仿宋" w:cs="仿宋"/>
          <w:b/>
          <w:bCs w:val="0"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删除；</w:t>
      </w:r>
    </w:p>
    <w:p w14:paraId="7826A6F1">
      <w:pPr>
        <w:pStyle w:val="9"/>
        <w:numPr>
          <w:ilvl w:val="0"/>
          <w:numId w:val="0"/>
        </w:numPr>
        <w:ind w:left="481" w:leftChars="0" w:right="0" w:rightChars="0"/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2.6.3 “▲1.11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电流发生器≥2个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具备”</w:t>
      </w:r>
      <w:r>
        <w:rPr>
          <w:rFonts w:hint="eastAsia" w:ascii="仿宋" w:hAnsi="仿宋" w:eastAsia="仿宋" w:cs="仿宋"/>
          <w:b/>
          <w:bCs w:val="0"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现更正为：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“▲1.9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电流发生器≥1个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具备”</w:t>
      </w:r>
    </w:p>
    <w:p w14:paraId="16F610EE">
      <w:pPr>
        <w:pStyle w:val="9"/>
        <w:numPr>
          <w:ilvl w:val="0"/>
          <w:numId w:val="0"/>
        </w:numPr>
        <w:ind w:left="481" w:leftChars="0" w:right="0" w:rightChars="0"/>
        <w:rPr>
          <w:rFonts w:hint="eastAsia" w:ascii="仿宋" w:hAnsi="仿宋" w:eastAsia="仿宋" w:cs="仿宋"/>
          <w:b/>
          <w:bCs w:val="0"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2.6.4 “1.12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治疗波形≥3种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具备”</w:t>
      </w:r>
      <w:r>
        <w:rPr>
          <w:rFonts w:hint="eastAsia" w:ascii="仿宋" w:hAnsi="仿宋" w:eastAsia="仿宋" w:cs="仿宋"/>
          <w:b/>
          <w:bCs w:val="0"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删除；</w:t>
      </w:r>
    </w:p>
    <w:p w14:paraId="604A3341">
      <w:pPr>
        <w:pStyle w:val="9"/>
        <w:numPr>
          <w:ilvl w:val="0"/>
          <w:numId w:val="0"/>
        </w:numPr>
        <w:ind w:left="481" w:leftChars="0" w:right="0" w:rightChars="0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2.6.5 “★1.14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输出通道数≥12通道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具备”</w:t>
      </w:r>
      <w:r>
        <w:rPr>
          <w:rFonts w:hint="eastAsia" w:ascii="仿宋" w:hAnsi="仿宋" w:eastAsia="仿宋" w:cs="仿宋"/>
          <w:b/>
          <w:bCs w:val="0"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现更正为：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“▲1.11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输出通道数≥4通道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具备”</w:t>
      </w:r>
    </w:p>
    <w:p w14:paraId="54C6B173">
      <w:pPr>
        <w:pStyle w:val="9"/>
        <w:numPr>
          <w:ilvl w:val="0"/>
          <w:numId w:val="1"/>
        </w:numPr>
        <w:ind w:left="481" w:leftChars="0" w:firstLine="0" w:firstLineChars="0"/>
        <w:rPr>
          <w:rFonts w:hint="eastAsia" w:ascii="仿宋" w:hAnsi="仿宋" w:eastAsia="仿宋" w:cs="仿宋"/>
          <w:b/>
          <w:bCs w:val="0"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/>
          <w:bCs w:val="0"/>
          <w:color w:val="auto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在招标文件“第四章 评标办法”“详细评审标准”中：</w:t>
      </w:r>
    </w:p>
    <w:p w14:paraId="6009BEB7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en-US" w:eastAsia="zh-CN"/>
        </w:rPr>
        <w:t>1包：</w:t>
      </w:r>
    </w:p>
    <w:p w14:paraId="31AB14C7">
      <w:pPr>
        <w:spacing w:line="360" w:lineRule="auto"/>
        <w:ind w:firstLine="480" w:firstLineChars="200"/>
        <w:rPr>
          <w:rFonts w:hint="default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1、“一般技术参数响应情况：</w:t>
      </w:r>
      <w:r>
        <w:rPr>
          <w:rFonts w:ascii="仿宋_GB2312" w:hAnsi="仿宋_GB2312" w:eastAsia="仿宋_GB2312" w:cs="仿宋_GB2312"/>
          <w:color w:val="auto"/>
        </w:rPr>
        <w:t>一般技术参数（非▲号、★号的其他参数）共24条，按以下要求赋分：A：一般技术参数完全满足，得33分；B：一般技术参数不满足1-5项区间时，每不满足一条参数扣2分；C：一般技术参数不满足6-14项区间时，每不满足一条参数扣1.5分； D：一般技术参数不满足15-24项区间时， 每不满足一条参数扣0.95分。最低得0分，漏报技术条款视为不满足。注：上述1-5项、6-14项、15-24项与参数的不满足条款数量相关，不涉及参数所对应序号。示例：如负偏离10项，投标人扣分=5项×2分+（10项-5项）×1.5分=5×2+5×1.5=17.5分，得分=33分-17.5分=15.5分。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”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en-US" w:eastAsia="zh-CN"/>
        </w:rPr>
        <w:t>现更正为：“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一般技术参数响应情况：</w:t>
      </w:r>
      <w:r>
        <w:rPr>
          <w:rFonts w:ascii="仿宋_GB2312" w:hAnsi="仿宋_GB2312" w:eastAsia="仿宋_GB2312" w:cs="仿宋_GB2312"/>
          <w:color w:val="auto"/>
        </w:rPr>
        <w:t>一般技术参数（非▲号、★号的其他参数）共2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3</w:t>
      </w:r>
      <w:r>
        <w:rPr>
          <w:rFonts w:ascii="仿宋_GB2312" w:hAnsi="仿宋_GB2312" w:eastAsia="仿宋_GB2312" w:cs="仿宋_GB2312"/>
          <w:color w:val="auto"/>
        </w:rPr>
        <w:t>条，按以下要求赋分：A：一般技术参数完全满足，得33分；B：一般技术参数不满足1-5项区间时，每不满足一条参数扣2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.4</w:t>
      </w:r>
      <w:r>
        <w:rPr>
          <w:rFonts w:ascii="仿宋_GB2312" w:hAnsi="仿宋_GB2312" w:eastAsia="仿宋_GB2312" w:cs="仿宋_GB2312"/>
          <w:color w:val="auto"/>
        </w:rPr>
        <w:t>分；C：一般技术参数不满足6-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10</w:t>
      </w:r>
      <w:r>
        <w:rPr>
          <w:rFonts w:ascii="仿宋_GB2312" w:hAnsi="仿宋_GB2312" w:eastAsia="仿宋_GB2312" w:cs="仿宋_GB2312"/>
          <w:color w:val="auto"/>
        </w:rPr>
        <w:t>项区间时，每不满足一条参数扣1.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6</w:t>
      </w:r>
      <w:r>
        <w:rPr>
          <w:rFonts w:ascii="仿宋_GB2312" w:hAnsi="仿宋_GB2312" w:eastAsia="仿宋_GB2312" w:cs="仿宋_GB2312"/>
          <w:color w:val="auto"/>
        </w:rPr>
        <w:t>分； D：一般技术参数不满足1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1</w:t>
      </w:r>
      <w:r>
        <w:rPr>
          <w:rFonts w:ascii="仿宋_GB2312" w:hAnsi="仿宋_GB2312" w:eastAsia="仿宋_GB2312" w:cs="仿宋_GB2312"/>
          <w:color w:val="auto"/>
        </w:rPr>
        <w:t>-2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3</w:t>
      </w:r>
      <w:r>
        <w:rPr>
          <w:rFonts w:ascii="仿宋_GB2312" w:hAnsi="仿宋_GB2312" w:eastAsia="仿宋_GB2312" w:cs="仿宋_GB2312"/>
          <w:color w:val="auto"/>
        </w:rPr>
        <w:t>项区间时， 每不满足一条参数扣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1</w:t>
      </w:r>
      <w:r>
        <w:rPr>
          <w:rFonts w:ascii="仿宋_GB2312" w:hAnsi="仿宋_GB2312" w:eastAsia="仿宋_GB2312" w:cs="仿宋_GB2312"/>
          <w:color w:val="auto"/>
        </w:rPr>
        <w:t>分。最低得0分，漏报技术条款视为不满足。注：上述1-5项、6-1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0</w:t>
      </w:r>
      <w:r>
        <w:rPr>
          <w:rFonts w:ascii="仿宋_GB2312" w:hAnsi="仿宋_GB2312" w:eastAsia="仿宋_GB2312" w:cs="仿宋_GB2312"/>
          <w:color w:val="auto"/>
        </w:rPr>
        <w:t>项、1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1</w:t>
      </w:r>
      <w:r>
        <w:rPr>
          <w:rFonts w:ascii="仿宋_GB2312" w:hAnsi="仿宋_GB2312" w:eastAsia="仿宋_GB2312" w:cs="仿宋_GB2312"/>
          <w:color w:val="auto"/>
        </w:rPr>
        <w:t>-2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3</w:t>
      </w:r>
      <w:r>
        <w:rPr>
          <w:rFonts w:ascii="仿宋_GB2312" w:hAnsi="仿宋_GB2312" w:eastAsia="仿宋_GB2312" w:cs="仿宋_GB2312"/>
          <w:color w:val="auto"/>
        </w:rPr>
        <w:t>项与参数的不满足条款数量相关，不涉及参数所对应序号。示例：如负偏离10项，投标人扣分=5项×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2.4</w:t>
      </w:r>
      <w:r>
        <w:rPr>
          <w:rFonts w:ascii="仿宋_GB2312" w:hAnsi="仿宋_GB2312" w:eastAsia="仿宋_GB2312" w:cs="仿宋_GB2312"/>
          <w:color w:val="auto"/>
        </w:rPr>
        <w:t>分+（10项-5项）×1.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6</w:t>
      </w:r>
      <w:r>
        <w:rPr>
          <w:rFonts w:ascii="仿宋_GB2312" w:hAnsi="仿宋_GB2312" w:eastAsia="仿宋_GB2312" w:cs="仿宋_GB2312"/>
          <w:color w:val="auto"/>
        </w:rPr>
        <w:t>分=5×2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.4</w:t>
      </w:r>
      <w:r>
        <w:rPr>
          <w:rFonts w:ascii="仿宋_GB2312" w:hAnsi="仿宋_GB2312" w:eastAsia="仿宋_GB2312" w:cs="仿宋_GB2312"/>
          <w:color w:val="auto"/>
        </w:rPr>
        <w:t>+5×1.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6</w:t>
      </w:r>
      <w:r>
        <w:rPr>
          <w:rFonts w:ascii="仿宋_GB2312" w:hAnsi="仿宋_GB2312" w:eastAsia="仿宋_GB2312" w:cs="仿宋_GB2312"/>
          <w:color w:val="auto"/>
        </w:rPr>
        <w:t>=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20</w:t>
      </w:r>
      <w:r>
        <w:rPr>
          <w:rFonts w:ascii="仿宋_GB2312" w:hAnsi="仿宋_GB2312" w:eastAsia="仿宋_GB2312" w:cs="仿宋_GB2312"/>
          <w:color w:val="auto"/>
        </w:rPr>
        <w:t>分，得分=33分-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20</w:t>
      </w:r>
      <w:r>
        <w:rPr>
          <w:rFonts w:ascii="仿宋_GB2312" w:hAnsi="仿宋_GB2312" w:eastAsia="仿宋_GB2312" w:cs="仿宋_GB2312"/>
          <w:color w:val="auto"/>
        </w:rPr>
        <w:t>分=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13</w:t>
      </w:r>
      <w:r>
        <w:rPr>
          <w:rFonts w:ascii="仿宋_GB2312" w:hAnsi="仿宋_GB2312" w:eastAsia="仿宋_GB2312" w:cs="仿宋_GB2312"/>
          <w:color w:val="auto"/>
        </w:rPr>
        <w:t>分。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en-US" w:eastAsia="zh-CN"/>
        </w:rPr>
        <w:t>”</w:t>
      </w:r>
    </w:p>
    <w:p w14:paraId="0D3E0B21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en-US" w:eastAsia="zh-CN"/>
        </w:rPr>
        <w:t>4包：</w:t>
      </w:r>
    </w:p>
    <w:p w14:paraId="36571281">
      <w:pPr>
        <w:spacing w:line="360" w:lineRule="auto"/>
        <w:ind w:firstLine="480" w:firstLineChars="200"/>
        <w:rPr>
          <w:rFonts w:hint="default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1、“一般技术参数响应情况：一般技术参数（非▲号、★号的其他参数）共17条，按以下要求赋分：A：一般技术参数完全满足，得42分；B：一般技术参数不满足1-5项区间时，每不满足一条参数扣4分；C：一般技术参数不满足6-10项区间时，每不满足一条参数扣3分； D：一般技术参数不满足11-17项区间时， 每不满足一条参数扣1分。最低得0分，漏报技术条款视为不满足。注：上述1-5项、6-10项、11-17项与参数的不满足条款数量相关，不涉及参数所对应序号。示例：如负偏离10项，投标人扣分=5项×4分+（10项-5项）×3分=5×4+5×3=35分，得分=42分-35分=7分。”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en-US" w:eastAsia="zh-CN"/>
        </w:rPr>
        <w:t>现更正为：“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一般技术参数响应情况：一般技术参数（非▲号、★号的其他参数）共16条，按以下要求赋分：A：一般技术参数完全满足，得42分；B：一般技术参数不满足1-5项区间时，每不满足一条参数扣3.2分；C：一般技术参数不满足6-10项区间时，每不满足一条参数扣2.8分； D：一般技术参数不满足11-16项区间时， 每不满足一条参数扣2分。最低得0分，漏报技术条款视为不满足。注：上述1-5项、6-10项、11-16项与参数的不满足条款数量相关，不涉及参数所对应序号。示例：如负偏离10项，投标人扣分=5项×3.2分+（10项-5项）×2.8分=5×3.2+5×2.8=30分，得分=42分-30分=12分。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en-US" w:eastAsia="zh-CN"/>
        </w:rPr>
        <w:t>”</w:t>
      </w:r>
    </w:p>
    <w:p w14:paraId="1EB1F8A9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en-US" w:eastAsia="zh-CN"/>
        </w:rPr>
        <w:t>8包：</w:t>
      </w:r>
    </w:p>
    <w:p w14:paraId="780FFF05">
      <w:pPr>
        <w:spacing w:line="360" w:lineRule="auto"/>
        <w:ind w:firstLine="480" w:firstLineChars="200"/>
        <w:rPr>
          <w:rFonts w:hint="default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1、“一般技术参数响应情况：一般技术参数（非▲号、★号的其他参数）共33条，按以下要求赋分：A：一般技术参数完全满足，得42分；B：一般技术参数不满足1-10项区间时，每不满足一条参数扣1.6分；C：一般技术参数不满足11-20项区间时，每不满足一条参数扣1.3分； D：一般技术参数不满足21-33项区间时， 每不满足一条参数扣1分。最低得0分，漏报技术条款视为不满足。注：上述1-10项、11-20项、21-33项与参数的不满足条款数量相关，不涉及参数所对应序号。示例：如负偏离15项，投标人扣分=10项×1.6分+（15项-10项）×1.3分=10×1.6+5×1.3=22.5分，得分=42分-22.5分=19.5分。”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en-US" w:eastAsia="zh-CN"/>
        </w:rPr>
        <w:t>现更正为：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“一般技术参数响应情况：</w:t>
      </w:r>
      <w:r>
        <w:rPr>
          <w:rFonts w:ascii="仿宋_GB2312" w:hAnsi="仿宋_GB2312" w:eastAsia="仿宋_GB2312" w:cs="仿宋_GB2312"/>
          <w:color w:val="auto"/>
        </w:rPr>
        <w:t>一般技术参数（非▲号、★号的其他参数）共3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2</w:t>
      </w:r>
      <w:r>
        <w:rPr>
          <w:rFonts w:ascii="仿宋_GB2312" w:hAnsi="仿宋_GB2312" w:eastAsia="仿宋_GB2312" w:cs="仿宋_GB2312"/>
          <w:color w:val="auto"/>
        </w:rPr>
        <w:t>条，按以下要求赋分：A：一般技术参数完全满足，得42分；B：一般技术参数不满足1-10项区间时，每不满足一条参数扣1.6分；C：一般技术参数不满足11-20项区间时，每不满足一条参数扣1.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4</w:t>
      </w:r>
      <w:r>
        <w:rPr>
          <w:rFonts w:ascii="仿宋_GB2312" w:hAnsi="仿宋_GB2312" w:eastAsia="仿宋_GB2312" w:cs="仿宋_GB2312"/>
          <w:color w:val="auto"/>
        </w:rPr>
        <w:t>分； D：一般技术参数不满足21-3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2</w:t>
      </w:r>
      <w:r>
        <w:rPr>
          <w:rFonts w:ascii="仿宋_GB2312" w:hAnsi="仿宋_GB2312" w:eastAsia="仿宋_GB2312" w:cs="仿宋_GB2312"/>
          <w:color w:val="auto"/>
        </w:rPr>
        <w:t>项区间时， 每不满足一条参数扣1分。最低得0分，漏报技术条款视为不满足。注：上述1-10项、11-20项、21-3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2</w:t>
      </w:r>
      <w:r>
        <w:rPr>
          <w:rFonts w:ascii="仿宋_GB2312" w:hAnsi="仿宋_GB2312" w:eastAsia="仿宋_GB2312" w:cs="仿宋_GB2312"/>
          <w:color w:val="auto"/>
        </w:rPr>
        <w:t>项与参数的不满足条款数量相关，不涉及参数所对应序号。示例：如负偏离15项，投标人扣分=10项×1.6分+（15项-10项）×1.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4</w:t>
      </w:r>
      <w:r>
        <w:rPr>
          <w:rFonts w:ascii="仿宋_GB2312" w:hAnsi="仿宋_GB2312" w:eastAsia="仿宋_GB2312" w:cs="仿宋_GB2312"/>
          <w:color w:val="auto"/>
        </w:rPr>
        <w:t>分=10×1.6+5×1.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4</w:t>
      </w:r>
      <w:r>
        <w:rPr>
          <w:rFonts w:ascii="仿宋_GB2312" w:hAnsi="仿宋_GB2312" w:eastAsia="仿宋_GB2312" w:cs="仿宋_GB2312"/>
          <w:color w:val="auto"/>
        </w:rPr>
        <w:t>=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23</w:t>
      </w:r>
      <w:r>
        <w:rPr>
          <w:rFonts w:ascii="仿宋_GB2312" w:hAnsi="仿宋_GB2312" w:eastAsia="仿宋_GB2312" w:cs="仿宋_GB2312"/>
          <w:color w:val="auto"/>
        </w:rPr>
        <w:t>分，得分=42分-2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3</w:t>
      </w:r>
      <w:r>
        <w:rPr>
          <w:rFonts w:ascii="仿宋_GB2312" w:hAnsi="仿宋_GB2312" w:eastAsia="仿宋_GB2312" w:cs="仿宋_GB2312"/>
          <w:color w:val="auto"/>
        </w:rPr>
        <w:t>分=19分。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”</w:t>
      </w:r>
    </w:p>
    <w:p w14:paraId="524F30E8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en-US" w:eastAsia="zh-CN"/>
        </w:rPr>
        <w:t>10包：</w:t>
      </w:r>
    </w:p>
    <w:p w14:paraId="382A1958">
      <w:pPr>
        <w:numPr>
          <w:ilvl w:val="0"/>
          <w:numId w:val="0"/>
        </w:numPr>
        <w:spacing w:line="360" w:lineRule="auto"/>
        <w:ind w:leftChars="200" w:right="0" w:rightChars="0" w:firstLine="480" w:firstLineChars="200"/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1、“</w:t>
      </w:r>
      <w:r>
        <w:rPr>
          <w:rFonts w:ascii="仿宋_GB2312" w:hAnsi="仿宋_GB2312" w:eastAsia="仿宋_GB2312" w:cs="仿宋_GB2312"/>
          <w:color w:val="auto"/>
        </w:rPr>
        <w:t>带▲号技术参数响应情况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：标“▲”条款（4分）：符合技术要求得4分；每负偏离1项扣4分，负偏离达1项的，此项得0分；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”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en-US" w:eastAsia="zh-CN"/>
        </w:rPr>
        <w:t>删除；</w:t>
      </w:r>
    </w:p>
    <w:p w14:paraId="3CEC2FE2">
      <w:pPr>
        <w:numPr>
          <w:ilvl w:val="0"/>
          <w:numId w:val="0"/>
        </w:numPr>
        <w:spacing w:line="360" w:lineRule="auto"/>
        <w:ind w:leftChars="200" w:right="0" w:rightChars="0" w:firstLine="480" w:firstLineChars="200"/>
        <w:rPr>
          <w:rFonts w:hint="default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2、“</w:t>
      </w:r>
      <w:r>
        <w:rPr>
          <w:rFonts w:ascii="仿宋_GB2312" w:hAnsi="仿宋_GB2312" w:eastAsia="仿宋_GB2312" w:cs="仿宋_GB2312"/>
          <w:color w:val="auto"/>
        </w:rPr>
        <w:t>一般技术参数响应情况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: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一般技术参数（非▲号、★号的其他参数）共25条，按以下要求赋分：A：一般技术参数完全满足，得38分；B：一般技术参数不满足1-10项区间时，每不满足一条参数扣1.8分；C：一般技术参数不满足11-20项区间时，每不满足一条参数扣1.5分； D：一般技术参数不满足21-25项区间时， 每不满足一条参数扣1分。最低得0分，漏报技术条款视为不满足。注：上述1-10项、11-20项、21-25项与参数的不满足条款数量相关，不涉及参数所对应序号。示例：如负偏离15项，投标人扣分=10项×1.8分+（15项-10项）×1.5分=10×1.8+5×1.5=25.5分，得分=38分-25.5分=12.5分。</w:t>
      </w:r>
      <w:r>
        <w:rPr>
          <w:rFonts w:hint="default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”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en-US" w:eastAsia="zh-CN"/>
        </w:rPr>
        <w:t>现更正为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“一般技术参数响应情况:一般技术参数（非▲号、★号的其他参数）共18条，按以下要求赋分：A：一般技术参数完全满足，得42分；B：一般技术参数不满足1-5项区间时，每不满足一条参数扣3.5分；C：一般技术参数不满足6-10项区间时，每不满足一条参数扣2.5分； D：一般技术参数不满足11-18项区间时， 每不满足一条参数扣1.5分。最低得0分，漏报技术条款视为不满足。注：上述1-5项、6-10项、11-18项与参数的不满足条款数量相关，不涉及参数所对应序号。示例：如负偏离10项，投标人扣分=5项×3.5分+（10项-5项）×2.5分=5×3.5+5×2.5=30分，得分=42分-30分=12分。”</w:t>
      </w:r>
    </w:p>
    <w:p w14:paraId="42215C67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en-US" w:eastAsia="zh-CN"/>
        </w:rPr>
        <w:t>11包：</w:t>
      </w:r>
    </w:p>
    <w:p w14:paraId="3FA3BF4A">
      <w:pPr>
        <w:numPr>
          <w:ilvl w:val="0"/>
          <w:numId w:val="0"/>
        </w:numPr>
        <w:spacing w:line="360" w:lineRule="auto"/>
        <w:ind w:leftChars="200" w:right="0" w:rightChars="0" w:firstLine="480" w:firstLineChars="200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1、“带▲号技术参数响应情况：标“▲”条款（8分）：符合技术要求得8分；每负偏离1项扣4分，负偏离达2项的，此项得0分；”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en-US" w:eastAsia="zh-CN"/>
        </w:rPr>
        <w:t>现更正为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“带▲号技术参数响应情况：标“▲”条款（12分）：符合技术要求得12分；每负偏离1项扣4分，负偏离达3项的，此项得0分；”</w:t>
      </w:r>
    </w:p>
    <w:p w14:paraId="1B363AA1">
      <w:pPr>
        <w:numPr>
          <w:ilvl w:val="0"/>
          <w:numId w:val="0"/>
        </w:numPr>
        <w:spacing w:line="360" w:lineRule="auto"/>
        <w:ind w:leftChars="200" w:right="0" w:rightChars="0" w:firstLine="480" w:firstLineChars="200"/>
        <w:rPr>
          <w:rFonts w:hint="default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2、“一般技术参数响应情况：一般技术参数（非▲号、★号的其他参数）共19条，按以下要求赋分：A：一般技术参数完全满足，得34分；B：一般技术参数不满足1-5项区间时，每不满足一条参数扣3分；C：一般技术参数不满足6-10项区间时，每不满足一条参数扣2分； D：一般技术参数不满足11-19项区间时， 每不满足一条参数扣1分。最低得0分，漏报技术条款视为不满足。注：上述1-5项、6-10项、11-19项与参数的不满足条款数量相关，不涉及参数所对应序号。示例：如负偏离10项，投标人扣分=5项×3分+（10项-5项）×2分=5×3+5×2=25分，得分=34分-25分=9分。”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en-US" w:eastAsia="zh-CN"/>
        </w:rPr>
        <w:t>现更正为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“一般技术参数响应情况：一般技术参数（非▲号、★号的其他参数）共16条，按以下要求赋分：A：一般技术参数完全满足，得30分；B：一般技术参数不满足1-5项区间时，每不满足一条参数扣2.8分；C：一般技术参数不满足6-10项区间时，每不满足一条参数扣2分； D：一般技术参数不满足11-16项区间时， 每不满足一条参数扣1分。最低得0分，漏报技术条款视为不满足。注：上述1-5项、6-10项、11-16项与参数的不满足条款数量相关，不涉及参数所对应序号。示例：如负偏离10项，投标人扣分=5项×2.8分+（10项-5项）×2分=5×2.8+5×2=24分，得分=30分-24分=6分。”</w:t>
      </w:r>
    </w:p>
    <w:p w14:paraId="12CD1D4F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</w:rPr>
        <w:t>其他内容不变。</w:t>
      </w:r>
    </w:p>
    <w:p w14:paraId="265B0111">
      <w:pPr>
        <w:pStyle w:val="23"/>
        <w:keepNext w:val="0"/>
        <w:keepLines w:val="0"/>
        <w:pageBreakBefore w:val="0"/>
        <w:widowControl w:val="0"/>
        <w:shd w:val="clear" w:color="auto" w:fill="auto"/>
        <w:tabs>
          <w:tab w:val="left" w:pos="5189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500" w:lineRule="exact"/>
        <w:ind w:right="0"/>
        <w:jc w:val="left"/>
        <w:textAlignment w:val="auto"/>
        <w:rPr>
          <w:rFonts w:hint="default" w:eastAsia="宋体"/>
          <w:color w:va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spacing w:val="0"/>
          <w:w w:val="100"/>
          <w:position w:val="0"/>
          <w:sz w:val="24"/>
          <w:szCs w:val="28"/>
        </w:rPr>
        <w:t>更正日期：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8"/>
          <w:u w:val="single"/>
          <w:lang w:val="en-US" w:eastAsia="zh-CN"/>
        </w:rPr>
        <w:t xml:space="preserve"> 2025年7月8</w:t>
      </w:r>
      <w:bookmarkStart w:id="7" w:name="_GoBack"/>
      <w:bookmarkEnd w:id="7"/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8"/>
          <w:u w:val="single"/>
          <w:lang w:val="en-US" w:eastAsia="zh-CN"/>
        </w:rPr>
        <w:t>日</w:t>
      </w:r>
    </w:p>
    <w:p w14:paraId="21C660AE">
      <w:pPr>
        <w:pStyle w:val="23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after="0" w:line="50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spacing w:val="0"/>
          <w:w w:val="100"/>
          <w:position w:val="0"/>
          <w:sz w:val="24"/>
          <w:szCs w:val="28"/>
          <w:lang w:eastAsia="zh-CN"/>
        </w:rPr>
      </w:pPr>
      <w:bookmarkStart w:id="4" w:name="bookmark61"/>
      <w:r>
        <w:rPr>
          <w:rFonts w:hint="eastAsia" w:ascii="宋体" w:hAnsi="宋体" w:eastAsia="宋体" w:cs="宋体"/>
          <w:b/>
          <w:bCs/>
          <w:i w:val="0"/>
          <w:iCs w:val="0"/>
          <w:color w:val="auto"/>
          <w:spacing w:val="0"/>
          <w:w w:val="100"/>
          <w:position w:val="0"/>
          <w:sz w:val="24"/>
          <w:szCs w:val="28"/>
          <w:lang w:eastAsia="zh-CN"/>
        </w:rPr>
        <w:t>其他补充事宜</w:t>
      </w:r>
    </w:p>
    <w:bookmarkEnd w:id="4"/>
    <w:p w14:paraId="37E0D846">
      <w:pPr>
        <w:pStyle w:val="2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after="0" w:line="50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pacing w:val="0"/>
          <w:w w:val="100"/>
          <w:position w:val="0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pacing w:val="0"/>
          <w:w w:val="100"/>
          <w:position w:val="0"/>
          <w:sz w:val="24"/>
          <w:szCs w:val="28"/>
          <w:lang w:val="en-US" w:eastAsia="zh-CN"/>
        </w:rPr>
        <w:t>更正版招标文件已重新上传至海南省政府采购网（海南省政府采购智慧云平台）（网址https://ccgp-hainan.gov.cn/），以本次更正公告发布的招标文件为准，请各投标人重新下载招标文件，如有不便，敬请谅解！</w:t>
      </w:r>
    </w:p>
    <w:p w14:paraId="47C79B64">
      <w:pPr>
        <w:pStyle w:val="23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after="0" w:line="50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spacing w:val="0"/>
          <w:w w:val="100"/>
          <w:position w:val="0"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pacing w:val="0"/>
          <w:w w:val="100"/>
          <w:position w:val="0"/>
          <w:sz w:val="24"/>
          <w:szCs w:val="28"/>
          <w:lang w:eastAsia="zh-CN"/>
        </w:rPr>
        <w:t>凡对本次公告内容提出询问，请按以下方式联系。</w:t>
      </w:r>
    </w:p>
    <w:p w14:paraId="122F3231">
      <w:pPr>
        <w:pStyle w:val="23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after="0" w:line="500" w:lineRule="exact"/>
        <w:ind w:left="0" w:right="0" w:firstLine="96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auto"/>
          <w:sz w:val="24"/>
          <w:szCs w:val="28"/>
        </w:rPr>
      </w:pPr>
      <w:bookmarkStart w:id="5" w:name="bookmark62"/>
      <w:bookmarkEnd w:id="5"/>
      <w:r>
        <w:rPr>
          <w:rFonts w:hint="eastAsia" w:ascii="仿宋" w:hAnsi="仿宋" w:eastAsia="仿宋" w:cs="仿宋"/>
          <w:b/>
          <w:bCs/>
          <w:i w:val="0"/>
          <w:iCs w:val="0"/>
          <w:color w:val="auto"/>
          <w:spacing w:val="0"/>
          <w:w w:val="100"/>
          <w:position w:val="0"/>
          <w:sz w:val="24"/>
          <w:szCs w:val="28"/>
        </w:rPr>
        <w:t>采购人信息</w:t>
      </w:r>
    </w:p>
    <w:p w14:paraId="7AF2628B">
      <w:pPr>
        <w:pStyle w:val="23"/>
        <w:keepNext w:val="0"/>
        <w:keepLines w:val="0"/>
        <w:pageBreakBefore w:val="0"/>
        <w:widowControl w:val="0"/>
        <w:shd w:val="clear" w:color="auto" w:fill="auto"/>
        <w:tabs>
          <w:tab w:val="left" w:pos="1607"/>
          <w:tab w:val="left" w:pos="5164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500" w:lineRule="exact"/>
        <w:ind w:left="0" w:right="0" w:firstLine="94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auto"/>
          <w:sz w:val="24"/>
          <w:szCs w:val="28"/>
          <w:u w:val="single"/>
          <w:lang w:val="zh-TW" w:eastAsia="zh-CN"/>
        </w:rPr>
      </w:pPr>
      <w:bookmarkStart w:id="6" w:name="bookmark63"/>
      <w:bookmarkEnd w:id="6"/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8"/>
          <w:u w:val="none"/>
          <w:lang w:val="zh-TW" w:eastAsia="zh-TW"/>
        </w:rPr>
        <w:t>名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8"/>
          <w:u w:val="none"/>
          <w:lang w:val="zh-TW" w:eastAsia="zh-TW"/>
        </w:rPr>
        <w:t>称：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8"/>
          <w:u w:val="single"/>
          <w:lang w:val="zh-TW" w:eastAsia="zh-TW"/>
        </w:rPr>
        <w:t>海南省卫生健康委员会药具管理中心</w:t>
      </w:r>
    </w:p>
    <w:p w14:paraId="3CF7ABDF">
      <w:pPr>
        <w:pStyle w:val="23"/>
        <w:keepNext w:val="0"/>
        <w:keepLines w:val="0"/>
        <w:pageBreakBefore w:val="0"/>
        <w:widowControl w:val="0"/>
        <w:shd w:val="clear" w:color="auto" w:fill="auto"/>
        <w:tabs>
          <w:tab w:val="left" w:pos="1607"/>
          <w:tab w:val="left" w:pos="5164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500" w:lineRule="exact"/>
        <w:ind w:left="0" w:right="0" w:firstLine="94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auto"/>
          <w:sz w:val="24"/>
          <w:szCs w:val="28"/>
          <w:u w:val="single"/>
          <w:lang w:val="zh-TW" w:eastAsia="zh-TW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8"/>
          <w:u w:val="none"/>
          <w:lang w:val="zh-TW" w:eastAsia="zh-TW"/>
        </w:rPr>
        <w:t>地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8"/>
          <w:u w:val="none"/>
          <w:lang w:val="zh-TW" w:eastAsia="zh-TW"/>
        </w:rPr>
        <w:t>址：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8"/>
          <w:u w:val="single"/>
          <w:lang w:val="zh-TW" w:eastAsia="zh-TW"/>
        </w:rPr>
        <w:t>海南省海口市美兰区白龙南路45号</w:t>
      </w:r>
    </w:p>
    <w:p w14:paraId="0464747A">
      <w:pPr>
        <w:pStyle w:val="23"/>
        <w:keepNext w:val="0"/>
        <w:keepLines w:val="0"/>
        <w:pageBreakBefore w:val="0"/>
        <w:widowControl w:val="0"/>
        <w:shd w:val="clear" w:color="auto" w:fill="auto"/>
        <w:tabs>
          <w:tab w:val="left" w:pos="1607"/>
          <w:tab w:val="left" w:pos="5164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500" w:lineRule="exact"/>
        <w:ind w:left="0" w:right="0" w:firstLine="94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auto"/>
          <w:sz w:val="24"/>
          <w:szCs w:val="28"/>
          <w:u w:val="single"/>
          <w:lang w:val="zh-TW" w:eastAsia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8"/>
          <w:u w:val="none"/>
          <w:lang w:val="zh-TW" w:eastAsia="zh-TW"/>
        </w:rPr>
        <w:t>联系方式：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8"/>
          <w:u w:val="single"/>
          <w:lang w:val="zh-TW" w:eastAsia="zh-CN"/>
        </w:rPr>
        <w:t>0898-65341816</w:t>
      </w:r>
    </w:p>
    <w:p w14:paraId="70B8694C">
      <w:pPr>
        <w:pStyle w:val="23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tabs>
          <w:tab w:val="left" w:pos="1308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500" w:lineRule="exact"/>
        <w:ind w:left="0" w:right="0" w:firstLine="94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auto"/>
          <w:sz w:val="24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spacing w:val="0"/>
          <w:w w:val="100"/>
          <w:position w:val="0"/>
          <w:sz w:val="24"/>
          <w:szCs w:val="28"/>
        </w:rPr>
        <w:t>釆购代理机构信息</w:t>
      </w:r>
    </w:p>
    <w:p w14:paraId="6BE58E43">
      <w:pPr>
        <w:pStyle w:val="23"/>
        <w:keepNext w:val="0"/>
        <w:keepLines w:val="0"/>
        <w:pageBreakBefore w:val="0"/>
        <w:widowControl w:val="0"/>
        <w:shd w:val="clear" w:color="auto" w:fill="auto"/>
        <w:tabs>
          <w:tab w:val="left" w:pos="5538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500" w:lineRule="exact"/>
        <w:ind w:left="0" w:right="0" w:firstLine="940"/>
        <w:jc w:val="left"/>
        <w:textAlignment w:val="auto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名 称：</w:t>
      </w:r>
      <w:r>
        <w:rPr>
          <w:rFonts w:hint="eastAsia" w:ascii="仿宋" w:hAnsi="仿宋" w:eastAsia="仿宋" w:cs="仿宋"/>
          <w:sz w:val="24"/>
          <w:szCs w:val="28"/>
          <w:u w:val="single"/>
        </w:rPr>
        <w:t>四川国际招标有限责任公司</w:t>
      </w:r>
    </w:p>
    <w:p w14:paraId="2A8FBF13">
      <w:pPr>
        <w:pStyle w:val="23"/>
        <w:keepNext w:val="0"/>
        <w:keepLines w:val="0"/>
        <w:pageBreakBefore w:val="0"/>
        <w:widowControl w:val="0"/>
        <w:shd w:val="clear" w:color="auto" w:fill="auto"/>
        <w:tabs>
          <w:tab w:val="left" w:pos="5538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500" w:lineRule="exact"/>
        <w:ind w:left="0" w:right="0" w:firstLine="940"/>
        <w:jc w:val="left"/>
        <w:textAlignment w:val="auto"/>
        <w:rPr>
          <w:rFonts w:hint="eastAsia" w:ascii="仿宋" w:hAnsi="仿宋" w:eastAsia="仿宋" w:cs="仿宋"/>
          <w:sz w:val="24"/>
          <w:szCs w:val="28"/>
          <w:u w:val="single"/>
        </w:rPr>
      </w:pPr>
      <w:r>
        <w:rPr>
          <w:rFonts w:hint="eastAsia" w:ascii="仿宋" w:hAnsi="仿宋" w:eastAsia="仿宋" w:cs="仿宋"/>
          <w:sz w:val="24"/>
          <w:szCs w:val="28"/>
        </w:rPr>
        <w:t>地 址：</w:t>
      </w:r>
      <w:r>
        <w:rPr>
          <w:rFonts w:hint="eastAsia" w:ascii="仿宋" w:hAnsi="仿宋" w:eastAsia="仿宋" w:cs="仿宋"/>
          <w:sz w:val="24"/>
          <w:szCs w:val="28"/>
          <w:u w:val="single"/>
        </w:rPr>
        <w:t>海南省海口市龙华区国贸路26号汇通大厦704、706、707室</w:t>
      </w:r>
    </w:p>
    <w:p w14:paraId="76AD9477">
      <w:pPr>
        <w:pStyle w:val="23"/>
        <w:keepNext w:val="0"/>
        <w:keepLines w:val="0"/>
        <w:pageBreakBefore w:val="0"/>
        <w:widowControl w:val="0"/>
        <w:shd w:val="clear" w:color="auto" w:fill="auto"/>
        <w:tabs>
          <w:tab w:val="left" w:pos="5538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500" w:lineRule="exact"/>
        <w:ind w:left="0" w:right="0" w:firstLine="940"/>
        <w:jc w:val="left"/>
        <w:textAlignment w:val="auto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联系方式：</w:t>
      </w:r>
      <w:r>
        <w:rPr>
          <w:rFonts w:hint="eastAsia" w:ascii="仿宋" w:hAnsi="仿宋" w:eastAsia="仿宋" w:cs="仿宋"/>
          <w:sz w:val="24"/>
          <w:szCs w:val="28"/>
          <w:u w:val="single"/>
        </w:rPr>
        <w:t>0898-68520848转812</w:t>
      </w:r>
    </w:p>
    <w:p w14:paraId="48185D71">
      <w:pPr>
        <w:pStyle w:val="23"/>
        <w:keepNext w:val="0"/>
        <w:keepLines w:val="0"/>
        <w:pageBreakBefore w:val="0"/>
        <w:widowControl w:val="0"/>
        <w:shd w:val="clear" w:color="auto" w:fill="auto"/>
        <w:tabs>
          <w:tab w:val="left" w:pos="5538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500" w:lineRule="exact"/>
        <w:ind w:left="0" w:right="0" w:firstLine="94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8"/>
        </w:rPr>
      </w:pPr>
      <w:r>
        <w:rPr>
          <w:rFonts w:hint="eastAsia" w:ascii="仿宋" w:hAnsi="仿宋" w:eastAsia="仿宋" w:cs="仿宋"/>
          <w:b/>
          <w:bCs/>
          <w:sz w:val="24"/>
          <w:szCs w:val="28"/>
        </w:rPr>
        <w:t>3.项目联系方式</w:t>
      </w:r>
    </w:p>
    <w:p w14:paraId="30CE1FA4">
      <w:pPr>
        <w:pStyle w:val="23"/>
        <w:keepNext w:val="0"/>
        <w:keepLines w:val="0"/>
        <w:pageBreakBefore w:val="0"/>
        <w:widowControl w:val="0"/>
        <w:shd w:val="clear" w:color="auto" w:fill="auto"/>
        <w:tabs>
          <w:tab w:val="left" w:pos="5538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500" w:lineRule="exact"/>
        <w:ind w:left="0" w:right="0" w:firstLine="940"/>
        <w:jc w:val="left"/>
        <w:textAlignment w:val="auto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 xml:space="preserve">项目联系人： </w:t>
      </w:r>
      <w:r>
        <w:rPr>
          <w:rFonts w:hint="eastAsia" w:ascii="仿宋" w:hAnsi="仿宋" w:eastAsia="仿宋" w:cs="仿宋"/>
          <w:sz w:val="24"/>
          <w:szCs w:val="28"/>
          <w:u w:val="single"/>
        </w:rPr>
        <w:t>李根长</w:t>
      </w:r>
    </w:p>
    <w:p w14:paraId="15D654AB">
      <w:pPr>
        <w:pStyle w:val="23"/>
        <w:keepNext w:val="0"/>
        <w:keepLines w:val="0"/>
        <w:pageBreakBefore w:val="0"/>
        <w:widowControl w:val="0"/>
        <w:shd w:val="clear" w:color="auto" w:fill="auto"/>
        <w:tabs>
          <w:tab w:val="left" w:pos="5538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500" w:lineRule="exact"/>
        <w:ind w:left="0" w:right="0" w:firstLine="940"/>
        <w:jc w:val="left"/>
        <w:textAlignment w:val="auto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电 话</w:t>
      </w:r>
      <w:r>
        <w:rPr>
          <w:rFonts w:hint="eastAsia" w:ascii="仿宋" w:hAnsi="仿宋" w:eastAsia="仿宋" w:cs="仿宋"/>
          <w:sz w:val="24"/>
          <w:szCs w:val="28"/>
          <w:u w:val="single"/>
        </w:rPr>
        <w:t>：18976349657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singleLevel"/>
    <w:tmpl w:val="9239341B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zh-TW" w:eastAsia="zh-TW" w:bidi="zh-TW"/>
      </w:rPr>
    </w:lvl>
  </w:abstractNum>
  <w:abstractNum w:abstractNumId="1">
    <w:nsid w:val="5BDE12AB"/>
    <w:multiLevelType w:val="singleLevel"/>
    <w:tmpl w:val="5BDE12A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4D369D9"/>
    <w:multiLevelType w:val="multilevel"/>
    <w:tmpl w:val="74D369D9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481" w:leftChars="0" w:firstLine="0" w:firstLineChars="0"/>
      </w:p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MmMwOGU5Y2I3MDYxZDA4ZDIzYTEzOGVkOWRkNDMifQ=="/>
  </w:docVars>
  <w:rsids>
    <w:rsidRoot w:val="1C2A4FBF"/>
    <w:rsid w:val="01FE5971"/>
    <w:rsid w:val="04A42800"/>
    <w:rsid w:val="08BB1DDF"/>
    <w:rsid w:val="0A2166A1"/>
    <w:rsid w:val="0AB5133D"/>
    <w:rsid w:val="0B197C79"/>
    <w:rsid w:val="0D1E3143"/>
    <w:rsid w:val="0E990EFC"/>
    <w:rsid w:val="10C556E7"/>
    <w:rsid w:val="113658BB"/>
    <w:rsid w:val="141554FB"/>
    <w:rsid w:val="141D17AB"/>
    <w:rsid w:val="1B6D55DA"/>
    <w:rsid w:val="1C2A4FBF"/>
    <w:rsid w:val="1C2A7FD0"/>
    <w:rsid w:val="1C9A75BB"/>
    <w:rsid w:val="1CB76982"/>
    <w:rsid w:val="1D2A0508"/>
    <w:rsid w:val="1E033B8C"/>
    <w:rsid w:val="215B2A55"/>
    <w:rsid w:val="23007C48"/>
    <w:rsid w:val="24973E3E"/>
    <w:rsid w:val="283657D3"/>
    <w:rsid w:val="287C121A"/>
    <w:rsid w:val="2A0340BC"/>
    <w:rsid w:val="2A4F2CD1"/>
    <w:rsid w:val="2A6E72E5"/>
    <w:rsid w:val="2B404781"/>
    <w:rsid w:val="2CFF7F3A"/>
    <w:rsid w:val="2DA66D29"/>
    <w:rsid w:val="300E1349"/>
    <w:rsid w:val="36182515"/>
    <w:rsid w:val="3680378F"/>
    <w:rsid w:val="36D8002E"/>
    <w:rsid w:val="393C0F8E"/>
    <w:rsid w:val="39D20521"/>
    <w:rsid w:val="3A2D6818"/>
    <w:rsid w:val="3A772347"/>
    <w:rsid w:val="3C9A7B37"/>
    <w:rsid w:val="3EED2A1A"/>
    <w:rsid w:val="3F004E6A"/>
    <w:rsid w:val="3F4F0FDF"/>
    <w:rsid w:val="40FA3D1E"/>
    <w:rsid w:val="4117283F"/>
    <w:rsid w:val="42FF4E64"/>
    <w:rsid w:val="45413EE0"/>
    <w:rsid w:val="480C0F3E"/>
    <w:rsid w:val="48B6183F"/>
    <w:rsid w:val="499F4BA1"/>
    <w:rsid w:val="4D88357D"/>
    <w:rsid w:val="507E5610"/>
    <w:rsid w:val="51DD0967"/>
    <w:rsid w:val="52A511EA"/>
    <w:rsid w:val="57794C94"/>
    <w:rsid w:val="57910252"/>
    <w:rsid w:val="57E266D3"/>
    <w:rsid w:val="5C9D3FC9"/>
    <w:rsid w:val="5D221317"/>
    <w:rsid w:val="5F4504A9"/>
    <w:rsid w:val="6169552B"/>
    <w:rsid w:val="62147E66"/>
    <w:rsid w:val="648A6492"/>
    <w:rsid w:val="64D15E6F"/>
    <w:rsid w:val="6B5B4551"/>
    <w:rsid w:val="6BCB7ABB"/>
    <w:rsid w:val="6DA71E62"/>
    <w:rsid w:val="703A5210"/>
    <w:rsid w:val="704020FA"/>
    <w:rsid w:val="720C6738"/>
    <w:rsid w:val="74B44E65"/>
    <w:rsid w:val="76852AB8"/>
    <w:rsid w:val="76EE0B02"/>
    <w:rsid w:val="79B06112"/>
    <w:rsid w:val="7CB713AA"/>
    <w:rsid w:val="7E384E44"/>
    <w:rsid w:val="7F7B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9">
    <w:name w:val="Body Text First Indent 2"/>
    <w:basedOn w:val="4"/>
    <w:qFormat/>
    <w:uiPriority w:val="0"/>
    <w:pPr>
      <w:widowControl w:val="0"/>
      <w:autoSpaceDE w:val="0"/>
      <w:autoSpaceDN w:val="0"/>
      <w:spacing w:line="360" w:lineRule="auto"/>
      <w:ind w:left="181" w:firstLine="420" w:firstLineChars="20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333333"/>
      <w:sz w:val="21"/>
      <w:szCs w:val="21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TML Definition"/>
    <w:basedOn w:val="12"/>
    <w:qFormat/>
    <w:uiPriority w:val="0"/>
    <w:rPr>
      <w:i/>
      <w:iCs/>
    </w:rPr>
  </w:style>
  <w:style w:type="character" w:styleId="17">
    <w:name w:val="Hyperlink"/>
    <w:basedOn w:val="12"/>
    <w:qFormat/>
    <w:uiPriority w:val="0"/>
    <w:rPr>
      <w:color w:val="333333"/>
      <w:sz w:val="21"/>
      <w:szCs w:val="21"/>
      <w:u w:val="none"/>
    </w:rPr>
  </w:style>
  <w:style w:type="character" w:styleId="18">
    <w:name w:val="HTML Code"/>
    <w:basedOn w:val="12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9">
    <w:name w:val="HTML Cite"/>
    <w:basedOn w:val="12"/>
    <w:qFormat/>
    <w:uiPriority w:val="0"/>
  </w:style>
  <w:style w:type="character" w:styleId="20">
    <w:name w:val="HTML Keyboard"/>
    <w:basedOn w:val="12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21">
    <w:name w:val="HTML Sample"/>
    <w:basedOn w:val="12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22">
    <w:name w:val="Heading #1|1"/>
    <w:basedOn w:val="1"/>
    <w:qFormat/>
    <w:uiPriority w:val="0"/>
    <w:pPr>
      <w:widowControl w:val="0"/>
      <w:shd w:val="clear" w:color="auto" w:fill="auto"/>
      <w:spacing w:before="90" w:after="320"/>
      <w:jc w:val="center"/>
      <w:outlineLvl w:val="0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3">
    <w:name w:val="Body text|1"/>
    <w:basedOn w:val="1"/>
    <w:qFormat/>
    <w:uiPriority w:val="0"/>
    <w:pPr>
      <w:widowControl w:val="0"/>
      <w:shd w:val="clear" w:color="auto" w:fill="auto"/>
      <w:spacing w:after="220" w:line="480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24">
    <w:name w:val="msonormalcxspmiddle"/>
    <w:basedOn w:val="1"/>
    <w:qFormat/>
    <w:uiPriority w:val="0"/>
    <w:pPr>
      <w:widowControl/>
      <w:spacing w:before="280" w:beforeLines="0" w:after="280" w:afterLines="0"/>
      <w:jc w:val="left"/>
    </w:pPr>
    <w:rPr>
      <w:rFonts w:ascii="宋体" w:hAnsi="宋体" w:cs="宋体"/>
      <w:kern w:val="1"/>
      <w:sz w:val="24"/>
      <w:lang w:eastAsia="ar-SA"/>
    </w:rPr>
  </w:style>
  <w:style w:type="character" w:customStyle="1" w:styleId="25">
    <w:name w:val="english"/>
    <w:basedOn w:val="12"/>
    <w:qFormat/>
    <w:uiPriority w:val="0"/>
    <w:rPr>
      <w:rFonts w:ascii="微软雅黑" w:hAnsi="微软雅黑" w:eastAsia="微软雅黑" w:cs="微软雅黑"/>
      <w:color w:val="000000"/>
      <w:sz w:val="12"/>
      <w:szCs w:val="12"/>
    </w:rPr>
  </w:style>
  <w:style w:type="character" w:customStyle="1" w:styleId="26">
    <w:name w:val="english1"/>
    <w:basedOn w:val="12"/>
    <w:qFormat/>
    <w:uiPriority w:val="0"/>
    <w:rPr>
      <w:rFonts w:hint="eastAsia" w:ascii="微软雅黑" w:hAnsi="微软雅黑" w:eastAsia="微软雅黑" w:cs="微软雅黑"/>
      <w:i/>
      <w:iCs/>
      <w:caps/>
      <w:color w:val="9E9E9E"/>
      <w:sz w:val="21"/>
      <w:szCs w:val="21"/>
    </w:rPr>
  </w:style>
  <w:style w:type="character" w:customStyle="1" w:styleId="27">
    <w:name w:val="english2"/>
    <w:basedOn w:val="12"/>
    <w:qFormat/>
    <w:uiPriority w:val="0"/>
    <w:rPr>
      <w:rFonts w:hint="eastAsia" w:ascii="微软雅黑" w:hAnsi="微软雅黑" w:eastAsia="微软雅黑" w:cs="微软雅黑"/>
      <w:i/>
      <w:iCs/>
      <w:caps/>
      <w:color w:val="9E9E9E"/>
      <w:sz w:val="21"/>
      <w:szCs w:val="21"/>
    </w:rPr>
  </w:style>
  <w:style w:type="character" w:customStyle="1" w:styleId="28">
    <w:name w:val="time"/>
    <w:basedOn w:val="12"/>
    <w:qFormat/>
    <w:uiPriority w:val="0"/>
  </w:style>
  <w:style w:type="character" w:customStyle="1" w:styleId="29">
    <w:name w:val="time1"/>
    <w:basedOn w:val="12"/>
    <w:qFormat/>
    <w:uiPriority w:val="0"/>
  </w:style>
  <w:style w:type="character" w:customStyle="1" w:styleId="30">
    <w:name w:val="time2"/>
    <w:basedOn w:val="12"/>
    <w:qFormat/>
    <w:uiPriority w:val="0"/>
  </w:style>
  <w:style w:type="character" w:customStyle="1" w:styleId="31">
    <w:name w:val="input-icon"/>
    <w:basedOn w:val="12"/>
    <w:qFormat/>
    <w:uiPriority w:val="0"/>
  </w:style>
  <w:style w:type="character" w:customStyle="1" w:styleId="32">
    <w:name w:val="old"/>
    <w:basedOn w:val="12"/>
    <w:qFormat/>
    <w:uiPriority w:val="0"/>
    <w:rPr>
      <w:color w:val="999999"/>
    </w:rPr>
  </w:style>
  <w:style w:type="character" w:customStyle="1" w:styleId="33">
    <w:name w:val="active5"/>
    <w:basedOn w:val="12"/>
    <w:qFormat/>
    <w:uiPriority w:val="0"/>
    <w:rPr>
      <w:color w:val="FFFFFF"/>
      <w:shd w:val="clear" w:fill="428BCA"/>
    </w:rPr>
  </w:style>
  <w:style w:type="character" w:customStyle="1" w:styleId="34">
    <w:name w:val="hover6"/>
    <w:basedOn w:val="12"/>
    <w:qFormat/>
    <w:uiPriority w:val="0"/>
    <w:rPr>
      <w:shd w:val="clear" w:fill="EEEEEE"/>
    </w:rPr>
  </w:style>
  <w:style w:type="character" w:customStyle="1" w:styleId="35">
    <w:name w:val="before"/>
    <w:basedOn w:val="12"/>
    <w:qFormat/>
    <w:uiPriority w:val="0"/>
    <w:rPr>
      <w:rFonts w:hint="default" w:ascii="FontAwesome" w:hAnsi="FontAwesome" w:eastAsia="FontAwesome" w:cs="FontAwesome"/>
      <w:color w:val="888888"/>
    </w:rPr>
  </w:style>
  <w:style w:type="character" w:customStyle="1" w:styleId="36">
    <w:name w:val="before1"/>
    <w:basedOn w:val="12"/>
    <w:qFormat/>
    <w:uiPriority w:val="0"/>
    <w:rPr>
      <w:rFonts w:hint="default" w:ascii="FontAwesome" w:hAnsi="FontAwesome" w:eastAsia="FontAwesome" w:cs="FontAwesome"/>
      <w:color w:val="888888"/>
    </w:rPr>
  </w:style>
  <w:style w:type="character" w:customStyle="1" w:styleId="37">
    <w:name w:val="ui-icon28"/>
    <w:basedOn w:val="12"/>
    <w:qFormat/>
    <w:uiPriority w:val="0"/>
  </w:style>
  <w:style w:type="paragraph" w:customStyle="1" w:styleId="38">
    <w:name w:val="_Style 3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9">
    <w:name w:val="_Style 3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0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4668</Words>
  <Characters>5505</Characters>
  <Lines>0</Lines>
  <Paragraphs>0</Paragraphs>
  <TotalTime>1</TotalTime>
  <ScaleCrop>false</ScaleCrop>
  <LinksUpToDate>false</LinksUpToDate>
  <CharactersWithSpaces>5891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2021-03-31T01:01:00Z</dcterms:created>
  <dc:creator>HNCZ</dc:creator>
  <cp:lastModifiedBy>HNCZ</cp:lastModifiedBy>
  <cp:lastPrinted>2025-01-23T05:00:00Z</cp:lastPrinted>
  <dcterms:modified xsi:type="dcterms:W3CDTF">2025-07-08T03:53:21Z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061DFBB8E9464969A35F5B9BEDFFB0B9</vt:lpwstr>
  </property>
  <property fmtid="{D5CDD505-2E9C-101B-9397-08002B2CF9AE}" pid="4" name="KSOSaveFontToCloudKey">
    <vt:lpwstr>635487958_btnclosed</vt:lpwstr>
  </property>
  <property fmtid="{D5CDD505-2E9C-101B-9397-08002B2CF9AE}" pid="5" name="KSOTemplateDocerSaveRecord">
    <vt:lpwstr>eyJoZGlkIjoiYmVjNDFhNTJjYmNhZjA0OTZlYTg5YzdhOWRlNGRiMDEiLCJ1c2VySWQiOiI2MzU0ODc5NTgifQ==</vt:lpwstr>
  </property>
</Properties>
</file>