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44"/>
          <w:szCs w:val="44"/>
          <w:lang w:val="en-US" w:eastAsia="zh-CN"/>
        </w:rPr>
        <w:t>响应书</w:t>
      </w:r>
    </w:p>
    <w:p w14:paraId="42E6C16D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360" w:lineRule="auto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三亚市崖州区农业农村局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崖州区南滨社区、金鸡社区道路建设工程项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shd w:val="clear"/>
          <w:lang w:eastAsia="zh-CN" w:bidi="ar"/>
        </w:rPr>
        <w:t>目（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shd w:val="clear"/>
          <w:lang w:val="en-US" w:eastAsia="zh-CN" w:bidi="ar"/>
        </w:rPr>
        <w:t>项目编号：[HNYS]20250600001[CS]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组织的采购活动，并对此项目进行磋商。</w:t>
      </w:r>
    </w:p>
    <w:p w14:paraId="7CE41C2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1、我方已详细审查全部竞争性磋商文件，自愿参与磋商并承诺如下： </w:t>
      </w:r>
    </w:p>
    <w:p w14:paraId="5AF9376C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具备政府采购法第二十二条第一款规定的条件：</w:t>
      </w:r>
    </w:p>
    <w:p w14:paraId="4B21884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73E856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1F8E56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3FA3CD3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8485D1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5BD1364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（六）法律、行政法规规定的其他条件。 </w:t>
      </w:r>
    </w:p>
    <w:p w14:paraId="561988D8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本响应有效期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磋商有效期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为自响应文件提交截止之日起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bidi="ar"/>
        </w:rPr>
        <w:t>60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日历天。</w:t>
      </w:r>
    </w:p>
    <w:p w14:paraId="2CA39D9D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除采购需求偏离表列出的偏离外，我方响应竞争性磋商文件的全部要求。</w:t>
      </w:r>
    </w:p>
    <w:p w14:paraId="1BE24D08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0D1FF791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8ACA7C3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68FECDD7">
      <w:pPr>
        <w:keepNext w:val="0"/>
        <w:keepLines w:val="0"/>
        <w:pageBreakBefore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如我方成交，我方将在法律规定的期限内与你方签订合同，并在合同约定的期限内完成合同规定的全部义务。</w:t>
      </w:r>
    </w:p>
    <w:p w14:paraId="69E6E5FC">
      <w:pPr>
        <w:shd w:val="clear"/>
        <w:tabs>
          <w:tab w:val="left" w:pos="504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bidi="ar"/>
        </w:rPr>
        <w:t>供应商名称（加盖公章）：</w:t>
      </w:r>
    </w:p>
    <w:p w14:paraId="219A842B">
      <w:pPr>
        <w:shd w:val="clear"/>
        <w:tabs>
          <w:tab w:val="left" w:pos="504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    年    月    日</w:t>
      </w:r>
    </w:p>
    <w:p w14:paraId="2F316D0F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 w:bidi="ar"/>
        </w:rPr>
        <w:t>注：以联合体形式参加政府采购活动的，联合体各方均须提供《响应书》。</w:t>
      </w:r>
    </w:p>
    <w:p w14:paraId="075EDC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3C550F"/>
    <w:multiLevelType w:val="singleLevel"/>
    <w:tmpl w:val="C03C550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F3F7757"/>
    <w:rsid w:val="118B6EBF"/>
    <w:rsid w:val="15850604"/>
    <w:rsid w:val="184A3267"/>
    <w:rsid w:val="27BD3A55"/>
    <w:rsid w:val="2E8E2034"/>
    <w:rsid w:val="31A542E6"/>
    <w:rsid w:val="36AA1648"/>
    <w:rsid w:val="3AF138A8"/>
    <w:rsid w:val="3B653D90"/>
    <w:rsid w:val="44615A3C"/>
    <w:rsid w:val="46E31AF7"/>
    <w:rsid w:val="50160777"/>
    <w:rsid w:val="508036EE"/>
    <w:rsid w:val="57566F57"/>
    <w:rsid w:val="577B4C0F"/>
    <w:rsid w:val="61A60ADB"/>
    <w:rsid w:val="63154711"/>
    <w:rsid w:val="657B4930"/>
    <w:rsid w:val="66474B12"/>
    <w:rsid w:val="6A386990"/>
    <w:rsid w:val="6CA74FA3"/>
    <w:rsid w:val="710F044A"/>
    <w:rsid w:val="7275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573</Words>
  <Characters>594</Characters>
  <Lines>0</Lines>
  <Paragraphs>0</Paragraphs>
  <TotalTime>0</TotalTime>
  <ScaleCrop>false</ScaleCrop>
  <LinksUpToDate>false</LinksUpToDate>
  <CharactersWithSpaces>613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chic chen</cp:lastModifiedBy>
  <dcterms:modified xsi:type="dcterms:W3CDTF">2025-06-12T04:06:11Z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8838EDE51C304BE3B48EB904093ADDE0_13</vt:lpwstr>
  </property>
</Properties>
</file>