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在“信用中国”网站未被列入失信被执行人名单、重大税收违法失信主体，在中国政府采购网未被列入政府采购严重违法失信行为信息记录名单。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供应商名称（加盖公章）：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3DE91F6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highlight w:val="none"/>
          <w:lang w:val="en-US" w:eastAsia="zh-CN"/>
        </w:rPr>
      </w:pPr>
    </w:p>
    <w:p w14:paraId="26013B54">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highlight w:val="none"/>
        </w:rPr>
      </w:pPr>
      <w:bookmarkStart w:id="0" w:name="_GoBack"/>
      <w:bookmarkEnd w:id="0"/>
      <w:r>
        <w:rPr>
          <w:rFonts w:hint="eastAsia" w:ascii="仿宋" w:hAnsi="仿宋" w:eastAsia="仿宋" w:cs="仿宋"/>
          <w:b/>
          <w:bCs/>
          <w:color w:val="auto"/>
          <w:sz w:val="24"/>
          <w:highlight w:val="none"/>
          <w:lang w:val="en-US" w:eastAsia="zh-CN"/>
        </w:rPr>
        <w:t>注：以联合体形式参加政府采购活动的，联合体各方均须提供《信用承诺书》。</w:t>
      </w:r>
    </w:p>
    <w:p w14:paraId="6BCE0756">
      <w:pPr>
        <w:ind w:firstLine="480" w:firstLineChars="200"/>
        <w:rPr>
          <w:rFonts w:hint="default" w:ascii="仿宋" w:hAnsi="仿宋" w:eastAsia="仿宋" w:cs="仿宋"/>
          <w:color w:val="auto"/>
          <w:sz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1E0F7CBE"/>
    <w:rsid w:val="1FC8181A"/>
    <w:rsid w:val="403C5A07"/>
    <w:rsid w:val="71CF43B2"/>
    <w:rsid w:val="76035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110</Words>
  <Characters>110</Characters>
  <Lines>0</Lines>
  <Paragraphs>0</Paragraphs>
  <TotalTime>0</TotalTime>
  <ScaleCrop>false</ScaleCrop>
  <LinksUpToDate>false</LinksUpToDate>
  <CharactersWithSpaces>122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chic chen</cp:lastModifiedBy>
  <dcterms:modified xsi:type="dcterms:W3CDTF">2025-06-12T04:07:24Z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eyJoZGlkIjoiMjMwMTdiNWM3MTVjODQyYzk1YmI1Njg3ZjAxMDcyMWUiLCJ1c2VySWQiOiIzODA1MzU0NzEifQ==</vt:lpwstr>
  </property>
  <property fmtid="{D5CDD505-2E9C-101B-9397-08002B2CF9AE}" pid="4" name="ICV">
    <vt:lpwstr>3CD28AAA2D83433EBF05893C4B4AF15E_13</vt:lpwstr>
  </property>
</Properties>
</file>