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eastAsia="zh-CN"/>
        </w:rPr>
        <w:t>利害关系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6C6D4951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我方郑重承诺：不存在与采购人存在利害关系可能影响采购公正性的法人、其他组织或者个人。</w:t>
      </w:r>
      <w:bookmarkStart w:id="0" w:name="_GoBack"/>
      <w:bookmarkEnd w:id="0"/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EF27D4B"/>
    <w:rsid w:val="3F3959C0"/>
    <w:rsid w:val="41D1750D"/>
    <w:rsid w:val="56CE3E7C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