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海南省财政厅2025年信息系统运行维护政府采购项目(10包)</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HNZC2025-004-003（四）</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海南省财政科技服务中心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海南省财政科技服务中心</w:t>
      </w:r>
      <w:r>
        <w:rPr>
          <w:rFonts w:ascii="仿宋_GB2312" w:hAnsi="仿宋_GB2312" w:cs="仿宋_GB2312" w:eastAsia="仿宋_GB2312"/>
        </w:rPr>
        <w:t xml:space="preserve"> 的委托，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海南省财政厅2025年信息系统运行维护政府采购项目(10包)</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HNZC2025-004-003（四）</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海南省财政厅2025年信息系统运行维护政府采购项目(10包)</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601,500.00元</w:t>
      </w:r>
      <w:r>
        <w:rPr>
          <w:rFonts w:ascii="仿宋_GB2312" w:hAnsi="仿宋_GB2312" w:cs="仿宋_GB2312" w:eastAsia="仿宋_GB2312"/>
        </w:rPr>
        <w:t>陆拾万零壹仟伍佰元整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服务时间为2025年12月1日至2026年11月30日。</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91110101579007657G</w:t>
            </w:r>
          </w:p>
        </w:tc>
        <w:tc>
          <w:tcPr>
            <w:tcW w:type="dxa" w:w="2769"/>
          </w:tcPr>
          <w:p>
            <w:pPr>
              <w:pStyle w:val="null3"/>
              <w:jc w:val="left"/>
            </w:pPr>
            <w:r>
              <w:rPr>
                <w:rFonts w:ascii="仿宋_GB2312" w:hAnsi="仿宋_GB2312" w:cs="仿宋_GB2312" w:eastAsia="仿宋_GB2312"/>
              </w:rPr>
              <w:t>云和恩墨（北京）信息技术有限公司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面向中小企业：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海南省财政科技服务中心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海口市滨海大道109号财政大厦409房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0898-68531553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符章林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0898-68501524</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采购包1：601,500.00元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代理服务费收费标准：国家发展计划委员会文件《招标代理服务收费管理暂行办法》(计价格【2002】1980号)中相关规定向中标人（不足6000 元，按6000 元计算，不向甲方收取任何费用）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联系人：符章林</w:t>
      </w:r>
    </w:p>
    <w:p>
      <w:pPr>
        <w:pStyle w:val="null3"/>
        <w:jc w:val="left"/>
      </w:pPr>
      <w:r>
        <w:rPr>
          <w:rFonts w:ascii="仿宋_GB2312" w:hAnsi="仿宋_GB2312" w:cs="仿宋_GB2312" w:eastAsia="仿宋_GB2312"/>
        </w:rPr>
        <w:t>联系电话：0898-68501524</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海南省财政厅</w:t>
      </w:r>
      <w:r>
        <w:rPr>
          <w:rFonts w:ascii="仿宋_GB2312" w:hAnsi="仿宋_GB2312" w:cs="仿宋_GB2312" w:eastAsia="仿宋_GB2312"/>
        </w:rPr>
        <w:t>2025年信息系统运行维护政府采购项目，共分为14个标段。现第四次招标，原第10包变更为采购包1。</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601,500.00</w:t>
      </w:r>
    </w:p>
    <w:p>
      <w:pPr>
        <w:pStyle w:val="null3"/>
        <w:jc w:val="left"/>
      </w:pPr>
      <w:r>
        <w:rPr>
          <w:rFonts w:ascii="仿宋_GB2312" w:hAnsi="仿宋_GB2312" w:cs="仿宋_GB2312" w:eastAsia="仿宋_GB2312"/>
        </w:rPr>
        <w:t>采购包最高限价（元）: 601,500.00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601,500.00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面向中小企业</w:t>
            </w:r>
          </w:p>
        </w:tc>
        <w:tc>
          <w:tcPr>
            <w:tcW w:type="dxa" w:w="3322"/>
          </w:tcPr>
          <w:p>
            <w:pPr>
              <w:pStyle w:val="null3"/>
              <w:jc w:val="left"/>
            </w:pPr>
            <w:r>
              <w:rPr>
                <w:rFonts w:ascii="仿宋_GB2312" w:hAnsi="仿宋_GB2312" w:cs="仿宋_GB2312" w:eastAsia="仿宋_GB2312"/>
              </w:rPr>
              <w:t>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详见附件：政府采购合同（信息化运维项目-服务合同-模板）.docx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HNZC2025-004-003（四）</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海南省财政厅2025年信息系统运行维护政府采购项目(10包)</w:t>
      </w:r>
    </w:p>
    <w:p>
      <w:pPr>
        <w:pStyle w:val="null3"/>
        <w:jc w:val="left"/>
      </w:pPr>
      <w:r>
        <w:rPr>
          <w:rFonts w:ascii="仿宋_GB2312" w:hAnsi="仿宋_GB2312" w:cs="仿宋_GB2312" w:eastAsia="仿宋_GB2312"/>
        </w:rPr>
        <w:t>采购包：</w:t>
      </w:r>
      <w:r>
        <w:rPr>
          <w:rFonts w:ascii="仿宋_GB2312" w:hAnsi="仿宋_GB2312" w:cs="仿宋_GB2312" w:eastAsia="仿宋_GB2312"/>
        </w:rPr>
        <w:t>数据库管理平台使用和Oracle数据库运维服务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601500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