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outlineLvl w:val="1"/>
        <w:rPr>
          <w:color w:val="auto"/>
        </w:rPr>
      </w:pPr>
      <w:r>
        <w:rPr>
          <w:rFonts w:ascii="仿宋_GB2312" w:hAnsi="仿宋_GB2312" w:eastAsia="仿宋_GB2312" w:cs="仿宋_GB2312"/>
          <w:b/>
          <w:color w:val="auto"/>
          <w:sz w:val="36"/>
        </w:rPr>
        <w:t>第五章 政府采购合同</w:t>
      </w:r>
    </w:p>
    <w:p>
      <w:pPr>
        <w:pStyle w:val="6"/>
        <w:jc w:val="left"/>
        <w:outlineLvl w:val="9"/>
        <w:rPr>
          <w:color w:val="auto"/>
        </w:rPr>
      </w:pPr>
      <w:r>
        <w:rPr>
          <w:rFonts w:ascii="仿宋_GB2312" w:hAnsi="仿宋_GB2312" w:eastAsia="仿宋_GB2312" w:cs="仿宋_GB2312"/>
          <w:b/>
          <w:color w:val="auto"/>
          <w:sz w:val="28"/>
        </w:rPr>
        <w:t>合同文本</w:t>
      </w:r>
    </w:p>
    <w:p>
      <w:pPr>
        <w:jc w:val="cente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合同通用条款(略)</w:t>
      </w:r>
    </w:p>
    <w:p>
      <w:pPr>
        <w:spacing w:line="360" w:lineRule="auto"/>
        <w:jc w:val="center"/>
        <w:outlineLvl w:val="9"/>
        <w:rPr>
          <w:rFonts w:hint="eastAsia" w:ascii="宋体" w:hAnsi="宋体" w:eastAsia="宋体" w:cs="宋体"/>
          <w:bCs/>
          <w:color w:val="auto"/>
          <w:sz w:val="28"/>
          <w:szCs w:val="28"/>
          <w:highlight w:val="none"/>
        </w:rPr>
      </w:pPr>
      <w:r>
        <w:rPr>
          <w:rFonts w:hint="eastAsia" w:ascii="宋体" w:hAnsi="宋体" w:eastAsia="宋体" w:cs="宋体"/>
          <w:bCs/>
          <w:color w:val="auto"/>
          <w:sz w:val="28"/>
          <w:szCs w:val="28"/>
          <w:highlight w:val="none"/>
        </w:rPr>
        <w:t xml:space="preserve"> </w:t>
      </w:r>
      <w:bookmarkStart w:id="0" w:name="_Toc22238"/>
      <w:bookmarkStart w:id="1" w:name="_Toc26875"/>
      <w:r>
        <w:rPr>
          <w:rFonts w:hint="eastAsia" w:ascii="宋体" w:hAnsi="宋体" w:eastAsia="宋体" w:cs="宋体"/>
          <w:bCs/>
          <w:color w:val="auto"/>
          <w:sz w:val="28"/>
          <w:szCs w:val="28"/>
          <w:highlight w:val="none"/>
        </w:rPr>
        <w:t>合同专用条款部分</w:t>
      </w:r>
      <w:bookmarkEnd w:id="0"/>
      <w:bookmarkEnd w:id="1"/>
    </w:p>
    <w:p>
      <w:pPr>
        <w:snapToGrid w:val="0"/>
        <w:spacing w:before="19" w:line="360" w:lineRule="auto"/>
        <w:rPr>
          <w:rFonts w:hint="eastAsia" w:ascii="宋体" w:hAnsi="宋体" w:eastAsia="宋体" w:cs="宋体"/>
          <w:b/>
          <w:color w:val="auto"/>
          <w:sz w:val="28"/>
          <w:szCs w:val="28"/>
          <w:highlight w:val="none"/>
          <w:u w:val="single"/>
        </w:rPr>
      </w:pPr>
      <w:r>
        <w:rPr>
          <w:rFonts w:hint="eastAsia" w:ascii="宋体" w:hAnsi="宋体" w:eastAsia="宋体" w:cs="宋体"/>
          <w:color w:val="auto"/>
          <w:sz w:val="28"/>
          <w:szCs w:val="28"/>
          <w:highlight w:val="none"/>
        </w:rPr>
        <w:t>甲方</w:t>
      </w:r>
      <w:r>
        <w:rPr>
          <w:rFonts w:hint="eastAsia" w:ascii="宋体" w:hAnsi="宋体" w:eastAsia="宋体" w:cs="宋体"/>
          <w:color w:val="auto"/>
          <w:sz w:val="28"/>
          <w:szCs w:val="28"/>
          <w:highlight w:val="none"/>
          <w:lang w:eastAsia="zh-CN"/>
        </w:rPr>
        <w:t>：</w:t>
      </w:r>
      <w:r>
        <w:rPr>
          <w:rFonts w:hint="eastAsia" w:ascii="宋体" w:hAnsi="宋体" w:eastAsia="宋体" w:cs="宋体"/>
          <w:b/>
          <w:color w:val="auto"/>
          <w:sz w:val="28"/>
          <w:szCs w:val="28"/>
          <w:highlight w:val="none"/>
          <w:u w:val="single"/>
        </w:rPr>
        <w:t xml:space="preserve">                            </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联系人：</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联系电话：</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联系地址：</w:t>
      </w:r>
    </w:p>
    <w:p>
      <w:pPr>
        <w:snapToGrid w:val="0"/>
        <w:spacing w:before="19" w:line="360" w:lineRule="auto"/>
        <w:rPr>
          <w:rFonts w:hint="eastAsia" w:ascii="宋体" w:hAnsi="宋体" w:eastAsia="宋体" w:cs="宋体"/>
          <w:b/>
          <w:color w:val="auto"/>
          <w:sz w:val="28"/>
          <w:szCs w:val="28"/>
          <w:highlight w:val="none"/>
          <w:u w:val="single"/>
        </w:rPr>
      </w:pPr>
      <w:r>
        <w:rPr>
          <w:rFonts w:hint="eastAsia" w:ascii="宋体" w:hAnsi="宋体" w:eastAsia="宋体" w:cs="宋体"/>
          <w:color w:val="auto"/>
          <w:sz w:val="28"/>
          <w:szCs w:val="28"/>
          <w:highlight w:val="none"/>
        </w:rPr>
        <w:t>乙方</w:t>
      </w:r>
      <w:r>
        <w:rPr>
          <w:rFonts w:hint="eastAsia" w:ascii="宋体" w:hAnsi="宋体" w:eastAsia="宋体" w:cs="宋体"/>
          <w:color w:val="auto"/>
          <w:sz w:val="28"/>
          <w:szCs w:val="28"/>
          <w:highlight w:val="none"/>
          <w:lang w:eastAsia="zh-CN"/>
        </w:rPr>
        <w:t>：</w:t>
      </w:r>
      <w:r>
        <w:rPr>
          <w:rFonts w:hint="eastAsia" w:ascii="宋体" w:hAnsi="宋体" w:eastAsia="宋体" w:cs="宋体"/>
          <w:b/>
          <w:color w:val="auto"/>
          <w:sz w:val="28"/>
          <w:szCs w:val="28"/>
          <w:highlight w:val="none"/>
          <w:u w:val="single"/>
        </w:rPr>
        <w:t xml:space="preserve">                           </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联系人：</w:t>
      </w:r>
    </w:p>
    <w:p>
      <w:pP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联系电话：</w:t>
      </w:r>
    </w:p>
    <w:p>
      <w:pPr>
        <w:rPr>
          <w:rFonts w:hint="eastAsia" w:ascii="宋体" w:hAnsi="宋体" w:eastAsia="宋体" w:cs="宋体"/>
          <w:color w:val="auto"/>
          <w:szCs w:val="21"/>
          <w:highlight w:val="none"/>
        </w:rPr>
      </w:pPr>
      <w:r>
        <w:rPr>
          <w:rFonts w:hint="eastAsia" w:ascii="宋体" w:hAnsi="宋体" w:eastAsia="宋体" w:cs="宋体"/>
          <w:color w:val="auto"/>
          <w:sz w:val="28"/>
          <w:szCs w:val="28"/>
          <w:highlight w:val="none"/>
        </w:rPr>
        <w:t>联系地址：</w:t>
      </w:r>
    </w:p>
    <w:p>
      <w:pPr>
        <w:snapToGrid w:val="0"/>
        <w:spacing w:before="19" w:line="360" w:lineRule="auto"/>
        <w:ind w:firstLine="600"/>
        <w:rPr>
          <w:rFonts w:hint="eastAsia" w:ascii="宋体" w:hAnsi="宋体" w:eastAsia="宋体" w:cs="宋体"/>
          <w:color w:val="auto"/>
          <w:sz w:val="24"/>
          <w:highlight w:val="none"/>
        </w:rPr>
      </w:pPr>
    </w:p>
    <w:p>
      <w:pPr>
        <w:snapToGrid w:val="0"/>
        <w:spacing w:before="19" w:line="360" w:lineRule="auto"/>
        <w:ind w:firstLine="600"/>
        <w:rPr>
          <w:rFonts w:hint="eastAsia" w:ascii="宋体" w:hAnsi="宋体" w:eastAsia="宋体" w:cs="宋体"/>
          <w:color w:val="auto"/>
          <w:sz w:val="24"/>
          <w:highlight w:val="none"/>
        </w:rPr>
      </w:pPr>
      <w:r>
        <w:rPr>
          <w:rFonts w:hint="eastAsia" w:ascii="宋体" w:hAnsi="宋体" w:eastAsia="宋体" w:cs="宋体"/>
          <w:color w:val="auto"/>
          <w:sz w:val="24"/>
          <w:highlight w:val="none"/>
        </w:rPr>
        <w:t>甲乙双方根据202</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年    月    日（</w:t>
      </w:r>
      <w:r>
        <w:rPr>
          <w:rFonts w:hint="eastAsia" w:ascii="宋体" w:hAnsi="宋体" w:eastAsia="宋体" w:cs="宋体"/>
          <w:color w:val="auto"/>
          <w:sz w:val="24"/>
          <w:highlight w:val="none"/>
          <w:lang w:eastAsia="zh-CN"/>
        </w:rPr>
        <w:t>项目编号</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eastAsia="zh-CN"/>
        </w:rPr>
        <w:t>HNZC2025-0</w:t>
      </w:r>
      <w:r>
        <w:rPr>
          <w:rFonts w:hint="eastAsia" w:ascii="宋体" w:hAnsi="宋体" w:eastAsia="宋体" w:cs="宋体"/>
          <w:color w:val="auto"/>
          <w:sz w:val="24"/>
          <w:highlight w:val="none"/>
          <w:lang w:val="en-US" w:eastAsia="zh-CN"/>
        </w:rPr>
        <w:t>45</w:t>
      </w:r>
      <w:r>
        <w:rPr>
          <w:rFonts w:hint="eastAsia" w:ascii="宋体" w:hAnsi="宋体" w:eastAsia="宋体" w:cs="宋体"/>
          <w:color w:val="auto"/>
          <w:sz w:val="24"/>
          <w:highlight w:val="none"/>
          <w:lang w:eastAsia="zh-CN"/>
        </w:rPr>
        <w:t>-001</w:t>
      </w:r>
      <w:r>
        <w:rPr>
          <w:rFonts w:hint="eastAsia" w:ascii="宋体" w:hAnsi="宋体" w:eastAsia="宋体" w:cs="宋体"/>
          <w:color w:val="auto"/>
          <w:sz w:val="24"/>
          <w:highlight w:val="none"/>
        </w:rPr>
        <w:t>、东方市公安局光纤链路租赁服务项目）公开招标采购结果及招标文件的要求,经协商一致,达成如下服务购销合同:</w:t>
      </w:r>
    </w:p>
    <w:p>
      <w:pPr>
        <w:snapToGrid w:val="0"/>
        <w:spacing w:before="19" w:line="360" w:lineRule="auto"/>
        <w:outlineLvl w:val="9"/>
        <w:rPr>
          <w:rFonts w:hint="eastAsia" w:ascii="宋体" w:hAnsi="宋体" w:eastAsia="宋体" w:cs="宋体"/>
          <w:b/>
          <w:bCs/>
          <w:color w:val="auto"/>
          <w:sz w:val="24"/>
          <w:highlight w:val="none"/>
        </w:rPr>
      </w:pPr>
      <w:bookmarkStart w:id="2" w:name="_Toc2319"/>
      <w:bookmarkStart w:id="3" w:name="_Toc4691"/>
      <w:bookmarkStart w:id="4" w:name="_Toc17724"/>
      <w:bookmarkStart w:id="5" w:name="_Toc10014"/>
      <w:bookmarkStart w:id="6" w:name="_Toc32459"/>
      <w:bookmarkStart w:id="7" w:name="_Toc14956"/>
      <w:bookmarkStart w:id="8" w:name="_Toc9944"/>
      <w:r>
        <w:rPr>
          <w:rFonts w:hint="eastAsia" w:ascii="宋体" w:hAnsi="宋体" w:eastAsia="宋体" w:cs="宋体"/>
          <w:b/>
          <w:bCs/>
          <w:color w:val="auto"/>
          <w:sz w:val="24"/>
          <w:highlight w:val="none"/>
        </w:rPr>
        <w:t>一、服务报价</w:t>
      </w:r>
      <w:bookmarkEnd w:id="2"/>
      <w:bookmarkEnd w:id="3"/>
      <w:bookmarkEnd w:id="4"/>
      <w:bookmarkEnd w:id="5"/>
      <w:bookmarkEnd w:id="6"/>
      <w:bookmarkEnd w:id="7"/>
      <w:bookmarkEnd w:id="8"/>
    </w:p>
    <w:tbl>
      <w:tblPr>
        <w:tblStyle w:val="4"/>
        <w:tblW w:w="85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5"/>
        <w:gridCol w:w="2017"/>
        <w:gridCol w:w="1920"/>
        <w:gridCol w:w="3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atLeast"/>
        </w:trPr>
        <w:tc>
          <w:tcPr>
            <w:tcW w:w="1015"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017"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1920" w:type="dxa"/>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金额（元）</w:t>
            </w:r>
          </w:p>
        </w:tc>
        <w:tc>
          <w:tcPr>
            <w:tcW w:w="3633" w:type="dxa"/>
            <w:vAlign w:val="center"/>
          </w:tcPr>
          <w:p>
            <w:pPr>
              <w:jc w:val="center"/>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eastAsia="zh-CN"/>
              </w:rPr>
              <w:t>服务</w:t>
            </w:r>
            <w:r>
              <w:rPr>
                <w:rFonts w:hint="eastAsia" w:ascii="宋体" w:hAnsi="宋体" w:eastAsia="宋体" w:cs="宋体"/>
                <w:color w:val="auto"/>
                <w:sz w:val="24"/>
                <w:highlight w:val="none"/>
                <w:lang w:val="en-US" w:eastAsia="zh-CN"/>
              </w:rPr>
              <w:t>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1015" w:type="dxa"/>
            <w:tcBorders>
              <w:bottom w:val="single" w:color="auto" w:sz="4" w:space="0"/>
            </w:tcBorders>
            <w:vAlign w:val="center"/>
          </w:tcPr>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2017" w:type="dxa"/>
            <w:vAlign w:val="center"/>
          </w:tcPr>
          <w:p>
            <w:pPr>
              <w:rPr>
                <w:rFonts w:hint="eastAsia" w:ascii="宋体" w:hAnsi="宋体" w:eastAsia="宋体" w:cs="宋体"/>
                <w:color w:val="auto"/>
                <w:sz w:val="32"/>
                <w:szCs w:val="32"/>
                <w:highlight w:val="none"/>
              </w:rPr>
            </w:pPr>
            <w:r>
              <w:rPr>
                <w:rFonts w:hint="eastAsia" w:ascii="宋体" w:hAnsi="宋体" w:eastAsia="宋体" w:cs="宋体"/>
                <w:b/>
                <w:color w:val="auto"/>
                <w:szCs w:val="21"/>
                <w:highlight w:val="none"/>
              </w:rPr>
              <w:t xml:space="preserve"> </w:t>
            </w:r>
          </w:p>
        </w:tc>
        <w:tc>
          <w:tcPr>
            <w:tcW w:w="1920" w:type="dxa"/>
            <w:vAlign w:val="center"/>
          </w:tcPr>
          <w:p>
            <w:pPr>
              <w:rPr>
                <w:rFonts w:hint="eastAsia" w:ascii="宋体" w:hAnsi="宋体" w:eastAsia="宋体" w:cs="宋体"/>
                <w:color w:val="auto"/>
                <w:sz w:val="24"/>
                <w:highlight w:val="none"/>
              </w:rPr>
            </w:pPr>
          </w:p>
        </w:tc>
        <w:tc>
          <w:tcPr>
            <w:tcW w:w="3633" w:type="dxa"/>
            <w:vAlign w:val="center"/>
          </w:tcPr>
          <w:p>
            <w:pPr>
              <w:jc w:val="left"/>
              <w:rPr>
                <w:rFonts w:hint="eastAsia" w:ascii="宋体" w:hAnsi="宋体" w:eastAsia="宋体" w:cs="宋体"/>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1015" w:type="dxa"/>
            <w:tcBorders>
              <w:tr2bl w:val="single" w:color="auto" w:sz="4" w:space="0"/>
            </w:tcBorders>
            <w:vAlign w:val="center"/>
          </w:tcPr>
          <w:p>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tc>
        <w:tc>
          <w:tcPr>
            <w:tcW w:w="2017" w:type="dxa"/>
            <w:vAlign w:val="top"/>
          </w:tcPr>
          <w:p>
            <w:pPr>
              <w:rPr>
                <w:rFonts w:hint="eastAsia" w:ascii="宋体" w:hAnsi="宋体" w:eastAsia="宋体" w:cs="宋体"/>
                <w:color w:val="auto"/>
                <w:sz w:val="24"/>
                <w:highlight w:val="none"/>
              </w:rPr>
            </w:pPr>
            <w:r>
              <w:rPr>
                <w:rFonts w:hint="eastAsia" w:ascii="宋体" w:hAnsi="宋体" w:eastAsia="宋体" w:cs="宋体"/>
                <w:color w:val="auto"/>
                <w:sz w:val="24"/>
                <w:highlight w:val="none"/>
              </w:rPr>
              <w:t>合   计</w:t>
            </w:r>
          </w:p>
        </w:tc>
        <w:tc>
          <w:tcPr>
            <w:tcW w:w="5553" w:type="dxa"/>
            <w:gridSpan w:val="2"/>
            <w:vAlign w:val="center"/>
          </w:tcPr>
          <w:p>
            <w:pPr>
              <w:jc w:val="center"/>
              <w:rPr>
                <w:rFonts w:hint="eastAsia" w:ascii="宋体" w:hAnsi="宋体" w:eastAsia="宋体" w:cs="宋体"/>
                <w:color w:val="auto"/>
                <w:sz w:val="24"/>
                <w:highlight w:val="none"/>
              </w:rPr>
            </w:pP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Layout w:type="fixed"/>
          <w:tblCellMar>
            <w:top w:w="0" w:type="dxa"/>
            <w:left w:w="108" w:type="dxa"/>
            <w:bottom w:w="0" w:type="dxa"/>
            <w:right w:w="108" w:type="dxa"/>
          </w:tblCellMar>
        </w:tblPrEx>
        <w:trPr>
          <w:trHeight w:val="462" w:hRule="atLeast"/>
        </w:trPr>
        <w:tc>
          <w:tcPr>
            <w:tcW w:w="8585" w:type="dxa"/>
            <w:gridSpan w:val="4"/>
            <w:tcBorders>
              <w:top w:val="single" w:color="auto" w:sz="4" w:space="0"/>
              <w:left w:val="single" w:color="auto" w:sz="4" w:space="0"/>
              <w:bottom w:val="single" w:color="auto" w:sz="4" w:space="0"/>
              <w:right w:val="single" w:color="auto" w:sz="4" w:space="0"/>
            </w:tcBorders>
            <w:vAlign w:val="center"/>
          </w:tcPr>
          <w:p>
            <w:pPr>
              <w:rPr>
                <w:rFonts w:hint="default" w:ascii="宋体" w:hAnsi="宋体" w:eastAsia="宋体" w:cs="宋体"/>
                <w:b/>
                <w:bCs/>
                <w:color w:val="auto"/>
                <w:sz w:val="24"/>
                <w:highlight w:val="none"/>
                <w:lang w:val="en-US" w:eastAsia="zh-CN"/>
              </w:rPr>
            </w:pPr>
            <w:r>
              <w:rPr>
                <w:rFonts w:hint="eastAsia" w:ascii="宋体" w:hAnsi="宋体" w:eastAsia="宋体" w:cs="宋体"/>
                <w:color w:val="auto"/>
                <w:sz w:val="24"/>
                <w:highlight w:val="none"/>
              </w:rPr>
              <w:t>项目地点：</w:t>
            </w:r>
            <w:r>
              <w:rPr>
                <w:rFonts w:hint="eastAsia" w:ascii="宋体" w:hAnsi="宋体" w:eastAsia="宋体" w:cs="宋体"/>
                <w:color w:val="auto"/>
                <w:sz w:val="24"/>
                <w:highlight w:val="none"/>
                <w:lang w:val="en-US" w:eastAsia="zh-CN"/>
              </w:rPr>
              <w:t>采购人指定地点</w:t>
            </w:r>
          </w:p>
          <w:p>
            <w:pPr>
              <w:rPr>
                <w:rFonts w:hint="eastAsia" w:ascii="宋体" w:hAnsi="宋体" w:eastAsia="宋体" w:cs="宋体"/>
                <w:b/>
                <w:bCs/>
                <w:color w:val="auto"/>
                <w:sz w:val="24"/>
                <w:highlight w:val="none"/>
              </w:rPr>
            </w:pPr>
          </w:p>
          <w:p>
            <w:pPr>
              <w:rPr>
                <w:rFonts w:hint="eastAsia" w:ascii="宋体" w:hAnsi="宋体" w:eastAsia="宋体" w:cs="宋体"/>
                <w:b/>
                <w:bCs/>
                <w:color w:val="auto"/>
                <w:sz w:val="28"/>
                <w:szCs w:val="28"/>
                <w:highlight w:val="none"/>
                <w:u w:val="single"/>
              </w:rPr>
            </w:pPr>
            <w:r>
              <w:rPr>
                <w:rFonts w:hint="eastAsia" w:ascii="宋体" w:hAnsi="宋体" w:eastAsia="宋体" w:cs="宋体"/>
                <w:b/>
                <w:bCs/>
                <w:color w:val="auto"/>
                <w:sz w:val="24"/>
                <w:highlight w:val="none"/>
              </w:rPr>
              <w:t>投标报价总计：￥</w:t>
            </w:r>
            <w:r>
              <w:rPr>
                <w:rFonts w:hint="eastAsia" w:ascii="宋体" w:hAnsi="宋体" w:eastAsia="宋体" w:cs="宋体"/>
                <w:b/>
                <w:bCs/>
                <w:color w:val="auto"/>
                <w:sz w:val="28"/>
                <w:szCs w:val="28"/>
                <w:highlight w:val="none"/>
                <w:u w:val="single"/>
              </w:rPr>
              <w:t xml:space="preserve">                         </w:t>
            </w:r>
          </w:p>
          <w:p>
            <w:pPr>
              <w:rPr>
                <w:rFonts w:hint="eastAsia" w:ascii="宋体" w:hAnsi="宋体" w:eastAsia="宋体" w:cs="宋体"/>
                <w:b/>
                <w:bCs/>
                <w:color w:val="auto"/>
                <w:sz w:val="24"/>
                <w:highlight w:val="none"/>
              </w:rPr>
            </w:pPr>
          </w:p>
          <w:p>
            <w:pPr>
              <w:rPr>
                <w:rFonts w:hint="eastAsia" w:ascii="宋体" w:hAnsi="宋体" w:eastAsia="宋体" w:cs="宋体"/>
                <w:b/>
                <w:bCs/>
                <w:color w:val="auto"/>
                <w:sz w:val="24"/>
                <w:highlight w:val="none"/>
                <w:u w:val="single"/>
              </w:rPr>
            </w:pPr>
            <w:r>
              <w:rPr>
                <w:rFonts w:hint="eastAsia" w:ascii="宋体" w:hAnsi="宋体" w:eastAsia="宋体" w:cs="宋体"/>
                <w:b/>
                <w:bCs/>
                <w:color w:val="auto"/>
                <w:sz w:val="24"/>
                <w:highlight w:val="none"/>
              </w:rPr>
              <w:t>人民币（大写）</w:t>
            </w:r>
            <w:r>
              <w:rPr>
                <w:rFonts w:hint="eastAsia" w:ascii="宋体" w:hAnsi="宋体" w:eastAsia="宋体" w:cs="宋体"/>
                <w:b/>
                <w:bCs/>
                <w:color w:val="auto"/>
                <w:sz w:val="24"/>
                <w:highlight w:val="none"/>
                <w:u w:val="single"/>
              </w:rPr>
              <w:t xml:space="preserve">                               </w:t>
            </w:r>
          </w:p>
          <w:p>
            <w:pPr>
              <w:pStyle w:val="2"/>
              <w:outlineLvl w:val="1"/>
              <w:rPr>
                <w:rFonts w:hint="eastAsia" w:ascii="宋体" w:hAnsi="宋体" w:eastAsia="宋体" w:cs="宋体"/>
                <w:b w:val="0"/>
                <w:color w:val="auto"/>
                <w:szCs w:val="21"/>
                <w:highlight w:val="none"/>
              </w:rPr>
            </w:pPr>
            <w:bookmarkStart w:id="9" w:name="_Toc21900"/>
            <w:bookmarkStart w:id="10" w:name="_Toc6067"/>
            <w:bookmarkStart w:id="11" w:name="_Toc17211"/>
            <w:bookmarkStart w:id="12" w:name="_Toc14967"/>
            <w:bookmarkStart w:id="13" w:name="_Toc10059"/>
            <w:bookmarkStart w:id="14" w:name="_Toc29736"/>
            <w:bookmarkStart w:id="15" w:name="_Toc19899"/>
            <w:bookmarkStart w:id="16" w:name="_Toc12490"/>
            <w:bookmarkStart w:id="17" w:name="_Toc16897"/>
            <w:bookmarkStart w:id="18" w:name="_Toc30266"/>
            <w:bookmarkStart w:id="19" w:name="_Toc28051"/>
            <w:bookmarkStart w:id="20" w:name="_Toc14203"/>
            <w:bookmarkStart w:id="21" w:name="_Toc29644"/>
            <w:r>
              <w:rPr>
                <w:rFonts w:hint="eastAsia" w:ascii="宋体" w:hAnsi="宋体" w:eastAsia="宋体" w:cs="宋体"/>
                <w:b w:val="0"/>
                <w:color w:val="auto"/>
                <w:sz w:val="24"/>
                <w:highlight w:val="none"/>
              </w:rPr>
              <w:t>备注：该总金额包含本合同项下甲方应当支付的全部费用，与本合同相关的一切税费及不可预见费用均由乙方承担</w:t>
            </w:r>
            <w:r>
              <w:rPr>
                <w:rFonts w:hint="eastAsia" w:ascii="宋体" w:hAnsi="宋体" w:eastAsia="宋体" w:cs="宋体"/>
                <w:b w:val="0"/>
                <w:color w:val="auto"/>
                <w:sz w:val="24"/>
                <w:highlight w:val="none"/>
                <w:lang w:eastAsia="zh-Hans"/>
              </w:rPr>
              <w:t>。</w:t>
            </w:r>
            <w:bookmarkEnd w:id="9"/>
            <w:bookmarkEnd w:id="10"/>
            <w:bookmarkEnd w:id="11"/>
            <w:bookmarkEnd w:id="12"/>
            <w:bookmarkEnd w:id="13"/>
            <w:bookmarkEnd w:id="14"/>
            <w:bookmarkEnd w:id="15"/>
            <w:bookmarkEnd w:id="16"/>
            <w:bookmarkEnd w:id="17"/>
            <w:bookmarkEnd w:id="18"/>
            <w:bookmarkEnd w:id="19"/>
            <w:bookmarkEnd w:id="20"/>
            <w:bookmarkEnd w:id="21"/>
            <w:r>
              <w:rPr>
                <w:rFonts w:hint="eastAsia" w:ascii="宋体" w:hAnsi="宋体" w:eastAsia="宋体" w:cs="宋体"/>
                <w:b w:val="0"/>
                <w:color w:val="auto"/>
                <w:sz w:val="24"/>
                <w:highlight w:val="none"/>
                <w:u w:val="single"/>
              </w:rPr>
              <w:t xml:space="preserve">       </w:t>
            </w:r>
          </w:p>
        </w:tc>
      </w:tr>
    </w:tbl>
    <w:p>
      <w:pPr>
        <w:snapToGrid w:val="0"/>
        <w:spacing w:before="19" w:line="360" w:lineRule="auto"/>
        <w:outlineLvl w:val="9"/>
        <w:rPr>
          <w:rFonts w:hint="eastAsia" w:ascii="宋体" w:hAnsi="宋体" w:eastAsia="宋体" w:cs="宋体"/>
          <w:b/>
          <w:bCs/>
          <w:color w:val="auto"/>
          <w:sz w:val="24"/>
          <w:highlight w:val="none"/>
        </w:rPr>
      </w:pPr>
      <w:bookmarkStart w:id="22" w:name="_Toc32143"/>
      <w:bookmarkStart w:id="23" w:name="_Toc16066"/>
      <w:bookmarkStart w:id="24" w:name="_Toc32264"/>
      <w:bookmarkStart w:id="25" w:name="_Toc19425"/>
      <w:bookmarkStart w:id="26" w:name="_Toc10366"/>
      <w:bookmarkStart w:id="27" w:name="_Toc6925"/>
      <w:bookmarkStart w:id="28" w:name="_Toc12570"/>
      <w:r>
        <w:rPr>
          <w:rFonts w:hint="eastAsia" w:ascii="宋体" w:hAnsi="宋体" w:eastAsia="宋体" w:cs="宋体"/>
          <w:b/>
          <w:bCs/>
          <w:color w:val="auto"/>
          <w:sz w:val="24"/>
          <w:highlight w:val="none"/>
        </w:rPr>
        <w:t>二、</w:t>
      </w:r>
      <w:r>
        <w:rPr>
          <w:rFonts w:hint="eastAsia" w:ascii="宋体" w:hAnsi="宋体" w:eastAsia="宋体" w:cs="宋体"/>
          <w:b/>
          <w:bCs/>
          <w:color w:val="auto"/>
          <w:sz w:val="24"/>
          <w:highlight w:val="none"/>
          <w:lang w:eastAsia="zh-CN"/>
        </w:rPr>
        <w:t>服务</w:t>
      </w:r>
      <w:r>
        <w:rPr>
          <w:rFonts w:hint="eastAsia" w:ascii="宋体" w:hAnsi="宋体" w:eastAsia="宋体" w:cs="宋体"/>
          <w:b/>
          <w:bCs/>
          <w:color w:val="auto"/>
          <w:sz w:val="24"/>
          <w:highlight w:val="none"/>
        </w:rPr>
        <w:t>地点：用户指定。</w:t>
      </w:r>
      <w:bookmarkEnd w:id="22"/>
      <w:bookmarkEnd w:id="23"/>
      <w:bookmarkEnd w:id="24"/>
      <w:bookmarkEnd w:id="25"/>
      <w:bookmarkEnd w:id="26"/>
      <w:bookmarkEnd w:id="27"/>
      <w:r>
        <w:rPr>
          <w:rFonts w:hint="eastAsia" w:ascii="宋体" w:hAnsi="宋体" w:eastAsia="宋体" w:cs="宋体"/>
          <w:b/>
          <w:bCs/>
          <w:color w:val="auto"/>
          <w:sz w:val="24"/>
          <w:highlight w:val="none"/>
        </w:rPr>
        <w:t xml:space="preserve"> </w:t>
      </w:r>
    </w:p>
    <w:p>
      <w:pPr>
        <w:keepNext w:val="0"/>
        <w:keepLines w:val="0"/>
        <w:pageBreakBefore w:val="0"/>
        <w:widowControl w:val="0"/>
        <w:kinsoku/>
        <w:wordWrap/>
        <w:overflowPunct/>
        <w:topLinePunct w:val="0"/>
        <w:autoSpaceDE/>
        <w:autoSpaceDN/>
        <w:bidi w:val="0"/>
        <w:adjustRightInd/>
        <w:spacing w:line="360" w:lineRule="auto"/>
        <w:textAlignment w:val="auto"/>
        <w:outlineLvl w:val="9"/>
        <w:rPr>
          <w:rFonts w:hint="eastAsia" w:ascii="宋体" w:hAnsi="宋体" w:eastAsia="宋体" w:cs="宋体"/>
          <w:b/>
          <w:bCs/>
          <w:color w:val="auto"/>
          <w:sz w:val="24"/>
          <w:highlight w:val="none"/>
          <w:lang w:val="en-US" w:eastAsia="zh-CN"/>
        </w:rPr>
      </w:pPr>
      <w:bookmarkStart w:id="29" w:name="_Toc5161"/>
      <w:bookmarkStart w:id="30" w:name="_Toc2726"/>
      <w:bookmarkStart w:id="31" w:name="_Toc25670"/>
      <w:bookmarkStart w:id="32" w:name="_Toc2463"/>
      <w:bookmarkStart w:id="33" w:name="_Toc6050"/>
      <w:bookmarkStart w:id="34" w:name="_Toc11561"/>
      <w:r>
        <w:rPr>
          <w:rFonts w:hint="eastAsia" w:ascii="宋体" w:hAnsi="宋体" w:eastAsia="宋体" w:cs="宋体"/>
          <w:b/>
          <w:bCs/>
          <w:color w:val="auto"/>
          <w:sz w:val="24"/>
          <w:highlight w:val="none"/>
        </w:rPr>
        <w:t>三、付款方式：</w:t>
      </w:r>
      <w:bookmarkEnd w:id="29"/>
      <w:bookmarkEnd w:id="30"/>
      <w:bookmarkEnd w:id="31"/>
      <w:bookmarkEnd w:id="32"/>
      <w:bookmarkEnd w:id="33"/>
      <w:bookmarkEnd w:id="34"/>
      <w:r>
        <w:rPr>
          <w:rFonts w:hint="eastAsia" w:ascii="宋体" w:hAnsi="宋体" w:eastAsia="宋体" w:cs="宋体"/>
          <w:b/>
          <w:bCs/>
          <w:color w:val="auto"/>
          <w:sz w:val="24"/>
          <w:highlight w:val="none"/>
          <w:lang w:val="en-US" w:eastAsia="zh-CN"/>
        </w:rPr>
        <w:t>见采购需求</w:t>
      </w:r>
    </w:p>
    <w:p>
      <w:pPr>
        <w:keepNext w:val="0"/>
        <w:keepLines w:val="0"/>
        <w:pageBreakBefore w:val="0"/>
        <w:widowControl w:val="0"/>
        <w:tabs>
          <w:tab w:val="left" w:pos="1980"/>
        </w:tabs>
        <w:kinsoku/>
        <w:wordWrap/>
        <w:overflowPunct/>
        <w:topLinePunct w:val="0"/>
        <w:autoSpaceDE/>
        <w:autoSpaceDN/>
        <w:bidi w:val="0"/>
        <w:adjustRightInd/>
        <w:snapToGrid w:val="0"/>
        <w:spacing w:before="19" w:line="360" w:lineRule="auto"/>
        <w:textAlignment w:val="auto"/>
        <w:outlineLvl w:val="9"/>
        <w:rPr>
          <w:rFonts w:hint="eastAsia" w:ascii="宋体" w:hAnsi="宋体" w:eastAsia="宋体" w:cs="宋体"/>
          <w:b/>
          <w:bCs/>
          <w:color w:val="auto"/>
          <w:sz w:val="24"/>
          <w:highlight w:val="none"/>
        </w:rPr>
      </w:pPr>
      <w:bookmarkStart w:id="35" w:name="_Toc19580"/>
      <w:bookmarkStart w:id="36" w:name="_Toc27717"/>
      <w:bookmarkStart w:id="37" w:name="_Toc24999"/>
      <w:bookmarkStart w:id="38" w:name="_Toc11133"/>
      <w:bookmarkStart w:id="39" w:name="_Toc18071"/>
      <w:bookmarkStart w:id="40" w:name="_Toc15207"/>
      <w:r>
        <w:rPr>
          <w:rFonts w:hint="eastAsia" w:ascii="宋体" w:hAnsi="宋体" w:eastAsia="宋体" w:cs="宋体"/>
          <w:b/>
          <w:bCs/>
          <w:color w:val="auto"/>
          <w:sz w:val="24"/>
          <w:highlight w:val="none"/>
        </w:rPr>
        <w:t>四、合同纠纷处理：</w:t>
      </w:r>
      <w:bookmarkEnd w:id="35"/>
      <w:bookmarkEnd w:id="36"/>
      <w:bookmarkEnd w:id="37"/>
      <w:bookmarkEnd w:id="38"/>
      <w:bookmarkEnd w:id="39"/>
    </w:p>
    <w:bookmarkEnd w:id="28"/>
    <w:bookmarkEnd w:id="40"/>
    <w:p>
      <w:pPr>
        <w:keepNext w:val="0"/>
        <w:keepLines w:val="0"/>
        <w:pageBreakBefore w:val="0"/>
        <w:widowControl w:val="0"/>
        <w:tabs>
          <w:tab w:val="left" w:pos="1980"/>
        </w:tabs>
        <w:kinsoku/>
        <w:wordWrap/>
        <w:overflowPunct/>
        <w:topLinePunct w:val="0"/>
        <w:autoSpaceDE/>
        <w:autoSpaceDN/>
        <w:bidi w:val="0"/>
        <w:adjustRightInd/>
        <w:snapToGrid w:val="0"/>
        <w:spacing w:before="19" w:line="360" w:lineRule="auto"/>
        <w:ind w:firstLine="480" w:firstLineChars="200"/>
        <w:textAlignment w:val="auto"/>
        <w:outlineLvl w:val="9"/>
        <w:rPr>
          <w:rFonts w:hint="eastAsia" w:ascii="宋体" w:hAnsi="宋体" w:eastAsia="宋体" w:cs="宋体"/>
          <w:b w:val="0"/>
          <w:bCs w:val="0"/>
          <w:color w:val="auto"/>
          <w:sz w:val="24"/>
          <w:highlight w:val="none"/>
        </w:rPr>
      </w:pPr>
      <w:bookmarkStart w:id="41" w:name="_Toc10981"/>
      <w:bookmarkStart w:id="42" w:name="_Toc9829"/>
      <w:r>
        <w:rPr>
          <w:rFonts w:hint="eastAsia" w:ascii="宋体" w:hAnsi="宋体" w:eastAsia="宋体" w:cs="宋体"/>
          <w:b w:val="0"/>
          <w:bCs w:val="0"/>
          <w:color w:val="auto"/>
          <w:sz w:val="24"/>
          <w:highlight w:val="none"/>
        </w:rPr>
        <w:t>本合同履行过程中发生纠纷，如双方未能通过友好协商解决，应向甲方所在地人民法院提起诉讼。</w:t>
      </w:r>
    </w:p>
    <w:p>
      <w:pPr>
        <w:numPr>
          <w:ilvl w:val="0"/>
          <w:numId w:val="1"/>
        </w:numPr>
        <w:snapToGrid w:val="0"/>
        <w:spacing w:before="19" w:line="360" w:lineRule="auto"/>
        <w:outlineLvl w:val="9"/>
        <w:rPr>
          <w:rFonts w:hint="eastAsia" w:ascii="宋体" w:hAnsi="宋体" w:eastAsia="宋体" w:cs="宋体"/>
          <w:b/>
          <w:bCs/>
          <w:color w:val="auto"/>
          <w:sz w:val="24"/>
          <w:highlight w:val="none"/>
        </w:rPr>
      </w:pPr>
      <w:bookmarkStart w:id="43" w:name="_Toc21534"/>
      <w:bookmarkStart w:id="44" w:name="_Toc22107"/>
      <w:bookmarkStart w:id="45" w:name="_Toc12583"/>
      <w:bookmarkStart w:id="46" w:name="_Toc22023"/>
      <w:bookmarkStart w:id="47" w:name="_Toc8733"/>
      <w:r>
        <w:rPr>
          <w:rFonts w:hint="eastAsia" w:ascii="宋体" w:hAnsi="宋体" w:eastAsia="宋体" w:cs="宋体"/>
          <w:b/>
          <w:bCs/>
          <w:color w:val="auto"/>
          <w:sz w:val="24"/>
          <w:highlight w:val="none"/>
        </w:rPr>
        <w:t>合同鉴证：</w:t>
      </w:r>
      <w:bookmarkEnd w:id="43"/>
      <w:bookmarkEnd w:id="44"/>
      <w:bookmarkEnd w:id="45"/>
      <w:bookmarkEnd w:id="46"/>
      <w:bookmarkEnd w:id="47"/>
    </w:p>
    <w:p>
      <w:pPr>
        <w:numPr>
          <w:ilvl w:val="0"/>
          <w:numId w:val="0"/>
        </w:numPr>
        <w:snapToGrid w:val="0"/>
        <w:spacing w:before="19" w:line="360" w:lineRule="auto"/>
        <w:ind w:firstLine="480" w:firstLineChars="200"/>
        <w:outlineLvl w:val="9"/>
        <w:rPr>
          <w:rFonts w:hint="eastAsia" w:ascii="宋体" w:hAnsi="宋体" w:eastAsia="宋体" w:cs="宋体"/>
          <w:b/>
          <w:color w:val="auto"/>
          <w:sz w:val="24"/>
          <w:highlight w:val="none"/>
        </w:rPr>
      </w:pPr>
      <w:r>
        <w:rPr>
          <w:rFonts w:hint="eastAsia" w:ascii="宋体" w:hAnsi="宋体" w:eastAsia="宋体" w:cs="宋体"/>
          <w:color w:val="auto"/>
          <w:sz w:val="24"/>
          <w:highlight w:val="none"/>
        </w:rPr>
        <w:t>采购代理机构应当在本合同上签章，以证明本合同条款与招标文件、投标文件的相关要求相符并且</w:t>
      </w:r>
      <w:r>
        <w:rPr>
          <w:rFonts w:hint="eastAsia" w:ascii="宋体" w:hAnsi="宋体" w:eastAsia="宋体" w:cs="宋体"/>
          <w:color w:val="auto"/>
          <w:sz w:val="24"/>
          <w:highlight w:val="none"/>
          <w:lang w:val="en-US" w:eastAsia="zh-CN"/>
        </w:rPr>
        <w:t>所签订的合同未对招标文件确定的事项和中标单位投标文件作</w:t>
      </w:r>
      <w:r>
        <w:rPr>
          <w:rFonts w:hint="eastAsia" w:ascii="宋体" w:hAnsi="宋体" w:eastAsia="宋体" w:cs="宋体"/>
          <w:color w:val="auto"/>
          <w:sz w:val="24"/>
          <w:highlight w:val="none"/>
        </w:rPr>
        <w:t>实质性修改。</w:t>
      </w:r>
      <w:bookmarkEnd w:id="41"/>
      <w:bookmarkEnd w:id="42"/>
    </w:p>
    <w:p>
      <w:pPr>
        <w:snapToGrid w:val="0"/>
        <w:spacing w:before="19" w:line="360" w:lineRule="auto"/>
        <w:outlineLvl w:val="9"/>
        <w:rPr>
          <w:rFonts w:hint="eastAsia" w:ascii="宋体" w:hAnsi="宋体" w:eastAsia="宋体" w:cs="宋体"/>
          <w:b/>
          <w:color w:val="auto"/>
          <w:sz w:val="24"/>
          <w:highlight w:val="none"/>
        </w:rPr>
      </w:pPr>
      <w:bookmarkStart w:id="48" w:name="_Toc23772"/>
      <w:bookmarkStart w:id="49" w:name="_Toc12328"/>
      <w:bookmarkStart w:id="50" w:name="_Toc619"/>
      <w:bookmarkStart w:id="51" w:name="_Toc1985"/>
      <w:bookmarkStart w:id="52" w:name="_Toc12564"/>
      <w:bookmarkStart w:id="53" w:name="_Toc222"/>
      <w:bookmarkStart w:id="54" w:name="_Toc840"/>
      <w:r>
        <w:rPr>
          <w:rFonts w:hint="eastAsia" w:ascii="宋体" w:hAnsi="宋体" w:eastAsia="宋体" w:cs="宋体"/>
          <w:b/>
          <w:color w:val="auto"/>
          <w:sz w:val="24"/>
          <w:highlight w:val="none"/>
        </w:rPr>
        <w:t>六、组成本合同的文件包括：</w:t>
      </w:r>
      <w:bookmarkEnd w:id="48"/>
      <w:bookmarkEnd w:id="49"/>
      <w:bookmarkEnd w:id="50"/>
      <w:bookmarkEnd w:id="51"/>
      <w:bookmarkEnd w:id="52"/>
      <w:bookmarkEnd w:id="53"/>
      <w:bookmarkEnd w:id="54"/>
    </w:p>
    <w:p>
      <w:pPr>
        <w:snapToGrid w:val="0"/>
        <w:spacing w:before="19"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bCs/>
          <w:color w:val="auto"/>
          <w:sz w:val="24"/>
          <w:highlight w:val="none"/>
          <w:lang w:val="en-US" w:eastAsia="zh-CN"/>
        </w:rPr>
        <w:t>1.</w:t>
      </w:r>
      <w:r>
        <w:rPr>
          <w:rFonts w:hint="eastAsia" w:ascii="宋体" w:hAnsi="宋体" w:eastAsia="宋体" w:cs="宋体"/>
          <w:color w:val="auto"/>
          <w:sz w:val="24"/>
          <w:highlight w:val="none"/>
        </w:rPr>
        <w:t>中标通知书；</w:t>
      </w:r>
    </w:p>
    <w:p>
      <w:pPr>
        <w:snapToGrid w:val="0"/>
        <w:spacing w:before="19"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合同通用条款、专用条款及附件；</w:t>
      </w:r>
    </w:p>
    <w:p>
      <w:pPr>
        <w:snapToGrid w:val="0"/>
        <w:spacing w:before="19"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乙方在投标、评标过程中做出的书面说明或承诺；</w:t>
      </w:r>
    </w:p>
    <w:p>
      <w:pPr>
        <w:snapToGrid w:val="0"/>
        <w:spacing w:before="19"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补充协议条款；</w:t>
      </w:r>
    </w:p>
    <w:p>
      <w:pPr>
        <w:snapToGrid w:val="0"/>
        <w:spacing w:before="19"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甲乙双方商定的其他必要文件。</w:t>
      </w:r>
    </w:p>
    <w:p>
      <w:pPr>
        <w:snapToGrid w:val="0"/>
        <w:spacing w:before="19"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上述合同文件内容互为补充，如有不明确，以甲方的实际需求为准。</w:t>
      </w:r>
    </w:p>
    <w:p>
      <w:pPr>
        <w:snapToGrid w:val="0"/>
        <w:spacing w:before="19"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sz w:val="24"/>
          <w:highlight w:val="none"/>
        </w:rPr>
        <w:t>本合同执行过程中，未尽事宜双方另行协商，商定的内容以补充合同、纪要、附件、洽商等形式，经甲乙双方签字盖章后即成为本合同附件，是本合同不可分割的部分，与本合同具有同等效力。</w:t>
      </w:r>
    </w:p>
    <w:p>
      <w:pPr>
        <w:snapToGrid w:val="0"/>
        <w:spacing w:before="19" w:line="360" w:lineRule="auto"/>
        <w:outlineLvl w:val="9"/>
        <w:rPr>
          <w:rFonts w:hint="eastAsia" w:ascii="宋体" w:hAnsi="宋体" w:eastAsia="宋体" w:cs="宋体"/>
          <w:b/>
          <w:bCs/>
          <w:color w:val="auto"/>
          <w:sz w:val="24"/>
          <w:highlight w:val="none"/>
        </w:rPr>
      </w:pPr>
      <w:bookmarkStart w:id="55" w:name="_Toc19637"/>
      <w:bookmarkStart w:id="56" w:name="_Toc19273"/>
      <w:bookmarkStart w:id="57" w:name="_Toc11942"/>
      <w:bookmarkStart w:id="58" w:name="_Toc15809"/>
      <w:bookmarkStart w:id="59" w:name="_Toc12901"/>
      <w:bookmarkStart w:id="60" w:name="_Toc26154"/>
      <w:bookmarkStart w:id="61" w:name="_Toc21638"/>
      <w:r>
        <w:rPr>
          <w:rFonts w:hint="eastAsia" w:ascii="宋体" w:hAnsi="宋体" w:eastAsia="宋体" w:cs="宋体"/>
          <w:b/>
          <w:bCs/>
          <w:color w:val="auto"/>
          <w:sz w:val="24"/>
          <w:highlight w:val="none"/>
          <w:lang w:val="en-US" w:eastAsia="zh-CN"/>
        </w:rPr>
        <w:t>七</w:t>
      </w:r>
      <w:r>
        <w:rPr>
          <w:rFonts w:hint="eastAsia" w:ascii="宋体" w:hAnsi="宋体" w:eastAsia="宋体" w:cs="宋体"/>
          <w:b/>
          <w:bCs/>
          <w:color w:val="auto"/>
          <w:sz w:val="24"/>
          <w:highlight w:val="none"/>
        </w:rPr>
        <w:t>、违约赔偿</w:t>
      </w:r>
      <w:bookmarkEnd w:id="55"/>
      <w:bookmarkEnd w:id="56"/>
      <w:bookmarkEnd w:id="57"/>
      <w:bookmarkEnd w:id="58"/>
      <w:bookmarkEnd w:id="59"/>
      <w:bookmarkEnd w:id="60"/>
      <w:bookmarkEnd w:id="61"/>
    </w:p>
    <w:p>
      <w:pPr>
        <w:tabs>
          <w:tab w:val="left" w:pos="1980"/>
        </w:tabs>
        <w:snapToGrid w:val="0"/>
        <w:spacing w:before="19" w:line="360" w:lineRule="auto"/>
        <w:ind w:firstLine="470" w:firstLineChars="196"/>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双方确定，任何一方不履行或不完全履行本合同项下的义务，构成违约。违约方应当赔偿因违约给对方造成的一切损失。</w:t>
      </w:r>
    </w:p>
    <w:p>
      <w:pPr>
        <w:tabs>
          <w:tab w:val="left" w:pos="1980"/>
        </w:tabs>
        <w:snapToGrid w:val="0"/>
        <w:spacing w:before="19" w:line="360" w:lineRule="auto"/>
        <w:ind w:firstLine="470" w:firstLineChars="196"/>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1.乙方违约责任：由于乙方</w:t>
      </w:r>
      <w:r>
        <w:rPr>
          <w:rFonts w:hint="eastAsia" w:ascii="宋体" w:hAnsi="宋体" w:eastAsia="宋体" w:cs="宋体"/>
          <w:bCs/>
          <w:color w:val="auto"/>
          <w:sz w:val="24"/>
          <w:highlight w:val="none"/>
          <w:lang w:val="en-US" w:eastAsia="zh-CN"/>
        </w:rPr>
        <w:t>服务</w:t>
      </w:r>
      <w:r>
        <w:rPr>
          <w:rFonts w:hint="eastAsia" w:ascii="宋体" w:hAnsi="宋体" w:eastAsia="宋体" w:cs="宋体"/>
          <w:bCs/>
          <w:color w:val="auto"/>
          <w:sz w:val="24"/>
          <w:highlight w:val="none"/>
        </w:rPr>
        <w:t>人员不遵守甲方的管理规定或未经甲方相关人员的允许擅自操作或操作不当导致甲方的设备损坏、网络故障和</w:t>
      </w:r>
      <w:r>
        <w:rPr>
          <w:rFonts w:hint="eastAsia" w:ascii="宋体" w:hAnsi="宋体" w:eastAsia="宋体" w:cs="宋体"/>
          <w:bCs/>
          <w:color w:val="auto"/>
          <w:sz w:val="24"/>
          <w:highlight w:val="none"/>
          <w:lang w:eastAsia="zh-CN"/>
        </w:rPr>
        <w:t>人身安全</w:t>
      </w:r>
      <w:r>
        <w:rPr>
          <w:rFonts w:hint="eastAsia" w:ascii="宋体" w:hAnsi="宋体" w:eastAsia="宋体" w:cs="宋体"/>
          <w:bCs/>
          <w:color w:val="auto"/>
          <w:sz w:val="24"/>
          <w:highlight w:val="none"/>
        </w:rPr>
        <w:t>的一切损失由乙方承担。由于乙方原因导致</w:t>
      </w:r>
      <w:r>
        <w:rPr>
          <w:rFonts w:hint="eastAsia" w:ascii="宋体" w:hAnsi="宋体" w:eastAsia="宋体" w:cs="宋体"/>
          <w:bCs/>
          <w:color w:val="auto"/>
          <w:sz w:val="24"/>
          <w:highlight w:val="none"/>
          <w:lang w:val="en-US" w:eastAsia="zh-CN"/>
        </w:rPr>
        <w:t>服务</w:t>
      </w:r>
      <w:r>
        <w:rPr>
          <w:rFonts w:hint="eastAsia" w:ascii="宋体" w:hAnsi="宋体" w:eastAsia="宋体" w:cs="宋体"/>
          <w:bCs/>
          <w:color w:val="auto"/>
          <w:sz w:val="24"/>
          <w:highlight w:val="none"/>
        </w:rPr>
        <w:t>无法达到甲方标准的，乙方负责更换</w:t>
      </w:r>
      <w:r>
        <w:rPr>
          <w:rFonts w:hint="eastAsia" w:ascii="宋体" w:hAnsi="宋体" w:eastAsia="宋体" w:cs="宋体"/>
          <w:bCs/>
          <w:color w:val="auto"/>
          <w:sz w:val="24"/>
          <w:highlight w:val="none"/>
          <w:lang w:val="en-US" w:eastAsia="zh-CN"/>
        </w:rPr>
        <w:t>服务</w:t>
      </w:r>
      <w:r>
        <w:rPr>
          <w:rFonts w:hint="eastAsia" w:ascii="宋体" w:hAnsi="宋体" w:eastAsia="宋体" w:cs="宋体"/>
          <w:bCs/>
          <w:color w:val="auto"/>
          <w:sz w:val="24"/>
          <w:highlight w:val="none"/>
        </w:rPr>
        <w:t>人员，由此产生的一切费用由乙方承担。</w:t>
      </w:r>
    </w:p>
    <w:p>
      <w:pPr>
        <w:tabs>
          <w:tab w:val="left" w:pos="1980"/>
        </w:tabs>
        <w:snapToGrid w:val="0"/>
        <w:spacing w:before="19" w:line="360" w:lineRule="auto"/>
        <w:ind w:firstLine="470" w:firstLineChars="196"/>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2.乙方</w:t>
      </w:r>
      <w:r>
        <w:rPr>
          <w:rFonts w:hint="eastAsia" w:ascii="宋体" w:hAnsi="宋体" w:eastAsia="宋体" w:cs="宋体"/>
          <w:bCs/>
          <w:color w:val="auto"/>
          <w:sz w:val="24"/>
          <w:highlight w:val="none"/>
          <w:lang w:val="en-US" w:eastAsia="zh-CN"/>
        </w:rPr>
        <w:t>逾期竣工时</w:t>
      </w:r>
      <w:r>
        <w:rPr>
          <w:rFonts w:hint="eastAsia" w:ascii="宋体" w:hAnsi="宋体" w:eastAsia="宋体" w:cs="宋体"/>
          <w:bCs/>
          <w:color w:val="auto"/>
          <w:sz w:val="24"/>
          <w:highlight w:val="none"/>
        </w:rPr>
        <w:t>，每逾期1日，乙方应当按照服务费总额的0.</w:t>
      </w:r>
      <w:r>
        <w:rPr>
          <w:rFonts w:hint="eastAsia" w:ascii="宋体" w:hAnsi="宋体" w:eastAsia="宋体" w:cs="宋体"/>
          <w:bCs/>
          <w:color w:val="auto"/>
          <w:sz w:val="24"/>
          <w:highlight w:val="none"/>
          <w:lang w:val="en-US" w:eastAsia="zh-CN"/>
        </w:rPr>
        <w:t>5‰</w:t>
      </w:r>
      <w:r>
        <w:rPr>
          <w:rFonts w:hint="eastAsia" w:ascii="宋体" w:hAnsi="宋体" w:eastAsia="宋体" w:cs="宋体"/>
          <w:bCs/>
          <w:color w:val="auto"/>
          <w:sz w:val="24"/>
          <w:highlight w:val="none"/>
        </w:rPr>
        <w:t>向甲方支付违约金。每逾期累计30日时，甲方有权终止本合同并不承担任何责任。</w:t>
      </w:r>
    </w:p>
    <w:p>
      <w:pPr>
        <w:tabs>
          <w:tab w:val="left" w:pos="1980"/>
        </w:tabs>
        <w:snapToGrid w:val="0"/>
        <w:spacing w:before="19" w:line="360" w:lineRule="auto"/>
        <w:ind w:firstLine="470" w:firstLineChars="196"/>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3.甲方未能按本合同约定按期付款的，每逾期1日，甲方应当按照服务费总额的0.</w:t>
      </w:r>
      <w:r>
        <w:rPr>
          <w:rFonts w:hint="eastAsia" w:ascii="宋体" w:hAnsi="宋体" w:eastAsia="宋体" w:cs="宋体"/>
          <w:bCs/>
          <w:color w:val="auto"/>
          <w:sz w:val="24"/>
          <w:highlight w:val="none"/>
          <w:lang w:val="en-US" w:eastAsia="zh-CN"/>
        </w:rPr>
        <w:t>5‰</w:t>
      </w:r>
      <w:r>
        <w:rPr>
          <w:rFonts w:hint="eastAsia" w:ascii="宋体" w:hAnsi="宋体" w:eastAsia="宋体" w:cs="宋体"/>
          <w:bCs/>
          <w:color w:val="auto"/>
          <w:sz w:val="24"/>
          <w:highlight w:val="none"/>
        </w:rPr>
        <w:t>向乙方支付违约金。每逾期累计30日时，乙方有权终止本合同并不承担任何责任。</w:t>
      </w:r>
    </w:p>
    <w:p>
      <w:pPr>
        <w:tabs>
          <w:tab w:val="left" w:pos="1980"/>
        </w:tabs>
        <w:snapToGrid w:val="0"/>
        <w:spacing w:before="19" w:line="360" w:lineRule="auto"/>
        <w:ind w:firstLine="470" w:firstLineChars="196"/>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4.乙方提供服务不符合本合同要求的，乙方应当负责整改，并承担由此产生的费用，若整改后仍不符合要求的，甲方每次可按照合同金额的0.</w:t>
      </w:r>
      <w:r>
        <w:rPr>
          <w:rFonts w:hint="eastAsia" w:ascii="宋体" w:hAnsi="宋体" w:eastAsia="宋体" w:cs="宋体"/>
          <w:bCs/>
          <w:color w:val="auto"/>
          <w:sz w:val="24"/>
          <w:highlight w:val="none"/>
          <w:lang w:val="en-US" w:eastAsia="zh-CN"/>
        </w:rPr>
        <w:t>5‰</w:t>
      </w:r>
      <w:r>
        <w:rPr>
          <w:rFonts w:hint="eastAsia" w:ascii="宋体" w:hAnsi="宋体" w:eastAsia="宋体" w:cs="宋体"/>
          <w:bCs/>
          <w:color w:val="auto"/>
          <w:sz w:val="24"/>
          <w:highlight w:val="none"/>
        </w:rPr>
        <w:t>扣减乙方服务费。</w:t>
      </w:r>
    </w:p>
    <w:p>
      <w:pPr>
        <w:snapToGrid w:val="0"/>
        <w:spacing w:before="19" w:line="360" w:lineRule="auto"/>
        <w:outlineLvl w:val="9"/>
        <w:rPr>
          <w:rFonts w:hint="eastAsia" w:ascii="宋体" w:hAnsi="宋体" w:eastAsia="宋体" w:cs="宋体"/>
          <w:b/>
          <w:bCs/>
          <w:color w:val="auto"/>
          <w:sz w:val="24"/>
          <w:highlight w:val="none"/>
        </w:rPr>
      </w:pPr>
      <w:bookmarkStart w:id="62" w:name="_Toc20482"/>
      <w:bookmarkStart w:id="63" w:name="_Toc13933"/>
      <w:bookmarkStart w:id="64" w:name="_Toc20578"/>
      <w:bookmarkStart w:id="65" w:name="_Toc17436"/>
      <w:bookmarkStart w:id="66" w:name="_Toc12521"/>
      <w:bookmarkStart w:id="67" w:name="_Toc2263"/>
      <w:bookmarkStart w:id="68" w:name="_Toc17074"/>
      <w:r>
        <w:rPr>
          <w:rFonts w:hint="eastAsia" w:ascii="宋体" w:hAnsi="宋体" w:eastAsia="宋体" w:cs="宋体"/>
          <w:b/>
          <w:bCs/>
          <w:color w:val="auto"/>
          <w:sz w:val="24"/>
          <w:highlight w:val="none"/>
          <w:lang w:val="en-US" w:eastAsia="zh-CN"/>
        </w:rPr>
        <w:t>八</w:t>
      </w:r>
      <w:r>
        <w:rPr>
          <w:rFonts w:hint="eastAsia" w:ascii="宋体" w:hAnsi="宋体" w:eastAsia="宋体" w:cs="宋体"/>
          <w:b/>
          <w:bCs/>
          <w:color w:val="auto"/>
          <w:sz w:val="24"/>
          <w:highlight w:val="none"/>
        </w:rPr>
        <w:t>、其他</w:t>
      </w:r>
      <w:bookmarkEnd w:id="62"/>
      <w:bookmarkEnd w:id="63"/>
      <w:bookmarkEnd w:id="64"/>
      <w:bookmarkEnd w:id="65"/>
      <w:bookmarkEnd w:id="66"/>
      <w:bookmarkEnd w:id="67"/>
      <w:bookmarkEnd w:id="68"/>
    </w:p>
    <w:p>
      <w:pPr>
        <w:snapToGrid w:val="0"/>
        <w:spacing w:before="19"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1.</w:t>
      </w:r>
      <w:r>
        <w:rPr>
          <w:rFonts w:hint="eastAsia" w:ascii="宋体" w:hAnsi="宋体" w:eastAsia="宋体" w:cs="宋体"/>
          <w:color w:val="auto"/>
          <w:sz w:val="24"/>
          <w:highlight w:val="none"/>
        </w:rPr>
        <w:t>本合同由甲乙双方签字盖章后生效。</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份，中文书写。 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份、招标代理机构</w:t>
      </w:r>
      <w:r>
        <w:rPr>
          <w:rFonts w:hint="eastAsia" w:ascii="宋体" w:hAnsi="宋体" w:eastAsia="宋体" w:cs="宋体"/>
          <w:color w:val="auto"/>
          <w:sz w:val="24"/>
          <w:szCs w:val="24"/>
          <w:highlight w:val="none"/>
          <w:lang w:eastAsia="zh-CN"/>
        </w:rPr>
        <w:t>壹</w:t>
      </w:r>
      <w:r>
        <w:rPr>
          <w:rFonts w:hint="eastAsia" w:ascii="宋体" w:hAnsi="宋体" w:eastAsia="宋体" w:cs="宋体"/>
          <w:color w:val="auto"/>
          <w:sz w:val="24"/>
          <w:szCs w:val="24"/>
          <w:highlight w:val="none"/>
        </w:rPr>
        <w:t>份。</w:t>
      </w:r>
    </w:p>
    <w:p>
      <w:pPr>
        <w:snapToGrid w:val="0"/>
        <w:spacing w:before="19"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highlight w:val="none"/>
        </w:rPr>
        <w:t>2.双方确认：合同首页载明地址及电话为合同履行文件、沟通文件、诉讼争议解决文件、司法文书等的有效送达地址及电话，</w:t>
      </w:r>
      <w:bookmarkStart w:id="69" w:name="_GoBack"/>
      <w:bookmarkEnd w:id="69"/>
      <w:r>
        <w:rPr>
          <w:rFonts w:hint="eastAsia" w:ascii="宋体" w:hAnsi="宋体" w:eastAsia="宋体" w:cs="宋体"/>
          <w:color w:val="auto"/>
          <w:sz w:val="24"/>
          <w:highlight w:val="none"/>
        </w:rPr>
        <w:t>发生变更应提前5日书面通知对方，否则视为未变更，按照有效地址及电话寄发的通知在寄出快递（以邮局揽收邮戳为准）后第5日，视为送达。如果因本合同发生的纠纷进入诉讼程序，人民法院可以按照本条所预留的联系方式、地址及送达规则进行送达</w:t>
      </w:r>
      <w:r>
        <w:rPr>
          <w:rFonts w:hint="eastAsia" w:ascii="宋体" w:hAnsi="宋体" w:eastAsia="宋体" w:cs="宋体"/>
          <w:color w:val="auto"/>
          <w:sz w:val="24"/>
          <w:highlight w:val="none"/>
          <w:lang w:eastAsia="zh-Hans"/>
        </w:rPr>
        <w:t>。</w:t>
      </w:r>
    </w:p>
    <w:p>
      <w:pPr>
        <w:spacing w:line="360" w:lineRule="auto"/>
        <w:jc w:val="left"/>
        <w:outlineLvl w:val="9"/>
        <w:rPr>
          <w:rFonts w:hint="eastAsia" w:ascii="宋体" w:hAnsi="宋体" w:eastAsia="宋体" w:cs="宋体"/>
          <w:color w:val="auto"/>
          <w:sz w:val="24"/>
          <w:szCs w:val="24"/>
          <w:highlight w:val="none"/>
          <w:lang w:eastAsia="zh-CN"/>
        </w:rPr>
      </w:pPr>
    </w:p>
    <w:p>
      <w:pPr>
        <w:spacing w:line="360" w:lineRule="auto"/>
        <w:jc w:val="left"/>
        <w:outlineLvl w:val="9"/>
        <w:rPr>
          <w:rFonts w:hint="eastAsia" w:ascii="宋体" w:hAnsi="宋体" w:eastAsia="宋体" w:cs="宋体"/>
          <w:color w:val="auto"/>
          <w:sz w:val="24"/>
          <w:szCs w:val="24"/>
          <w:highlight w:val="none"/>
          <w:lang w:eastAsia="zh-CN"/>
        </w:rPr>
      </w:pPr>
    </w:p>
    <w:p>
      <w:pPr>
        <w:spacing w:line="360" w:lineRule="auto"/>
        <w:jc w:val="left"/>
        <w:outlineLvl w:val="9"/>
        <w:rPr>
          <w:rFonts w:hint="eastAsia" w:ascii="宋体" w:hAnsi="宋体" w:eastAsia="宋体" w:cs="宋体"/>
          <w:color w:val="auto"/>
          <w:sz w:val="24"/>
          <w:szCs w:val="24"/>
          <w:highlight w:val="none"/>
          <w:lang w:eastAsia="zh-CN"/>
        </w:rPr>
      </w:pPr>
    </w:p>
    <w:p>
      <w:pPr>
        <w:spacing w:line="360" w:lineRule="auto"/>
        <w:jc w:val="left"/>
        <w:outlineLvl w:val="9"/>
        <w:rPr>
          <w:rFonts w:hint="eastAsia" w:ascii="宋体" w:hAnsi="宋体" w:eastAsia="宋体" w:cs="宋体"/>
          <w:color w:val="auto"/>
          <w:sz w:val="24"/>
          <w:szCs w:val="24"/>
          <w:highlight w:val="none"/>
          <w:lang w:eastAsia="zh-CN"/>
        </w:rPr>
      </w:pPr>
    </w:p>
    <w:p>
      <w:pPr>
        <w:spacing w:line="360" w:lineRule="auto"/>
        <w:jc w:val="left"/>
        <w:outlineLvl w:val="9"/>
        <w:rPr>
          <w:rFonts w:hint="eastAsia" w:ascii="宋体" w:hAnsi="宋体" w:eastAsia="宋体" w:cs="宋体"/>
          <w:color w:val="auto"/>
          <w:sz w:val="24"/>
          <w:szCs w:val="24"/>
          <w:highlight w:val="none"/>
          <w:lang w:eastAsia="zh-CN"/>
        </w:rPr>
      </w:pPr>
    </w:p>
    <w:p>
      <w:pPr>
        <w:spacing w:line="360" w:lineRule="auto"/>
        <w:jc w:val="left"/>
        <w:outlineLvl w:val="9"/>
        <w:rPr>
          <w:rFonts w:hint="eastAsia" w:ascii="宋体" w:hAnsi="宋体" w:eastAsia="宋体" w:cs="宋体"/>
          <w:color w:val="auto"/>
          <w:sz w:val="24"/>
          <w:szCs w:val="24"/>
          <w:highlight w:val="none"/>
          <w:lang w:eastAsia="zh-CN"/>
        </w:rPr>
      </w:pPr>
    </w:p>
    <w:p>
      <w:pPr>
        <w:spacing w:line="360" w:lineRule="auto"/>
        <w:jc w:val="left"/>
        <w:outlineLvl w:val="9"/>
        <w:rPr>
          <w:rFonts w:hint="eastAsia" w:ascii="宋体" w:hAnsi="宋体" w:eastAsia="宋体" w:cs="宋体"/>
          <w:color w:val="auto"/>
          <w:sz w:val="24"/>
          <w:szCs w:val="24"/>
          <w:highlight w:val="none"/>
          <w:lang w:eastAsia="zh-CN"/>
        </w:rPr>
      </w:pPr>
    </w:p>
    <w:p>
      <w:pPr>
        <w:spacing w:line="360" w:lineRule="auto"/>
        <w:jc w:val="left"/>
        <w:outlineLvl w:val="9"/>
        <w:rPr>
          <w:rFonts w:hint="eastAsia" w:ascii="宋体" w:hAnsi="宋体" w:eastAsia="宋体" w:cs="宋体"/>
          <w:color w:val="auto"/>
          <w:sz w:val="24"/>
          <w:szCs w:val="24"/>
          <w:highlight w:val="none"/>
          <w:lang w:eastAsia="zh-CN"/>
        </w:rPr>
      </w:pPr>
    </w:p>
    <w:p>
      <w:pPr>
        <w:spacing w:line="360" w:lineRule="auto"/>
        <w:jc w:val="left"/>
        <w:outlineLvl w:val="9"/>
        <w:rPr>
          <w:rFonts w:hint="eastAsia" w:ascii="宋体" w:hAnsi="宋体" w:eastAsia="宋体" w:cs="宋体"/>
          <w:color w:val="auto"/>
          <w:sz w:val="24"/>
          <w:szCs w:val="24"/>
          <w:highlight w:val="none"/>
          <w:lang w:eastAsia="zh-CN"/>
        </w:rPr>
      </w:pPr>
    </w:p>
    <w:p>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甲</w:t>
      </w:r>
      <w:r>
        <w:rPr>
          <w:rFonts w:hint="eastAsia" w:ascii="宋体" w:hAnsi="宋体" w:eastAsia="宋体" w:cs="宋体"/>
          <w:color w:val="auto"/>
          <w:sz w:val="24"/>
          <w:szCs w:val="24"/>
          <w:highlight w:val="none"/>
        </w:rPr>
        <w:t>方：   (盖章)</w:t>
      </w:r>
    </w:p>
    <w:p>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 (授权) 代表人：</w:t>
      </w:r>
    </w:p>
    <w:p>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年  月  日</w:t>
      </w:r>
    </w:p>
    <w:p>
      <w:pPr>
        <w:spacing w:line="360" w:lineRule="auto"/>
        <w:jc w:val="left"/>
        <w:outlineLvl w:val="9"/>
        <w:rPr>
          <w:rFonts w:hint="eastAsia" w:ascii="宋体" w:hAnsi="宋体" w:eastAsia="宋体" w:cs="宋体"/>
          <w:color w:val="auto"/>
          <w:sz w:val="24"/>
          <w:szCs w:val="24"/>
          <w:highlight w:val="none"/>
        </w:rPr>
      </w:pPr>
    </w:p>
    <w:p>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   (盖章)</w:t>
      </w:r>
    </w:p>
    <w:p>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 (授权) 代表人：</w:t>
      </w:r>
    </w:p>
    <w:p>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 xml:space="preserve"> 年  月  日</w:t>
      </w:r>
    </w:p>
    <w:p>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开户名：</w:t>
      </w:r>
    </w:p>
    <w:p>
      <w:pPr>
        <w:spacing w:line="360" w:lineRule="auto"/>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p>
    <w:p>
      <w:r>
        <w:rPr>
          <w:rFonts w:hint="eastAsia" w:ascii="宋体" w:hAnsi="宋体" w:eastAsia="宋体" w:cs="宋体"/>
          <w:color w:val="auto"/>
          <w:sz w:val="24"/>
          <w:szCs w:val="24"/>
          <w:highlight w:val="none"/>
        </w:rPr>
        <w:t>账号：</w:t>
      </w:r>
      <w:r>
        <w:rPr>
          <w:rFonts w:ascii="仿宋_GB2312" w:hAnsi="仿宋_GB2312" w:eastAsia="仿宋_GB2312" w:cs="仿宋_GB2312"/>
          <w:color w:val="auto"/>
        </w:rPr>
        <w:t xml:space="preserve"> </w:t>
      </w:r>
      <w:r>
        <w:rPr>
          <w:rFonts w:ascii="仿宋_GB2312" w:hAnsi="仿宋_GB2312" w:eastAsia="仿宋_GB2312" w:cs="仿宋_GB2312"/>
          <w:color w:val="auto"/>
        </w:rP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auto"/>
    <w:pitch w:val="default"/>
    <w:sig w:usb0="00000000" w:usb1="00000000" w:usb2="00000000" w:usb3="00000000" w:csb0="00040000" w:csb1="00000000"/>
  </w:font>
  <w:font w:name="新宋体">
    <w:panose1 w:val="02010609030101010101"/>
    <w:charset w:val="7A"/>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53D80F"/>
    <w:multiLevelType w:val="singleLevel"/>
    <w:tmpl w:val="8253D80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9D614F"/>
    <w:rsid w:val="13DA7422"/>
    <w:rsid w:val="489D61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5">
    <w:name w:val="样式1"/>
    <w:basedOn w:val="1"/>
    <w:qFormat/>
    <w:uiPriority w:val="0"/>
    <w:rPr>
      <w:rFonts w:ascii="Calibri" w:hAnsi="Calibri" w:eastAsia="宋体" w:cs="Times New Roman"/>
      <w:sz w:val="4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2025-04-18T01:55:00Z</dcterms:created>
  <dc:creator>Administrator</dc:creator>
  <cp:lastModifiedBy>Administrator</cp:lastModifiedBy>
  <dcterms:modified xsi:type="dcterms:W3CDTF">2025-04-18T01:55:23Z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