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C92510">
      <w:pPr>
        <w:rPr>
          <w:rFonts w:hint="eastAsia" w:ascii="宋体" w:hAnsi="宋体"/>
          <w:b/>
          <w:bCs/>
          <w:sz w:val="28"/>
          <w:szCs w:val="28"/>
        </w:rPr>
      </w:pPr>
      <w:bookmarkStart w:id="0" w:name="_Toc17476"/>
      <w:bookmarkStart w:id="1" w:name="_Toc32304"/>
      <w:r>
        <w:rPr>
          <w:rFonts w:hint="eastAsia" w:ascii="宋体" w:hAnsi="宋体"/>
          <w:b/>
          <w:bCs/>
          <w:sz w:val="28"/>
          <w:szCs w:val="28"/>
        </w:rPr>
        <w:t xml:space="preserve">                                     </w:t>
      </w:r>
    </w:p>
    <w:p w14:paraId="15FB18F5">
      <w:pPr>
        <w:rPr>
          <w:rFonts w:ascii="宋体" w:hAnsi="宋体"/>
          <w:b/>
          <w:bCs/>
          <w:sz w:val="28"/>
          <w:szCs w:val="28"/>
          <w:u w:val="single"/>
        </w:rPr>
      </w:pPr>
      <w:r>
        <w:rPr>
          <w:rFonts w:hint="eastAsia" w:ascii="宋体" w:hAnsi="宋体"/>
          <w:b/>
          <w:bCs/>
          <w:sz w:val="28"/>
          <w:szCs w:val="28"/>
        </w:rPr>
        <w:t xml:space="preserve">                                          合同编号：</w:t>
      </w:r>
    </w:p>
    <w:p w14:paraId="5519A5A9">
      <w:pPr>
        <w:shd w:val="clear" w:color="auto" w:fill="FFFFFF"/>
        <w:jc w:val="center"/>
        <w:outlineLvl w:val="0"/>
        <w:rPr>
          <w:rFonts w:ascii="黑体" w:hAnsi="宋体" w:eastAsia="黑体"/>
          <w:b/>
          <w:bCs/>
          <w:sz w:val="72"/>
          <w:szCs w:val="72"/>
        </w:rPr>
      </w:pPr>
    </w:p>
    <w:p w14:paraId="6D3A3A35">
      <w:pPr>
        <w:shd w:val="clear" w:color="auto" w:fill="FFFFFF"/>
        <w:jc w:val="center"/>
        <w:outlineLvl w:val="0"/>
        <w:rPr>
          <w:rFonts w:ascii="黑体" w:hAnsi="宋体" w:eastAsia="黑体"/>
          <w:b/>
          <w:bCs/>
          <w:sz w:val="72"/>
          <w:szCs w:val="72"/>
        </w:rPr>
      </w:pPr>
    </w:p>
    <w:p w14:paraId="706459F6">
      <w:pPr>
        <w:pStyle w:val="3"/>
        <w:ind w:firstLine="0" w:firstLineChars="0"/>
        <w:jc w:val="center"/>
        <w:rPr>
          <w:rFonts w:hint="eastAsia" w:ascii="黑体" w:hAnsi="宋体" w:eastAsia="黑体"/>
          <w:b w:val="0"/>
          <w:bCs/>
          <w:sz w:val="72"/>
          <w:szCs w:val="72"/>
        </w:rPr>
      </w:pPr>
      <w:r>
        <w:rPr>
          <w:rFonts w:hint="eastAsia" w:ascii="黑体" w:hAnsi="宋体" w:eastAsia="黑体"/>
          <w:bCs/>
          <w:snapToGrid w:val="0"/>
          <w:spacing w:val="-20"/>
          <w:kern w:val="0"/>
          <w:sz w:val="72"/>
          <w:szCs w:val="72"/>
        </w:rPr>
        <w:t>服 务 协 议</w:t>
      </w:r>
    </w:p>
    <w:p w14:paraId="02E4E66B">
      <w:pPr>
        <w:rPr>
          <w:rFonts w:hint="eastAsia"/>
        </w:rPr>
      </w:pPr>
    </w:p>
    <w:bookmarkEnd w:id="0"/>
    <w:bookmarkEnd w:id="1"/>
    <w:p w14:paraId="38885D44">
      <w:pPr>
        <w:shd w:val="clear" w:color="auto" w:fill="FFFFFF"/>
        <w:ind w:firstLine="562" w:firstLineChars="200"/>
        <w:rPr>
          <w:rFonts w:ascii="黑体" w:hAnsi="宋体" w:eastAsia="黑体"/>
          <w:b/>
          <w:bCs/>
          <w:sz w:val="28"/>
          <w:szCs w:val="28"/>
        </w:rPr>
      </w:pPr>
    </w:p>
    <w:p w14:paraId="182DD575">
      <w:pPr>
        <w:shd w:val="clear" w:color="auto" w:fill="FFFFFF"/>
        <w:ind w:firstLine="562" w:firstLineChars="200"/>
        <w:rPr>
          <w:rFonts w:ascii="黑体" w:hAnsi="宋体" w:eastAsia="黑体"/>
          <w:b/>
          <w:bCs/>
          <w:sz w:val="28"/>
          <w:szCs w:val="28"/>
        </w:rPr>
      </w:pPr>
    </w:p>
    <w:p w14:paraId="0C3A89EE">
      <w:pPr>
        <w:shd w:val="clear" w:color="auto" w:fill="FFFFFF"/>
        <w:ind w:firstLine="562" w:firstLineChars="200"/>
        <w:rPr>
          <w:rFonts w:ascii="黑体" w:hAnsi="宋体" w:eastAsia="黑体"/>
          <w:b/>
          <w:bCs/>
          <w:sz w:val="28"/>
          <w:szCs w:val="28"/>
        </w:rPr>
      </w:pPr>
    </w:p>
    <w:p w14:paraId="4AD37998">
      <w:pPr>
        <w:pStyle w:val="3"/>
        <w:ind w:firstLine="560"/>
        <w:rPr>
          <w:rFonts w:ascii="黑体" w:hAnsi="宋体" w:eastAsia="黑体"/>
          <w:b w:val="0"/>
          <w:bCs/>
          <w:sz w:val="28"/>
          <w:szCs w:val="28"/>
        </w:rPr>
      </w:pPr>
    </w:p>
    <w:p w14:paraId="53DA6CE3">
      <w:pPr>
        <w:rPr>
          <w:rFonts w:ascii="黑体" w:hAnsi="宋体" w:eastAsia="黑体"/>
          <w:b/>
          <w:bCs/>
          <w:sz w:val="28"/>
          <w:szCs w:val="28"/>
        </w:rPr>
      </w:pPr>
    </w:p>
    <w:p w14:paraId="10D5F1DE">
      <w:pPr>
        <w:shd w:val="clear" w:color="auto" w:fill="FFFFFF"/>
        <w:rPr>
          <w:rFonts w:hint="eastAsia" w:ascii="黑体" w:eastAsia="黑体"/>
          <w:sz w:val="30"/>
          <w:szCs w:val="30"/>
          <w:u w:val="single"/>
        </w:rPr>
      </w:pPr>
    </w:p>
    <w:p w14:paraId="75B39EF8">
      <w:pPr>
        <w:pStyle w:val="14"/>
        <w:rPr>
          <w:rFonts w:hint="eastAsia"/>
        </w:rPr>
      </w:pPr>
    </w:p>
    <w:p w14:paraId="7D526F59">
      <w:pPr>
        <w:shd w:val="clear" w:color="auto" w:fill="FFFFFF"/>
        <w:tabs>
          <w:tab w:val="left" w:pos="6300"/>
        </w:tabs>
        <w:ind w:firstLine="602" w:firstLineChars="200"/>
        <w:rPr>
          <w:rFonts w:ascii="黑体" w:hAnsi="宋体" w:eastAsia="黑体"/>
          <w:sz w:val="30"/>
          <w:szCs w:val="30"/>
          <w:u w:val="single"/>
        </w:rPr>
      </w:pPr>
      <w:r>
        <w:rPr>
          <w:rFonts w:hint="eastAsia" w:ascii="黑体" w:hAnsi="宋体" w:eastAsia="黑体"/>
          <w:b/>
          <w:bCs/>
          <w:sz w:val="30"/>
          <w:szCs w:val="30"/>
        </w:rPr>
        <w:t>甲方</w:t>
      </w:r>
      <w:r>
        <w:rPr>
          <w:rFonts w:hint="eastAsia" w:ascii="黑体" w:hAnsi="宋体" w:eastAsia="黑体"/>
          <w:sz w:val="30"/>
          <w:szCs w:val="30"/>
        </w:rPr>
        <w:t>：</w:t>
      </w:r>
      <w:r>
        <w:rPr>
          <w:rFonts w:hint="eastAsia" w:ascii="黑体" w:hAnsi="宋体" w:eastAsia="黑体"/>
          <w:sz w:val="30"/>
          <w:szCs w:val="30"/>
          <w:u w:val="single"/>
        </w:rPr>
        <w:t xml:space="preserve"> </w:t>
      </w:r>
      <w:r>
        <w:rPr>
          <w:rFonts w:hint="eastAsia" w:ascii="黑体" w:hAnsi="宋体" w:eastAsia="黑体"/>
          <w:b/>
          <w:bCs/>
          <w:sz w:val="30"/>
          <w:szCs w:val="30"/>
          <w:u w:val="single"/>
        </w:rPr>
        <w:t xml:space="preserve">中国人民大学附属中学三亚学校  </w:t>
      </w:r>
    </w:p>
    <w:p w14:paraId="344B5171">
      <w:pPr>
        <w:shd w:val="clear" w:color="auto" w:fill="FFFFFF"/>
        <w:tabs>
          <w:tab w:val="left" w:pos="6300"/>
        </w:tabs>
        <w:ind w:firstLine="600" w:firstLineChars="200"/>
        <w:rPr>
          <w:rFonts w:hint="eastAsia" w:ascii="黑体" w:hAnsi="宋体" w:eastAsia="黑体"/>
          <w:sz w:val="30"/>
          <w:szCs w:val="30"/>
          <w:u w:val="single"/>
        </w:rPr>
      </w:pPr>
    </w:p>
    <w:p w14:paraId="09807818">
      <w:pPr>
        <w:shd w:val="clear" w:color="auto" w:fill="FFFFFF"/>
        <w:tabs>
          <w:tab w:val="left" w:pos="6300"/>
        </w:tabs>
        <w:ind w:firstLine="602" w:firstLineChars="200"/>
        <w:rPr>
          <w:rFonts w:hint="eastAsia" w:ascii="黑体" w:hAnsi="宋体" w:eastAsia="黑体"/>
          <w:sz w:val="30"/>
          <w:szCs w:val="30"/>
          <w:u w:val="single"/>
        </w:rPr>
      </w:pPr>
      <w:r>
        <w:rPr>
          <w:rFonts w:hint="eastAsia" w:ascii="黑体" w:hAnsi="宋体" w:eastAsia="黑体"/>
          <w:b/>
          <w:bCs/>
          <w:sz w:val="30"/>
          <w:szCs w:val="30"/>
        </w:rPr>
        <w:t>乙方</w:t>
      </w:r>
      <w:r>
        <w:rPr>
          <w:rFonts w:hint="eastAsia" w:ascii="黑体" w:hAnsi="宋体" w:eastAsia="黑体"/>
          <w:sz w:val="30"/>
          <w:szCs w:val="30"/>
        </w:rPr>
        <w:t>：</w:t>
      </w:r>
      <w:r>
        <w:rPr>
          <w:rFonts w:hint="eastAsia" w:ascii="黑体" w:hAnsi="宋体" w:eastAsia="黑体"/>
          <w:b/>
          <w:bCs/>
          <w:sz w:val="30"/>
          <w:szCs w:val="30"/>
          <w:u w:val="single"/>
        </w:rPr>
        <w:t xml:space="preserve"> </w:t>
      </w:r>
      <w:r>
        <w:rPr>
          <w:rFonts w:hint="eastAsia" w:ascii="黑体" w:hAnsi="宋体" w:eastAsia="黑体"/>
          <w:b/>
          <w:bCs/>
          <w:sz w:val="30"/>
          <w:szCs w:val="30"/>
          <w:u w:val="single"/>
          <w:lang w:val="en-US" w:eastAsia="zh-CN"/>
        </w:rPr>
        <w:t xml:space="preserve">                           </w:t>
      </w:r>
      <w:r>
        <w:rPr>
          <w:rFonts w:hint="eastAsia" w:ascii="黑体" w:hAnsi="宋体" w:eastAsia="黑体"/>
          <w:b/>
          <w:bCs/>
          <w:sz w:val="30"/>
          <w:szCs w:val="30"/>
          <w:u w:val="single"/>
        </w:rPr>
        <w:t xml:space="preserve">  </w:t>
      </w:r>
      <w:r>
        <w:rPr>
          <w:rFonts w:hint="eastAsia" w:ascii="黑体" w:hAnsi="宋体" w:eastAsia="黑体"/>
          <w:sz w:val="30"/>
          <w:szCs w:val="30"/>
          <w:u w:val="single"/>
        </w:rPr>
        <w:t xml:space="preserve"> </w:t>
      </w:r>
    </w:p>
    <w:p w14:paraId="45330CD8">
      <w:pPr>
        <w:shd w:val="clear" w:color="auto" w:fill="FFFFFF"/>
        <w:tabs>
          <w:tab w:val="left" w:pos="6300"/>
        </w:tabs>
        <w:ind w:firstLine="600" w:firstLineChars="200"/>
        <w:rPr>
          <w:rFonts w:hint="eastAsia" w:ascii="黑体" w:hAnsi="宋体" w:eastAsia="黑体"/>
          <w:sz w:val="30"/>
          <w:szCs w:val="30"/>
          <w:u w:val="single"/>
        </w:rPr>
      </w:pPr>
    </w:p>
    <w:p w14:paraId="23C0BD22">
      <w:pPr>
        <w:shd w:val="clear" w:color="auto" w:fill="FFFFFF"/>
        <w:tabs>
          <w:tab w:val="left" w:pos="6300"/>
        </w:tabs>
        <w:ind w:firstLine="602" w:firstLineChars="200"/>
        <w:rPr>
          <w:rFonts w:hint="default" w:ascii="黑体" w:hAnsi="宋体" w:eastAsia="黑体"/>
          <w:sz w:val="30"/>
          <w:szCs w:val="30"/>
          <w:u w:val="single"/>
          <w:lang w:val="en-US" w:eastAsia="zh-CN"/>
        </w:rPr>
      </w:pPr>
      <w:r>
        <w:rPr>
          <w:rFonts w:hint="eastAsia" w:ascii="黑体" w:hAnsi="宋体" w:eastAsia="黑体"/>
          <w:b/>
          <w:bCs/>
          <w:sz w:val="30"/>
          <w:szCs w:val="30"/>
        </w:rPr>
        <w:t>签订时间：</w:t>
      </w:r>
      <w:r>
        <w:rPr>
          <w:rFonts w:hint="eastAsia" w:ascii="黑体" w:hAnsi="宋体" w:eastAsia="黑体"/>
          <w:sz w:val="30"/>
          <w:szCs w:val="30"/>
          <w:u w:val="single"/>
        </w:rPr>
        <w:t xml:space="preserve"> </w:t>
      </w:r>
      <w:r>
        <w:rPr>
          <w:rFonts w:hint="eastAsia" w:ascii="黑体" w:hAnsi="宋体" w:eastAsia="黑体"/>
          <w:sz w:val="30"/>
          <w:szCs w:val="30"/>
          <w:u w:val="single"/>
          <w:lang w:val="en-US" w:eastAsia="zh-CN"/>
        </w:rPr>
        <w:t xml:space="preserve"> 202   年  月  日         </w:t>
      </w:r>
    </w:p>
    <w:p w14:paraId="6B9C8E61">
      <w:pPr>
        <w:adjustRightInd w:val="0"/>
        <w:snapToGrid w:val="0"/>
        <w:spacing w:line="600" w:lineRule="exact"/>
        <w:rPr>
          <w:rFonts w:ascii="仿宋" w:hAnsi="仿宋" w:eastAsia="仿宋" w:cs="仿宋"/>
          <w:bCs/>
          <w:snapToGrid w:val="0"/>
          <w:kern w:val="0"/>
          <w:sz w:val="32"/>
          <w:szCs w:val="32"/>
          <w:u w:val="single"/>
        </w:rPr>
      </w:pPr>
      <w:r>
        <w:rPr>
          <w:rFonts w:hAnsi="宋体"/>
          <w:b/>
          <w:bCs/>
          <w:sz w:val="48"/>
          <w:szCs w:val="48"/>
        </w:rPr>
        <w:br w:type="page"/>
      </w:r>
      <w:r>
        <w:rPr>
          <w:rFonts w:hint="eastAsia" w:ascii="仿宋" w:hAnsi="仿宋" w:eastAsia="仿宋" w:cs="仿宋"/>
          <w:bCs/>
          <w:snapToGrid w:val="0"/>
          <w:kern w:val="0"/>
          <w:sz w:val="32"/>
          <w:szCs w:val="32"/>
        </w:rPr>
        <w:t>甲方：</w:t>
      </w:r>
      <w:r>
        <w:rPr>
          <w:rFonts w:hint="eastAsia" w:ascii="仿宋" w:hAnsi="仿宋" w:eastAsia="仿宋" w:cs="仿宋"/>
          <w:bCs/>
          <w:snapToGrid w:val="0"/>
          <w:kern w:val="0"/>
          <w:sz w:val="32"/>
          <w:szCs w:val="32"/>
          <w:u w:val="single"/>
        </w:rPr>
        <w:t xml:space="preserve"> 中国人民大学附属中学三亚学校   </w:t>
      </w:r>
    </w:p>
    <w:p w14:paraId="2630465D">
      <w:pPr>
        <w:adjustRightInd w:val="0"/>
        <w:snapToGrid w:val="0"/>
        <w:spacing w:line="600" w:lineRule="exact"/>
        <w:rPr>
          <w:rFonts w:ascii="仿宋" w:hAnsi="仿宋" w:eastAsia="仿宋" w:cs="仿宋"/>
          <w:bCs/>
          <w:snapToGrid w:val="0"/>
          <w:kern w:val="0"/>
          <w:sz w:val="32"/>
          <w:szCs w:val="32"/>
          <w:u w:val="single"/>
        </w:rPr>
      </w:pPr>
      <w:r>
        <w:rPr>
          <w:rFonts w:hint="eastAsia" w:ascii="仿宋" w:hAnsi="仿宋" w:eastAsia="仿宋" w:cs="仿宋"/>
          <w:bCs/>
          <w:snapToGrid w:val="0"/>
          <w:kern w:val="0"/>
          <w:sz w:val="32"/>
          <w:szCs w:val="32"/>
        </w:rPr>
        <w:t>法定代表人：</w:t>
      </w:r>
      <w:r>
        <w:rPr>
          <w:rFonts w:hint="eastAsia" w:ascii="仿宋" w:hAnsi="仿宋" w:eastAsia="仿宋" w:cs="仿宋"/>
          <w:bCs/>
          <w:snapToGrid w:val="0"/>
          <w:kern w:val="0"/>
          <w:sz w:val="32"/>
          <w:szCs w:val="32"/>
          <w:u w:val="single"/>
        </w:rPr>
        <w:t xml:space="preserve">       </w:t>
      </w:r>
      <w:r>
        <w:rPr>
          <w:rFonts w:hint="eastAsia" w:ascii="仿宋" w:hAnsi="仿宋" w:eastAsia="仿宋" w:cs="仿宋"/>
          <w:bCs/>
          <w:snapToGrid w:val="0"/>
          <w:kern w:val="0"/>
          <w:sz w:val="32"/>
          <w:szCs w:val="32"/>
          <w:u w:val="single"/>
          <w:lang w:val="en-US" w:eastAsia="zh-CN"/>
        </w:rPr>
        <w:t xml:space="preserve"> </w:t>
      </w:r>
      <w:r>
        <w:rPr>
          <w:rFonts w:hint="eastAsia" w:ascii="仿宋" w:hAnsi="仿宋" w:eastAsia="仿宋" w:cs="仿宋"/>
          <w:bCs/>
          <w:snapToGrid w:val="0"/>
          <w:kern w:val="0"/>
          <w:sz w:val="32"/>
          <w:szCs w:val="32"/>
          <w:u w:val="single"/>
        </w:rPr>
        <w:t xml:space="preserve">                  </w:t>
      </w:r>
    </w:p>
    <w:p w14:paraId="6396BC24">
      <w:pPr>
        <w:adjustRightInd w:val="0"/>
        <w:snapToGrid w:val="0"/>
        <w:spacing w:line="600" w:lineRule="exact"/>
        <w:rPr>
          <w:rFonts w:ascii="仿宋" w:hAnsi="仿宋" w:eastAsia="仿宋" w:cs="仿宋"/>
          <w:bCs/>
          <w:snapToGrid w:val="0"/>
          <w:kern w:val="0"/>
          <w:sz w:val="32"/>
          <w:szCs w:val="32"/>
          <w:u w:val="single"/>
        </w:rPr>
      </w:pPr>
      <w:r>
        <w:rPr>
          <w:rFonts w:hint="eastAsia" w:ascii="仿宋" w:hAnsi="仿宋" w:eastAsia="仿宋" w:cs="仿宋"/>
          <w:bCs/>
          <w:snapToGrid w:val="0"/>
          <w:kern w:val="0"/>
          <w:sz w:val="32"/>
          <w:szCs w:val="32"/>
        </w:rPr>
        <w:t>地址</w:t>
      </w:r>
      <w:r>
        <w:rPr>
          <w:rFonts w:ascii="仿宋" w:hAnsi="仿宋" w:eastAsia="仿宋" w:cs="仿宋"/>
          <w:bCs/>
          <w:snapToGrid w:val="0"/>
          <w:kern w:val="0"/>
          <w:sz w:val="32"/>
          <w:szCs w:val="32"/>
        </w:rPr>
        <w:t>:</w:t>
      </w:r>
      <w:r>
        <w:rPr>
          <w:rFonts w:hint="eastAsia" w:ascii="仿宋" w:hAnsi="仿宋" w:eastAsia="仿宋" w:cs="仿宋"/>
          <w:bCs/>
          <w:snapToGrid w:val="0"/>
          <w:kern w:val="0"/>
          <w:sz w:val="32"/>
          <w:szCs w:val="32"/>
          <w:u w:val="single"/>
        </w:rPr>
        <w:t xml:space="preserve">  </w:t>
      </w:r>
      <w:r>
        <w:rPr>
          <w:rFonts w:hint="eastAsia" w:ascii="仿宋" w:hAnsi="仿宋" w:eastAsia="仿宋" w:cs="仿宋"/>
          <w:bCs/>
          <w:snapToGrid w:val="0"/>
          <w:kern w:val="0"/>
          <w:sz w:val="32"/>
          <w:szCs w:val="32"/>
          <w:u w:val="single"/>
          <w:lang w:val="en-US" w:eastAsia="zh-CN"/>
        </w:rPr>
        <w:t xml:space="preserve"> </w:t>
      </w:r>
      <w:r>
        <w:rPr>
          <w:rFonts w:hint="eastAsia" w:ascii="仿宋" w:hAnsi="仿宋" w:eastAsia="仿宋" w:cs="仿宋"/>
          <w:bCs/>
          <w:snapToGrid w:val="0"/>
          <w:kern w:val="0"/>
          <w:sz w:val="32"/>
          <w:szCs w:val="32"/>
          <w:u w:val="single"/>
        </w:rPr>
        <w:t xml:space="preserve"> </w:t>
      </w:r>
      <w:r>
        <w:rPr>
          <w:rFonts w:hint="eastAsia" w:ascii="仿宋" w:hAnsi="仿宋" w:eastAsia="仿宋" w:cs="仿宋"/>
          <w:bCs/>
          <w:snapToGrid w:val="0"/>
          <w:kern w:val="0"/>
          <w:sz w:val="32"/>
          <w:szCs w:val="32"/>
          <w:u w:val="single"/>
          <w:lang w:val="en-US" w:eastAsia="zh-CN"/>
        </w:rPr>
        <w:t xml:space="preserve">                  </w:t>
      </w:r>
      <w:r>
        <w:rPr>
          <w:rFonts w:hint="eastAsia" w:ascii="仿宋" w:hAnsi="仿宋" w:eastAsia="仿宋" w:cs="仿宋"/>
          <w:bCs/>
          <w:snapToGrid w:val="0"/>
          <w:kern w:val="0"/>
          <w:sz w:val="32"/>
          <w:szCs w:val="32"/>
          <w:u w:val="single"/>
        </w:rPr>
        <w:t xml:space="preserve"> </w:t>
      </w:r>
    </w:p>
    <w:p w14:paraId="162F1383">
      <w:pPr>
        <w:adjustRightInd w:val="0"/>
        <w:snapToGrid w:val="0"/>
        <w:spacing w:line="600" w:lineRule="exact"/>
        <w:rPr>
          <w:rFonts w:ascii="仿宋" w:hAnsi="仿宋" w:eastAsia="仿宋" w:cs="仿宋"/>
          <w:bCs/>
          <w:snapToGrid w:val="0"/>
          <w:kern w:val="0"/>
          <w:sz w:val="32"/>
          <w:szCs w:val="32"/>
        </w:rPr>
      </w:pPr>
    </w:p>
    <w:p w14:paraId="62DDFA1C">
      <w:pPr>
        <w:adjustRightInd w:val="0"/>
        <w:snapToGrid w:val="0"/>
        <w:spacing w:line="600" w:lineRule="exact"/>
        <w:rPr>
          <w:rFonts w:ascii="仿宋" w:hAnsi="仿宋" w:eastAsia="仿宋" w:cs="仿宋"/>
          <w:bCs/>
          <w:snapToGrid w:val="0"/>
          <w:kern w:val="0"/>
          <w:sz w:val="32"/>
          <w:szCs w:val="32"/>
          <w:u w:val="single"/>
        </w:rPr>
      </w:pPr>
      <w:r>
        <w:rPr>
          <w:rFonts w:hint="eastAsia" w:ascii="仿宋" w:hAnsi="仿宋" w:eastAsia="仿宋" w:cs="仿宋"/>
          <w:bCs/>
          <w:snapToGrid w:val="0"/>
          <w:kern w:val="0"/>
          <w:sz w:val="32"/>
          <w:szCs w:val="32"/>
        </w:rPr>
        <w:t>乙方：</w:t>
      </w:r>
      <w:r>
        <w:rPr>
          <w:rFonts w:hint="eastAsia" w:ascii="仿宋" w:hAnsi="仿宋" w:eastAsia="仿宋" w:cs="仿宋"/>
          <w:bCs/>
          <w:snapToGrid w:val="0"/>
          <w:kern w:val="0"/>
          <w:sz w:val="32"/>
          <w:szCs w:val="32"/>
          <w:u w:val="single"/>
        </w:rPr>
        <w:t xml:space="preserve"> </w:t>
      </w:r>
      <w:r>
        <w:rPr>
          <w:rFonts w:hint="eastAsia" w:ascii="仿宋" w:hAnsi="仿宋" w:eastAsia="仿宋" w:cs="仿宋"/>
          <w:bCs/>
          <w:snapToGrid w:val="0"/>
          <w:kern w:val="0"/>
          <w:sz w:val="32"/>
          <w:szCs w:val="32"/>
          <w:u w:val="single"/>
          <w:lang w:val="en-US" w:eastAsia="zh-CN"/>
        </w:rPr>
        <w:t xml:space="preserve">                    </w:t>
      </w:r>
      <w:r>
        <w:rPr>
          <w:rFonts w:hint="eastAsia" w:ascii="仿宋" w:hAnsi="仿宋" w:eastAsia="仿宋" w:cs="仿宋"/>
          <w:bCs/>
          <w:snapToGrid w:val="0"/>
          <w:kern w:val="0"/>
          <w:sz w:val="32"/>
          <w:szCs w:val="32"/>
          <w:u w:val="single"/>
        </w:rPr>
        <w:t xml:space="preserve"> </w:t>
      </w:r>
    </w:p>
    <w:p w14:paraId="4A01B753">
      <w:pPr>
        <w:adjustRightInd w:val="0"/>
        <w:snapToGrid w:val="0"/>
        <w:spacing w:line="600" w:lineRule="exact"/>
        <w:rPr>
          <w:rFonts w:ascii="仿宋" w:hAnsi="仿宋" w:eastAsia="仿宋" w:cs="仿宋"/>
          <w:bCs/>
          <w:snapToGrid w:val="0"/>
          <w:kern w:val="0"/>
          <w:sz w:val="32"/>
          <w:szCs w:val="32"/>
          <w:u w:val="single"/>
        </w:rPr>
      </w:pPr>
      <w:r>
        <w:rPr>
          <w:rFonts w:hint="eastAsia" w:ascii="仿宋" w:hAnsi="仿宋" w:eastAsia="仿宋" w:cs="仿宋"/>
          <w:bCs/>
          <w:snapToGrid w:val="0"/>
          <w:kern w:val="0"/>
          <w:sz w:val="32"/>
          <w:szCs w:val="32"/>
        </w:rPr>
        <w:t>法定代表人：</w:t>
      </w:r>
      <w:r>
        <w:rPr>
          <w:rFonts w:hint="eastAsia" w:ascii="仿宋" w:hAnsi="仿宋" w:eastAsia="仿宋" w:cs="仿宋"/>
          <w:bCs/>
          <w:snapToGrid w:val="0"/>
          <w:kern w:val="0"/>
          <w:sz w:val="32"/>
          <w:szCs w:val="32"/>
          <w:u w:val="single"/>
        </w:rPr>
        <w:t xml:space="preserve">   </w:t>
      </w:r>
      <w:r>
        <w:rPr>
          <w:rFonts w:hint="eastAsia" w:ascii="仿宋" w:hAnsi="仿宋" w:eastAsia="仿宋" w:cs="仿宋"/>
          <w:bCs/>
          <w:snapToGrid w:val="0"/>
          <w:kern w:val="0"/>
          <w:sz w:val="32"/>
          <w:szCs w:val="32"/>
          <w:u w:val="single"/>
          <w:lang w:val="en-US" w:eastAsia="zh-CN"/>
        </w:rPr>
        <w:t xml:space="preserve">      </w:t>
      </w:r>
      <w:r>
        <w:rPr>
          <w:rFonts w:hint="eastAsia" w:ascii="仿宋" w:hAnsi="仿宋" w:eastAsia="仿宋" w:cs="仿宋"/>
          <w:bCs/>
          <w:snapToGrid w:val="0"/>
          <w:kern w:val="0"/>
          <w:sz w:val="32"/>
          <w:szCs w:val="32"/>
          <w:u w:val="single"/>
        </w:rPr>
        <w:t xml:space="preserve">       </w:t>
      </w:r>
    </w:p>
    <w:p w14:paraId="04147649">
      <w:pPr>
        <w:adjustRightInd w:val="0"/>
        <w:snapToGrid w:val="0"/>
        <w:spacing w:line="600" w:lineRule="exact"/>
        <w:rPr>
          <w:rFonts w:ascii="仿宋" w:hAnsi="仿宋" w:eastAsia="仿宋" w:cs="仿宋"/>
          <w:bCs/>
          <w:snapToGrid w:val="0"/>
          <w:kern w:val="0"/>
          <w:sz w:val="32"/>
          <w:szCs w:val="32"/>
          <w:u w:val="single"/>
        </w:rPr>
      </w:pPr>
      <w:r>
        <w:rPr>
          <w:rFonts w:hint="eastAsia" w:ascii="仿宋" w:hAnsi="仿宋" w:eastAsia="仿宋" w:cs="仿宋"/>
          <w:bCs/>
          <w:snapToGrid w:val="0"/>
          <w:kern w:val="0"/>
          <w:sz w:val="32"/>
          <w:szCs w:val="32"/>
        </w:rPr>
        <w:t>地址</w:t>
      </w:r>
      <w:r>
        <w:rPr>
          <w:rFonts w:ascii="仿宋" w:hAnsi="仿宋" w:eastAsia="仿宋" w:cs="仿宋"/>
          <w:bCs/>
          <w:snapToGrid w:val="0"/>
          <w:kern w:val="0"/>
          <w:sz w:val="32"/>
          <w:szCs w:val="32"/>
        </w:rPr>
        <w:t>:</w:t>
      </w:r>
      <w:r>
        <w:rPr>
          <w:rFonts w:hint="eastAsia" w:ascii="仿宋" w:hAnsi="仿宋" w:eastAsia="仿宋" w:cs="仿宋"/>
          <w:bCs/>
          <w:snapToGrid w:val="0"/>
          <w:kern w:val="0"/>
          <w:sz w:val="32"/>
          <w:szCs w:val="32"/>
          <w:u w:val="single"/>
        </w:rPr>
        <w:t xml:space="preserve"> </w:t>
      </w:r>
      <w:r>
        <w:rPr>
          <w:rFonts w:hint="eastAsia" w:ascii="仿宋" w:hAnsi="仿宋" w:eastAsia="仿宋" w:cs="仿宋"/>
          <w:bCs/>
          <w:snapToGrid w:val="0"/>
          <w:kern w:val="0"/>
          <w:sz w:val="32"/>
          <w:szCs w:val="32"/>
          <w:u w:val="single"/>
          <w:lang w:val="en-US" w:eastAsia="zh-CN"/>
        </w:rPr>
        <w:t xml:space="preserve">           </w:t>
      </w:r>
      <w:r>
        <w:rPr>
          <w:rFonts w:hint="eastAsia" w:ascii="仿宋" w:hAnsi="仿宋" w:eastAsia="仿宋" w:cs="仿宋"/>
          <w:bCs/>
          <w:snapToGrid w:val="0"/>
          <w:kern w:val="0"/>
          <w:sz w:val="32"/>
          <w:szCs w:val="32"/>
          <w:u w:val="single"/>
        </w:rPr>
        <w:t xml:space="preserve">   </w:t>
      </w:r>
    </w:p>
    <w:p w14:paraId="10539C32">
      <w:pPr>
        <w:adjustRightInd w:val="0"/>
        <w:snapToGrid w:val="0"/>
        <w:spacing w:line="600" w:lineRule="exact"/>
        <w:rPr>
          <w:rFonts w:hint="eastAsia" w:ascii="仿宋" w:hAnsi="仿宋" w:eastAsia="仿宋" w:cs="仿宋"/>
          <w:bCs/>
          <w:snapToGrid w:val="0"/>
          <w:kern w:val="0"/>
          <w:sz w:val="32"/>
          <w:szCs w:val="32"/>
        </w:rPr>
      </w:pPr>
    </w:p>
    <w:p w14:paraId="70A82F8E">
      <w:pPr>
        <w:adjustRightInd w:val="0"/>
        <w:snapToGrid w:val="0"/>
        <w:spacing w:line="600" w:lineRule="exact"/>
        <w:ind w:firstLine="640" w:firstLineChars="200"/>
        <w:rPr>
          <w:rFonts w:hint="eastAsia" w:ascii="仿宋" w:hAnsi="仿宋" w:eastAsia="仿宋" w:cs="仿宋"/>
          <w:bCs/>
          <w:snapToGrid w:val="0"/>
          <w:kern w:val="0"/>
          <w:sz w:val="32"/>
          <w:szCs w:val="32"/>
        </w:rPr>
      </w:pPr>
      <w:r>
        <w:rPr>
          <w:rFonts w:hint="eastAsia" w:ascii="仿宋" w:hAnsi="仿宋" w:eastAsia="仿宋" w:cs="仿宋"/>
          <w:bCs/>
          <w:snapToGrid w:val="0"/>
          <w:kern w:val="0"/>
          <w:sz w:val="32"/>
          <w:szCs w:val="32"/>
        </w:rPr>
        <w:t>鉴于：</w:t>
      </w:r>
    </w:p>
    <w:p w14:paraId="6F855DE8">
      <w:pPr>
        <w:pStyle w:val="14"/>
        <w:adjustRightInd w:val="0"/>
        <w:snapToGrid w:val="0"/>
        <w:spacing w:line="600" w:lineRule="exact"/>
        <w:ind w:firstLine="0" w:firstLineChars="0"/>
        <w:rPr>
          <w:rFonts w:hint="eastAsia" w:ascii="仿宋" w:hAnsi="仿宋" w:eastAsia="仿宋" w:cs="仿宋"/>
          <w:bCs/>
          <w:snapToGrid w:val="0"/>
          <w:kern w:val="0"/>
          <w:sz w:val="32"/>
          <w:szCs w:val="32"/>
        </w:rPr>
      </w:pPr>
      <w:r>
        <w:rPr>
          <w:rFonts w:hint="eastAsia" w:ascii="仿宋" w:hAnsi="仿宋" w:eastAsia="仿宋" w:cs="仿宋"/>
          <w:kern w:val="0"/>
          <w:sz w:val="32"/>
          <w:szCs w:val="32"/>
          <w:u w:val="single"/>
        </w:rPr>
        <w:t>中国人民大学附属中学三亚学校宿舍及教学教辅管理服务采购项目（2025-2027年度）</w:t>
      </w:r>
      <w:r>
        <w:rPr>
          <w:rFonts w:hint="eastAsia" w:ascii="仿宋" w:hAnsi="仿宋" w:eastAsia="仿宋" w:cs="仿宋"/>
          <w:kern w:val="0"/>
          <w:sz w:val="32"/>
          <w:szCs w:val="32"/>
        </w:rPr>
        <w:t>由</w:t>
      </w:r>
      <w:r>
        <w:rPr>
          <w:rFonts w:hint="eastAsia" w:ascii="仿宋" w:hAnsi="仿宋" w:eastAsia="仿宋" w:cs="仿宋"/>
          <w:color w:val="auto"/>
          <w:kern w:val="0"/>
          <w:sz w:val="32"/>
          <w:szCs w:val="32"/>
          <w:u w:val="single"/>
          <w:lang w:val="en-US" w:eastAsia="zh-CN"/>
        </w:rPr>
        <w:t xml:space="preserve"> 海南赛尚招标代理有限公司  </w:t>
      </w:r>
      <w:r>
        <w:rPr>
          <w:rFonts w:hint="eastAsia" w:ascii="仿宋" w:hAnsi="仿宋" w:eastAsia="仿宋" w:cs="仿宋"/>
          <w:kern w:val="0"/>
          <w:sz w:val="32"/>
          <w:szCs w:val="32"/>
        </w:rPr>
        <w:t>（项目编号：</w:t>
      </w:r>
      <w:r>
        <w:rPr>
          <w:rFonts w:hint="eastAsia" w:ascii="仿宋" w:hAnsi="仿宋" w:eastAsia="仿宋" w:cs="仿宋"/>
          <w:kern w:val="0"/>
          <w:sz w:val="32"/>
          <w:szCs w:val="32"/>
          <w:u w:val="single"/>
          <w:lang w:val="en-US" w:eastAsia="zh-CN"/>
        </w:rPr>
        <w:t xml:space="preserve">     </w:t>
      </w:r>
      <w:r>
        <w:rPr>
          <w:rFonts w:hint="eastAsia" w:ascii="仿宋" w:hAnsi="仿宋" w:eastAsia="仿宋" w:cs="仿宋"/>
          <w:kern w:val="0"/>
          <w:sz w:val="32"/>
          <w:szCs w:val="32"/>
        </w:rPr>
        <w:t>招标文件）在国内以</w:t>
      </w:r>
      <w:r>
        <w:rPr>
          <w:rFonts w:hint="eastAsia" w:ascii="仿宋" w:hAnsi="仿宋" w:eastAsia="仿宋" w:cs="仿宋"/>
          <w:kern w:val="0"/>
          <w:sz w:val="32"/>
          <w:szCs w:val="32"/>
          <w:u w:val="single"/>
          <w:lang w:val="en-US" w:eastAsia="zh-CN"/>
        </w:rPr>
        <w:t xml:space="preserve"> 公开招标 </w:t>
      </w:r>
      <w:r>
        <w:rPr>
          <w:rFonts w:hint="eastAsia" w:ascii="仿宋" w:hAnsi="仿宋" w:eastAsia="仿宋" w:cs="仿宋"/>
          <w:kern w:val="0"/>
          <w:sz w:val="32"/>
          <w:szCs w:val="32"/>
        </w:rPr>
        <w:t>方式进行采购,经评委确定乙方</w:t>
      </w:r>
      <w:r>
        <w:rPr>
          <w:rFonts w:hint="eastAsia" w:ascii="仿宋" w:hAnsi="仿宋" w:eastAsia="仿宋" w:cs="仿宋"/>
          <w:bCs/>
          <w:snapToGrid w:val="0"/>
          <w:kern w:val="0"/>
          <w:sz w:val="32"/>
          <w:szCs w:val="32"/>
          <w:u w:val="single"/>
        </w:rPr>
        <w:t xml:space="preserve"> </w:t>
      </w:r>
      <w:r>
        <w:rPr>
          <w:rFonts w:hint="eastAsia" w:ascii="仿宋" w:hAnsi="仿宋" w:eastAsia="仿宋" w:cs="仿宋"/>
          <w:bCs/>
          <w:snapToGrid w:val="0"/>
          <w:kern w:val="0"/>
          <w:sz w:val="32"/>
          <w:szCs w:val="32"/>
          <w:u w:val="single"/>
          <w:lang w:val="en-US" w:eastAsia="zh-CN"/>
        </w:rPr>
        <w:t xml:space="preserve">       </w:t>
      </w:r>
      <w:r>
        <w:rPr>
          <w:rFonts w:hint="eastAsia" w:ascii="仿宋" w:hAnsi="仿宋" w:eastAsia="仿宋" w:cs="仿宋"/>
          <w:bCs/>
          <w:snapToGrid w:val="0"/>
          <w:kern w:val="0"/>
          <w:sz w:val="32"/>
          <w:szCs w:val="32"/>
          <w:u w:val="single"/>
        </w:rPr>
        <w:t xml:space="preserve"> </w:t>
      </w:r>
      <w:r>
        <w:rPr>
          <w:rFonts w:hint="eastAsia" w:ascii="仿宋" w:hAnsi="仿宋" w:eastAsia="仿宋" w:cs="仿宋"/>
          <w:kern w:val="0"/>
          <w:sz w:val="32"/>
          <w:szCs w:val="32"/>
        </w:rPr>
        <w:t>为中标单位。甲乙双方</w:t>
      </w:r>
      <w:r>
        <w:rPr>
          <w:rFonts w:hint="eastAsia" w:ascii="仿宋" w:hAnsi="仿宋" w:eastAsia="仿宋" w:cs="仿宋"/>
          <w:bCs/>
          <w:snapToGrid w:val="0"/>
          <w:kern w:val="0"/>
          <w:sz w:val="32"/>
          <w:szCs w:val="32"/>
        </w:rPr>
        <w:t>依据《民法典》等相关法律法规的规定，遵循平等、公平、诚实、信用等原则，经双方协商一致，订立以下合同：</w:t>
      </w:r>
    </w:p>
    <w:p w14:paraId="1A27B7B9">
      <w:pPr>
        <w:adjustRightInd w:val="0"/>
        <w:snapToGrid w:val="0"/>
        <w:spacing w:line="600" w:lineRule="exact"/>
        <w:ind w:firstLine="640" w:firstLineChars="200"/>
        <w:rPr>
          <w:rFonts w:hint="eastAsia" w:ascii="黑体" w:hAnsi="黑体" w:eastAsia="黑体" w:cs="黑体"/>
          <w:bCs/>
          <w:kern w:val="0"/>
          <w:sz w:val="32"/>
          <w:szCs w:val="32"/>
          <w:u w:val="single"/>
        </w:rPr>
      </w:pPr>
      <w:r>
        <w:rPr>
          <w:rFonts w:hint="eastAsia" w:ascii="黑体" w:hAnsi="黑体" w:eastAsia="黑体" w:cs="黑体"/>
          <w:bCs/>
          <w:snapToGrid w:val="0"/>
          <w:kern w:val="0"/>
          <w:sz w:val="32"/>
          <w:szCs w:val="32"/>
        </w:rPr>
        <w:t>一、</w:t>
      </w:r>
      <w:r>
        <w:rPr>
          <w:rFonts w:hint="eastAsia" w:ascii="黑体" w:hAnsi="黑体" w:eastAsia="黑体" w:cs="黑体"/>
          <w:bCs/>
          <w:kern w:val="0"/>
          <w:sz w:val="32"/>
          <w:szCs w:val="32"/>
        </w:rPr>
        <w:t>服务内容：</w:t>
      </w:r>
    </w:p>
    <w:p w14:paraId="024C183E">
      <w:pPr>
        <w:adjustRightInd w:val="0"/>
        <w:snapToGrid w:val="0"/>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（一）乙方为中国人民大学附属中学三亚学校</w:t>
      </w:r>
      <w:r>
        <w:rPr>
          <w:rFonts w:hint="eastAsia" w:ascii="仿宋" w:hAnsi="仿宋" w:eastAsia="仿宋" w:cs="仿宋"/>
          <w:kern w:val="0"/>
          <w:sz w:val="32"/>
          <w:szCs w:val="32"/>
          <w:u w:val="single"/>
        </w:rPr>
        <w:t xml:space="preserve"> 宿舍及教学教辅管理服务采购项目 </w:t>
      </w:r>
      <w:r>
        <w:rPr>
          <w:rFonts w:hint="eastAsia" w:ascii="仿宋" w:hAnsi="仿宋" w:eastAsia="仿宋" w:cs="仿宋"/>
          <w:kern w:val="0"/>
          <w:sz w:val="32"/>
          <w:szCs w:val="32"/>
        </w:rPr>
        <w:t>提供人力资源外包服务。</w:t>
      </w:r>
    </w:p>
    <w:p w14:paraId="2007DB8F">
      <w:pPr>
        <w:adjustRightInd w:val="0"/>
        <w:snapToGrid w:val="0"/>
        <w:spacing w:line="600" w:lineRule="exact"/>
        <w:ind w:firstLine="640" w:firstLineChars="200"/>
        <w:rPr>
          <w:rFonts w:hint="eastAsia" w:ascii="仿宋" w:hAnsi="仿宋" w:eastAsia="仿宋" w:cs="仿宋"/>
          <w:kern w:val="0"/>
          <w:sz w:val="32"/>
          <w:szCs w:val="32"/>
        </w:rPr>
      </w:pPr>
      <w:r>
        <w:rPr>
          <w:rFonts w:hint="eastAsia" w:ascii="仿宋" w:hAnsi="仿宋" w:eastAsia="仿宋" w:cs="仿宋"/>
          <w:kern w:val="0"/>
          <w:sz w:val="32"/>
          <w:szCs w:val="32"/>
        </w:rPr>
        <w:t>（二）项目进行过程中，若出现以下情况，甲乙双方应就相应情况协商解决方案后另行订立补充协议：</w:t>
      </w:r>
    </w:p>
    <w:p w14:paraId="2EA4D430">
      <w:pPr>
        <w:adjustRightInd w:val="0"/>
        <w:snapToGrid w:val="0"/>
        <w:spacing w:line="600" w:lineRule="exact"/>
        <w:ind w:firstLine="640" w:firstLineChars="20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1.甲方所提需求超出本条所约定的项目服务内容；</w:t>
      </w:r>
    </w:p>
    <w:p w14:paraId="66EA79C0">
      <w:pPr>
        <w:adjustRightInd w:val="0"/>
        <w:snapToGrid w:val="0"/>
        <w:spacing w:line="600" w:lineRule="exact"/>
        <w:ind w:firstLine="640" w:firstLineChars="200"/>
        <w:rPr>
          <w:rFonts w:hint="eastAsia" w:ascii="仿宋" w:hAnsi="仿宋" w:eastAsia="仿宋" w:cs="仿宋"/>
          <w:b/>
          <w:bCs/>
          <w:snapToGrid w:val="0"/>
          <w:kern w:val="0"/>
          <w:sz w:val="32"/>
          <w:szCs w:val="32"/>
        </w:rPr>
      </w:pPr>
      <w:r>
        <w:rPr>
          <w:rFonts w:hint="eastAsia" w:ascii="仿宋" w:hAnsi="仿宋" w:eastAsia="仿宋" w:cs="仿宋"/>
          <w:snapToGrid w:val="0"/>
          <w:kern w:val="0"/>
          <w:sz w:val="32"/>
          <w:szCs w:val="32"/>
        </w:rPr>
        <w:t>2.本合同项下工作内容实质性的变更或增加。</w:t>
      </w:r>
    </w:p>
    <w:p w14:paraId="4845BA8E">
      <w:pPr>
        <w:numPr>
          <w:ilvl w:val="0"/>
          <w:numId w:val="1"/>
        </w:numPr>
        <w:adjustRightInd w:val="0"/>
        <w:snapToGrid w:val="0"/>
        <w:spacing w:line="600" w:lineRule="exact"/>
        <w:ind w:firstLine="640" w:firstLineChars="200"/>
        <w:rPr>
          <w:rFonts w:hint="eastAsia" w:ascii="黑体" w:hAnsi="黑体" w:eastAsia="黑体" w:cs="黑体"/>
          <w:bCs/>
          <w:kern w:val="0"/>
          <w:sz w:val="32"/>
          <w:szCs w:val="32"/>
        </w:rPr>
      </w:pPr>
      <w:r>
        <w:rPr>
          <w:rFonts w:hint="eastAsia" w:ascii="黑体" w:hAnsi="黑体" w:eastAsia="黑体" w:cs="黑体"/>
          <w:bCs/>
          <w:kern w:val="0"/>
          <w:sz w:val="32"/>
          <w:szCs w:val="32"/>
        </w:rPr>
        <w:t>服务期限：</w:t>
      </w:r>
    </w:p>
    <w:p w14:paraId="07D6E737">
      <w:pPr>
        <w:adjustRightInd w:val="0"/>
        <w:snapToGrid w:val="0"/>
        <w:spacing w:line="600" w:lineRule="exact"/>
        <w:ind w:firstLine="640" w:firstLineChars="200"/>
        <w:rPr>
          <w:rFonts w:hint="eastAsia" w:ascii="仿宋" w:hAnsi="仿宋" w:eastAsia="仿宋" w:cs="仿宋"/>
          <w:snapToGrid w:val="0"/>
          <w:kern w:val="0"/>
          <w:sz w:val="32"/>
          <w:szCs w:val="32"/>
        </w:rPr>
      </w:pPr>
      <w:r>
        <w:rPr>
          <w:rFonts w:hint="eastAsia" w:ascii="仿宋" w:hAnsi="仿宋" w:eastAsia="仿宋" w:cs="仿宋"/>
          <w:b w:val="0"/>
          <w:bCs/>
          <w:snapToGrid w:val="0"/>
          <w:kern w:val="0"/>
          <w:sz w:val="32"/>
          <w:szCs w:val="32"/>
          <w:lang w:val="en-US" w:eastAsia="zh-CN" w:bidi="ar-SA"/>
        </w:rPr>
        <w:t>本项目</w:t>
      </w:r>
      <w:r>
        <w:rPr>
          <w:rFonts w:hint="eastAsia" w:ascii="仿宋" w:hAnsi="仿宋" w:eastAsia="仿宋" w:cs="仿宋"/>
          <w:bCs/>
          <w:snapToGrid w:val="0"/>
          <w:kern w:val="0"/>
          <w:sz w:val="32"/>
          <w:szCs w:val="32"/>
          <w:lang w:val="en-US" w:eastAsia="zh-CN"/>
        </w:rPr>
        <w:t>服务期限为202  年  月  日-202 年  月  日</w:t>
      </w:r>
      <w:r>
        <w:rPr>
          <w:rFonts w:hint="eastAsia" w:ascii="仿宋" w:hAnsi="仿宋" w:eastAsia="仿宋" w:cs="仿宋"/>
          <w:snapToGrid w:val="0"/>
          <w:kern w:val="0"/>
          <w:sz w:val="32"/>
          <w:szCs w:val="32"/>
        </w:rPr>
        <w:t>。</w:t>
      </w:r>
    </w:p>
    <w:p w14:paraId="7061E5C8">
      <w:pPr>
        <w:ind w:firstLine="640" w:firstLineChars="200"/>
        <w:jc w:val="left"/>
        <w:outlineLvl w:val="9"/>
        <w:rPr>
          <w:rFonts w:hint="eastAsia" w:ascii="仿宋" w:hAnsi="仿宋" w:eastAsia="仿宋" w:cs="仿宋"/>
          <w:b w:val="0"/>
          <w:bCs/>
          <w:snapToGrid w:val="0"/>
          <w:color w:val="auto"/>
          <w:kern w:val="0"/>
          <w:sz w:val="32"/>
          <w:szCs w:val="32"/>
          <w:lang w:val="en-US" w:eastAsia="zh-CN" w:bidi="ar-SA"/>
        </w:rPr>
      </w:pPr>
      <w:r>
        <w:rPr>
          <w:rFonts w:hint="eastAsia" w:ascii="仿宋" w:hAnsi="仿宋" w:eastAsia="仿宋" w:cs="仿宋"/>
          <w:b w:val="0"/>
          <w:bCs/>
          <w:snapToGrid w:val="0"/>
          <w:color w:val="auto"/>
          <w:kern w:val="0"/>
          <w:sz w:val="32"/>
          <w:szCs w:val="32"/>
          <w:lang w:val="en-US" w:eastAsia="zh-CN" w:bidi="ar-SA"/>
        </w:rPr>
        <w:t>本合同履行期限为 202 年度(202 年  月  日起至 202  年  月  日止)。</w:t>
      </w:r>
    </w:p>
    <w:p w14:paraId="57BCBA0B">
      <w:pPr>
        <w:adjustRightInd w:val="0"/>
        <w:snapToGrid w:val="0"/>
        <w:spacing w:line="600" w:lineRule="exact"/>
        <w:ind w:firstLine="640" w:firstLineChars="200"/>
        <w:rPr>
          <w:rFonts w:hint="default"/>
          <w:color w:val="auto"/>
          <w:lang w:val="en-US" w:eastAsia="zh-CN"/>
        </w:rPr>
      </w:pPr>
      <w:r>
        <w:rPr>
          <w:rFonts w:hint="eastAsia" w:ascii="仿宋" w:hAnsi="仿宋" w:eastAsia="仿宋" w:cs="仿宋"/>
          <w:b w:val="0"/>
          <w:bCs/>
          <w:snapToGrid w:val="0"/>
          <w:color w:val="auto"/>
          <w:kern w:val="0"/>
          <w:sz w:val="32"/>
          <w:szCs w:val="32"/>
          <w:lang w:val="en-US" w:eastAsia="zh-CN"/>
        </w:rPr>
        <w:t>因资金保障困难或上级预算管理部门对本次采购内容另有要求的，甲方及时通知乙方，双方协商变更合同内容或提前解除合约。</w:t>
      </w:r>
    </w:p>
    <w:p w14:paraId="072A3987">
      <w:pPr>
        <w:numPr>
          <w:ilvl w:val="0"/>
          <w:numId w:val="1"/>
        </w:numPr>
        <w:adjustRightInd w:val="0"/>
        <w:snapToGrid w:val="0"/>
        <w:spacing w:line="600" w:lineRule="exact"/>
        <w:ind w:firstLine="640" w:firstLineChars="200"/>
        <w:rPr>
          <w:rFonts w:hint="eastAsia" w:ascii="黑体" w:hAnsi="黑体" w:eastAsia="黑体" w:cs="黑体"/>
          <w:bCs/>
          <w:kern w:val="0"/>
          <w:sz w:val="32"/>
          <w:szCs w:val="32"/>
        </w:rPr>
      </w:pPr>
      <w:r>
        <w:rPr>
          <w:rFonts w:hint="eastAsia" w:ascii="黑体" w:hAnsi="黑体" w:eastAsia="黑体" w:cs="黑体"/>
          <w:bCs/>
          <w:kern w:val="0"/>
          <w:sz w:val="32"/>
          <w:szCs w:val="32"/>
        </w:rPr>
        <w:t>服务地点：</w:t>
      </w:r>
    </w:p>
    <w:p w14:paraId="044769E8">
      <w:pPr>
        <w:adjustRightInd w:val="0"/>
        <w:snapToGrid w:val="0"/>
        <w:spacing w:line="600" w:lineRule="exact"/>
        <w:ind w:firstLine="640" w:firstLineChars="200"/>
        <w:rPr>
          <w:rFonts w:hint="eastAsia" w:ascii="仿宋" w:hAnsi="仿宋" w:eastAsia="宋体" w:cs="仿宋"/>
          <w:snapToGrid w:val="0"/>
          <w:kern w:val="0"/>
          <w:sz w:val="32"/>
          <w:szCs w:val="32"/>
          <w:lang w:eastAsia="zh-CN"/>
        </w:rPr>
      </w:pPr>
      <w:r>
        <w:rPr>
          <w:rFonts w:hint="eastAsia" w:ascii="仿宋" w:hAnsi="仿宋" w:eastAsia="仿宋" w:cs="仿宋"/>
          <w:snapToGrid w:val="0"/>
          <w:kern w:val="0"/>
          <w:sz w:val="32"/>
          <w:szCs w:val="32"/>
        </w:rPr>
        <w:t>中国人民大学附属中学三亚学校</w:t>
      </w:r>
      <w:r>
        <w:rPr>
          <w:rFonts w:hint="eastAsia" w:ascii="仿宋" w:hAnsi="仿宋" w:eastAsia="仿宋" w:cs="仿宋"/>
          <w:snapToGrid w:val="0"/>
          <w:kern w:val="0"/>
          <w:sz w:val="32"/>
          <w:szCs w:val="32"/>
          <w:lang w:eastAsia="zh-CN"/>
        </w:rPr>
        <w:t>（三亚市海棠区海棠湾镇林旺北路）</w:t>
      </w:r>
    </w:p>
    <w:p w14:paraId="08B580DC">
      <w:pPr>
        <w:numPr>
          <w:ilvl w:val="0"/>
          <w:numId w:val="1"/>
        </w:numPr>
        <w:adjustRightInd w:val="0"/>
        <w:snapToGrid w:val="0"/>
        <w:spacing w:line="600" w:lineRule="exact"/>
        <w:ind w:firstLine="640" w:firstLineChars="200"/>
        <w:rPr>
          <w:rFonts w:hint="eastAsia" w:ascii="黑体" w:hAnsi="黑体" w:eastAsia="黑体" w:cs="黑体"/>
          <w:bCs/>
          <w:kern w:val="0"/>
          <w:sz w:val="32"/>
          <w:szCs w:val="32"/>
        </w:rPr>
      </w:pPr>
      <w:r>
        <w:rPr>
          <w:rFonts w:hint="eastAsia" w:ascii="黑体" w:hAnsi="黑体" w:eastAsia="黑体" w:cs="黑体"/>
          <w:bCs/>
          <w:kern w:val="0"/>
          <w:sz w:val="32"/>
          <w:szCs w:val="32"/>
        </w:rPr>
        <w:t>购买服务付款方式</w:t>
      </w:r>
    </w:p>
    <w:p w14:paraId="0D0785A6">
      <w:pPr>
        <w:numPr>
          <w:ilvl w:val="0"/>
          <w:numId w:val="2"/>
        </w:numPr>
        <w:adjustRightInd w:val="0"/>
        <w:snapToGrid w:val="0"/>
        <w:spacing w:line="600" w:lineRule="exact"/>
        <w:ind w:firstLine="64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根据中标通知书，</w:t>
      </w:r>
      <w:r>
        <w:rPr>
          <w:rFonts w:hint="eastAsia" w:ascii="仿宋" w:hAnsi="仿宋" w:eastAsia="仿宋" w:cs="仿宋"/>
          <w:snapToGrid w:val="0"/>
          <w:kern w:val="0"/>
          <w:sz w:val="32"/>
          <w:szCs w:val="32"/>
          <w:u w:val="single"/>
        </w:rPr>
        <w:t xml:space="preserve"> 中国人民大学附属中学三亚学校宿舍及教学教辅管理服务采购项目（2025-2027年度） </w:t>
      </w:r>
      <w:r>
        <w:rPr>
          <w:rFonts w:hint="eastAsia" w:ascii="仿宋" w:hAnsi="仿宋" w:eastAsia="仿宋" w:cs="仿宋"/>
          <w:snapToGrid w:val="0"/>
          <w:kern w:val="0"/>
          <w:sz w:val="32"/>
          <w:szCs w:val="32"/>
        </w:rPr>
        <w:t>购买服务费共计为￥</w:t>
      </w:r>
      <w:r>
        <w:rPr>
          <w:rFonts w:hint="eastAsia" w:ascii="仿宋" w:hAnsi="仿宋" w:eastAsia="仿宋" w:cs="仿宋"/>
          <w:snapToGrid w:val="0"/>
          <w:kern w:val="0"/>
          <w:sz w:val="32"/>
          <w:szCs w:val="32"/>
          <w:u w:val="single"/>
        </w:rPr>
        <w:t xml:space="preserve"> </w:t>
      </w:r>
      <w:r>
        <w:rPr>
          <w:rFonts w:hint="eastAsia" w:ascii="仿宋" w:hAnsi="仿宋" w:eastAsia="仿宋" w:cs="仿宋"/>
          <w:snapToGrid w:val="0"/>
          <w:kern w:val="0"/>
          <w:sz w:val="32"/>
          <w:szCs w:val="32"/>
          <w:u w:val="single"/>
          <w:lang w:val="en-US" w:eastAsia="zh-CN"/>
        </w:rPr>
        <w:t xml:space="preserve"> </w:t>
      </w:r>
      <w:r>
        <w:rPr>
          <w:rFonts w:hint="eastAsia" w:ascii="仿宋" w:hAnsi="仿宋" w:eastAsia="仿宋" w:cs="仿宋"/>
          <w:snapToGrid w:val="0"/>
          <w:kern w:val="0"/>
          <w:sz w:val="32"/>
          <w:szCs w:val="32"/>
          <w:u w:val="single"/>
        </w:rPr>
        <w:t xml:space="preserve"> </w:t>
      </w:r>
      <w:r>
        <w:rPr>
          <w:rFonts w:hint="eastAsia" w:ascii="仿宋" w:hAnsi="仿宋" w:eastAsia="仿宋" w:cs="仿宋"/>
          <w:snapToGrid w:val="0"/>
          <w:kern w:val="0"/>
          <w:sz w:val="32"/>
          <w:szCs w:val="32"/>
        </w:rPr>
        <w:t>，即人民币</w:t>
      </w:r>
      <w:r>
        <w:rPr>
          <w:rFonts w:hint="eastAsia" w:ascii="仿宋" w:hAnsi="仿宋" w:eastAsia="仿宋" w:cs="仿宋"/>
          <w:snapToGrid w:val="0"/>
          <w:kern w:val="0"/>
          <w:sz w:val="32"/>
          <w:szCs w:val="32"/>
          <w:u w:val="single"/>
        </w:rPr>
        <w:t xml:space="preserve"> </w:t>
      </w:r>
      <w:r>
        <w:rPr>
          <w:rFonts w:hint="eastAsia" w:ascii="仿宋" w:hAnsi="仿宋" w:eastAsia="仿宋" w:cs="仿宋"/>
          <w:snapToGrid w:val="0"/>
          <w:kern w:val="0"/>
          <w:sz w:val="32"/>
          <w:szCs w:val="32"/>
          <w:u w:val="single"/>
          <w:lang w:val="en-US" w:eastAsia="zh-CN"/>
        </w:rPr>
        <w:t xml:space="preserve">   </w:t>
      </w:r>
      <w:r>
        <w:rPr>
          <w:rFonts w:hint="eastAsia" w:ascii="仿宋" w:hAnsi="仿宋" w:eastAsia="仿宋" w:cs="仿宋"/>
          <w:snapToGrid w:val="0"/>
          <w:kern w:val="0"/>
          <w:sz w:val="32"/>
          <w:szCs w:val="32"/>
          <w:u w:val="single"/>
        </w:rPr>
        <w:t xml:space="preserve"> </w:t>
      </w:r>
      <w:r>
        <w:rPr>
          <w:rFonts w:hint="eastAsia" w:ascii="仿宋" w:hAnsi="仿宋" w:eastAsia="仿宋" w:cs="仿宋"/>
          <w:snapToGrid w:val="0"/>
          <w:kern w:val="0"/>
          <w:sz w:val="32"/>
          <w:szCs w:val="32"/>
        </w:rPr>
        <w:t>。该合同价款包含应支付给乙方完成购买服务的所有费用。</w:t>
      </w:r>
    </w:p>
    <w:p w14:paraId="07BA4A47">
      <w:pPr>
        <w:numPr>
          <w:ilvl w:val="0"/>
          <w:numId w:val="2"/>
        </w:numPr>
        <w:adjustRightInd w:val="0"/>
        <w:snapToGrid w:val="0"/>
        <w:spacing w:line="600" w:lineRule="exact"/>
        <w:ind w:firstLine="64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经双方协商同意，该项目服务费用按季度支付。</w:t>
      </w:r>
    </w:p>
    <w:p w14:paraId="7BC9DBFF">
      <w:pPr>
        <w:adjustRightInd w:val="0"/>
        <w:snapToGrid w:val="0"/>
        <w:spacing w:line="600" w:lineRule="exact"/>
        <w:ind w:firstLine="640" w:firstLineChars="200"/>
        <w:rPr>
          <w:rFonts w:hint="eastAsia" w:ascii="仿宋" w:hAnsi="仿宋" w:eastAsia="仿宋" w:cs="仿宋"/>
          <w:snapToGrid w:val="0"/>
          <w:color w:val="auto"/>
          <w:kern w:val="0"/>
          <w:sz w:val="32"/>
          <w:szCs w:val="32"/>
        </w:rPr>
      </w:pPr>
      <w:r>
        <w:rPr>
          <w:rFonts w:hint="eastAsia" w:ascii="仿宋" w:hAnsi="仿宋" w:eastAsia="仿宋" w:cs="仿宋"/>
          <w:snapToGrid w:val="0"/>
          <w:color w:val="auto"/>
          <w:kern w:val="0"/>
          <w:sz w:val="32"/>
          <w:szCs w:val="32"/>
        </w:rPr>
        <w:t>1.第一次付款时间为</w:t>
      </w:r>
      <w:r>
        <w:rPr>
          <w:rFonts w:hint="eastAsia" w:ascii="仿宋" w:hAnsi="仿宋" w:eastAsia="仿宋" w:cs="仿宋"/>
          <w:snapToGrid w:val="0"/>
          <w:color w:val="auto"/>
          <w:kern w:val="0"/>
          <w:sz w:val="32"/>
          <w:szCs w:val="32"/>
          <w:lang w:val="en-US" w:eastAsia="zh-CN"/>
        </w:rPr>
        <w:t xml:space="preserve">202 </w:t>
      </w:r>
      <w:r>
        <w:rPr>
          <w:rFonts w:hint="eastAsia" w:ascii="仿宋" w:hAnsi="仿宋" w:eastAsia="仿宋" w:cs="仿宋"/>
          <w:snapToGrid w:val="0"/>
          <w:color w:val="auto"/>
          <w:kern w:val="0"/>
          <w:sz w:val="32"/>
          <w:szCs w:val="32"/>
        </w:rPr>
        <w:t>年</w:t>
      </w:r>
      <w:r>
        <w:rPr>
          <w:rFonts w:hint="eastAsia" w:ascii="仿宋" w:hAnsi="仿宋" w:eastAsia="仿宋" w:cs="仿宋"/>
          <w:snapToGrid w:val="0"/>
          <w:color w:val="auto"/>
          <w:kern w:val="0"/>
          <w:sz w:val="32"/>
          <w:szCs w:val="32"/>
          <w:lang w:val="en-US" w:eastAsia="zh-CN"/>
        </w:rPr>
        <w:t xml:space="preserve">   </w:t>
      </w:r>
      <w:r>
        <w:rPr>
          <w:rFonts w:hint="eastAsia" w:ascii="仿宋" w:hAnsi="仿宋" w:eastAsia="仿宋" w:cs="仿宋"/>
          <w:snapToGrid w:val="0"/>
          <w:color w:val="auto"/>
          <w:kern w:val="0"/>
          <w:sz w:val="32"/>
          <w:szCs w:val="32"/>
        </w:rPr>
        <w:t>月，甲方收到乙方开具的真实、合法、有效的服务费增值税普通发票后</w:t>
      </w:r>
      <w:r>
        <w:rPr>
          <w:rFonts w:hint="eastAsia" w:ascii="仿宋" w:hAnsi="仿宋" w:eastAsia="仿宋" w:cs="仿宋"/>
          <w:snapToGrid w:val="0"/>
          <w:color w:val="auto"/>
          <w:kern w:val="0"/>
          <w:sz w:val="32"/>
          <w:szCs w:val="32"/>
          <w:lang w:val="en-US" w:eastAsia="zh-CN"/>
        </w:rPr>
        <w:t xml:space="preserve">  </w:t>
      </w:r>
      <w:r>
        <w:rPr>
          <w:rFonts w:hint="eastAsia" w:ascii="仿宋" w:hAnsi="仿宋" w:eastAsia="仿宋" w:cs="仿宋"/>
          <w:snapToGrid w:val="0"/>
          <w:color w:val="auto"/>
          <w:kern w:val="0"/>
          <w:sz w:val="32"/>
          <w:szCs w:val="32"/>
        </w:rPr>
        <w:t>个工作日内（遇休息日顺延），支付乙方第一季度三个月费用，即：人民币</w:t>
      </w:r>
      <w:r>
        <w:rPr>
          <w:rFonts w:hint="eastAsia" w:ascii="仿宋" w:hAnsi="仿宋" w:eastAsia="仿宋" w:cs="仿宋"/>
          <w:snapToGrid w:val="0"/>
          <w:color w:val="auto"/>
          <w:kern w:val="0"/>
          <w:sz w:val="32"/>
          <w:szCs w:val="32"/>
          <w:u w:val="single"/>
          <w:lang w:val="en-US" w:eastAsia="zh-CN"/>
        </w:rPr>
        <w:t xml:space="preserve">    </w:t>
      </w:r>
      <w:r>
        <w:rPr>
          <w:rFonts w:hint="eastAsia" w:ascii="仿宋" w:hAnsi="仿宋" w:eastAsia="仿宋" w:cs="仿宋"/>
          <w:snapToGrid w:val="0"/>
          <w:color w:val="auto"/>
          <w:kern w:val="0"/>
          <w:sz w:val="32"/>
          <w:szCs w:val="32"/>
          <w:u w:val="single"/>
        </w:rPr>
        <w:t xml:space="preserve">  </w:t>
      </w:r>
      <w:r>
        <w:rPr>
          <w:rFonts w:hint="eastAsia" w:ascii="仿宋" w:hAnsi="仿宋" w:eastAsia="仿宋" w:cs="仿宋"/>
          <w:snapToGrid w:val="0"/>
          <w:color w:val="auto"/>
          <w:kern w:val="0"/>
          <w:sz w:val="32"/>
          <w:szCs w:val="32"/>
        </w:rPr>
        <w:t>（￥</w:t>
      </w:r>
      <w:r>
        <w:rPr>
          <w:rFonts w:hint="eastAsia" w:ascii="仿宋" w:hAnsi="仿宋" w:eastAsia="仿宋" w:cs="仿宋"/>
          <w:snapToGrid w:val="0"/>
          <w:color w:val="auto"/>
          <w:kern w:val="0"/>
          <w:sz w:val="32"/>
          <w:szCs w:val="32"/>
          <w:u w:val="single"/>
        </w:rPr>
        <w:t xml:space="preserve"> </w:t>
      </w:r>
      <w:r>
        <w:rPr>
          <w:rFonts w:hint="eastAsia" w:ascii="仿宋" w:hAnsi="仿宋" w:eastAsia="仿宋" w:cs="仿宋"/>
          <w:snapToGrid w:val="0"/>
          <w:color w:val="auto"/>
          <w:kern w:val="0"/>
          <w:sz w:val="32"/>
          <w:szCs w:val="32"/>
          <w:u w:val="single"/>
          <w:lang w:val="en-US" w:eastAsia="zh-CN"/>
        </w:rPr>
        <w:t xml:space="preserve">   </w:t>
      </w:r>
      <w:r>
        <w:rPr>
          <w:rFonts w:hint="eastAsia" w:ascii="仿宋" w:hAnsi="仿宋" w:eastAsia="仿宋" w:cs="仿宋"/>
          <w:snapToGrid w:val="0"/>
          <w:color w:val="auto"/>
          <w:kern w:val="0"/>
          <w:sz w:val="32"/>
          <w:szCs w:val="32"/>
        </w:rPr>
        <w:t>）；</w:t>
      </w:r>
    </w:p>
    <w:p w14:paraId="605967D8">
      <w:pPr>
        <w:adjustRightInd w:val="0"/>
        <w:snapToGrid w:val="0"/>
        <w:spacing w:line="600" w:lineRule="exact"/>
        <w:ind w:firstLine="640" w:firstLineChars="200"/>
        <w:rPr>
          <w:rFonts w:hint="eastAsia" w:ascii="仿宋" w:hAnsi="仿宋" w:eastAsia="仿宋" w:cs="仿宋"/>
          <w:snapToGrid w:val="0"/>
          <w:color w:val="auto"/>
          <w:kern w:val="0"/>
          <w:sz w:val="32"/>
          <w:szCs w:val="32"/>
        </w:rPr>
      </w:pPr>
      <w:r>
        <w:rPr>
          <w:rFonts w:hint="eastAsia" w:ascii="仿宋" w:hAnsi="仿宋" w:eastAsia="仿宋" w:cs="仿宋"/>
          <w:snapToGrid w:val="0"/>
          <w:color w:val="auto"/>
          <w:kern w:val="0"/>
          <w:sz w:val="32"/>
          <w:szCs w:val="32"/>
        </w:rPr>
        <w:t>第二次付款时间为</w:t>
      </w:r>
      <w:r>
        <w:rPr>
          <w:rFonts w:hint="eastAsia" w:ascii="仿宋" w:hAnsi="仿宋" w:eastAsia="仿宋" w:cs="仿宋"/>
          <w:snapToGrid w:val="0"/>
          <w:color w:val="auto"/>
          <w:kern w:val="0"/>
          <w:sz w:val="32"/>
          <w:szCs w:val="32"/>
          <w:lang w:val="en-US" w:eastAsia="zh-CN"/>
        </w:rPr>
        <w:t xml:space="preserve">202 </w:t>
      </w:r>
      <w:r>
        <w:rPr>
          <w:rFonts w:hint="eastAsia" w:ascii="仿宋" w:hAnsi="仿宋" w:eastAsia="仿宋" w:cs="仿宋"/>
          <w:snapToGrid w:val="0"/>
          <w:color w:val="auto"/>
          <w:kern w:val="0"/>
          <w:sz w:val="32"/>
          <w:szCs w:val="32"/>
        </w:rPr>
        <w:t>年</w:t>
      </w:r>
      <w:r>
        <w:rPr>
          <w:rFonts w:hint="eastAsia" w:ascii="仿宋" w:hAnsi="仿宋" w:eastAsia="仿宋" w:cs="仿宋"/>
          <w:snapToGrid w:val="0"/>
          <w:color w:val="auto"/>
          <w:kern w:val="0"/>
          <w:sz w:val="32"/>
          <w:szCs w:val="32"/>
          <w:lang w:val="en-US" w:eastAsia="zh-CN"/>
        </w:rPr>
        <w:t xml:space="preserve"> </w:t>
      </w:r>
      <w:r>
        <w:rPr>
          <w:rFonts w:hint="eastAsia" w:ascii="仿宋" w:hAnsi="仿宋" w:eastAsia="仿宋" w:cs="仿宋"/>
          <w:snapToGrid w:val="0"/>
          <w:color w:val="auto"/>
          <w:kern w:val="0"/>
          <w:sz w:val="32"/>
          <w:szCs w:val="32"/>
        </w:rPr>
        <w:t>月，甲方收到乙方开具的真实、合法、有效的服务费增值税普通发票后</w:t>
      </w:r>
      <w:r>
        <w:rPr>
          <w:rFonts w:hint="eastAsia" w:ascii="仿宋" w:hAnsi="仿宋" w:eastAsia="仿宋" w:cs="仿宋"/>
          <w:snapToGrid w:val="0"/>
          <w:color w:val="auto"/>
          <w:kern w:val="0"/>
          <w:sz w:val="32"/>
          <w:szCs w:val="32"/>
          <w:lang w:val="en-US" w:eastAsia="zh-CN"/>
        </w:rPr>
        <w:t xml:space="preserve">  </w:t>
      </w:r>
      <w:r>
        <w:rPr>
          <w:rFonts w:hint="eastAsia" w:ascii="仿宋" w:hAnsi="仿宋" w:eastAsia="仿宋" w:cs="仿宋"/>
          <w:snapToGrid w:val="0"/>
          <w:color w:val="auto"/>
          <w:kern w:val="0"/>
          <w:sz w:val="32"/>
          <w:szCs w:val="32"/>
        </w:rPr>
        <w:t>个工作日内（遇休息日顺延，下同），支付乙方第二季度三个月费用，即：人民币</w:t>
      </w:r>
      <w:r>
        <w:rPr>
          <w:rFonts w:hint="eastAsia" w:ascii="仿宋" w:hAnsi="仿宋" w:eastAsia="仿宋" w:cs="仿宋"/>
          <w:snapToGrid w:val="0"/>
          <w:color w:val="auto"/>
          <w:kern w:val="0"/>
          <w:sz w:val="32"/>
          <w:szCs w:val="32"/>
          <w:u w:val="single"/>
          <w:lang w:val="en-US" w:eastAsia="zh-CN"/>
        </w:rPr>
        <w:t xml:space="preserve">    </w:t>
      </w:r>
      <w:r>
        <w:rPr>
          <w:rFonts w:hint="eastAsia" w:ascii="仿宋" w:hAnsi="仿宋" w:eastAsia="仿宋" w:cs="仿宋"/>
          <w:snapToGrid w:val="0"/>
          <w:color w:val="auto"/>
          <w:kern w:val="0"/>
          <w:sz w:val="32"/>
          <w:szCs w:val="32"/>
        </w:rPr>
        <w:t>（￥</w:t>
      </w:r>
      <w:r>
        <w:rPr>
          <w:rFonts w:hint="eastAsia" w:ascii="仿宋" w:hAnsi="仿宋" w:eastAsia="仿宋" w:cs="仿宋"/>
          <w:snapToGrid w:val="0"/>
          <w:color w:val="auto"/>
          <w:kern w:val="0"/>
          <w:sz w:val="32"/>
          <w:szCs w:val="32"/>
          <w:u w:val="single"/>
        </w:rPr>
        <w:t xml:space="preserve"> </w:t>
      </w:r>
      <w:r>
        <w:rPr>
          <w:rFonts w:hint="eastAsia" w:ascii="仿宋" w:hAnsi="仿宋" w:eastAsia="仿宋" w:cs="仿宋"/>
          <w:snapToGrid w:val="0"/>
          <w:color w:val="auto"/>
          <w:kern w:val="0"/>
          <w:sz w:val="32"/>
          <w:szCs w:val="32"/>
          <w:u w:val="single"/>
          <w:lang w:val="en-US" w:eastAsia="zh-CN"/>
        </w:rPr>
        <w:t xml:space="preserve">     </w:t>
      </w:r>
      <w:r>
        <w:rPr>
          <w:rFonts w:hint="eastAsia" w:ascii="仿宋" w:hAnsi="仿宋" w:eastAsia="仿宋" w:cs="仿宋"/>
          <w:snapToGrid w:val="0"/>
          <w:color w:val="auto"/>
          <w:kern w:val="0"/>
          <w:sz w:val="32"/>
          <w:szCs w:val="32"/>
        </w:rPr>
        <w:t>）；</w:t>
      </w:r>
    </w:p>
    <w:p w14:paraId="3F202C50">
      <w:pPr>
        <w:adjustRightInd w:val="0"/>
        <w:snapToGrid w:val="0"/>
        <w:spacing w:line="600" w:lineRule="exact"/>
        <w:ind w:firstLine="640" w:firstLineChars="200"/>
        <w:rPr>
          <w:rFonts w:hint="eastAsia" w:ascii="仿宋" w:hAnsi="仿宋" w:eastAsia="仿宋" w:cs="仿宋"/>
          <w:snapToGrid w:val="0"/>
          <w:color w:val="auto"/>
          <w:kern w:val="0"/>
          <w:sz w:val="32"/>
          <w:szCs w:val="32"/>
        </w:rPr>
      </w:pPr>
      <w:r>
        <w:rPr>
          <w:rFonts w:hint="eastAsia" w:ascii="仿宋" w:hAnsi="仿宋" w:eastAsia="仿宋" w:cs="仿宋"/>
          <w:snapToGrid w:val="0"/>
          <w:color w:val="auto"/>
          <w:kern w:val="0"/>
          <w:sz w:val="32"/>
          <w:szCs w:val="32"/>
        </w:rPr>
        <w:t>第三次付款时间为</w:t>
      </w:r>
      <w:r>
        <w:rPr>
          <w:rFonts w:hint="eastAsia" w:ascii="仿宋" w:hAnsi="仿宋" w:eastAsia="仿宋" w:cs="仿宋"/>
          <w:snapToGrid w:val="0"/>
          <w:color w:val="auto"/>
          <w:kern w:val="0"/>
          <w:sz w:val="32"/>
          <w:szCs w:val="32"/>
          <w:lang w:val="en-US" w:eastAsia="zh-CN"/>
        </w:rPr>
        <w:t xml:space="preserve">202 </w:t>
      </w:r>
      <w:r>
        <w:rPr>
          <w:rFonts w:hint="eastAsia" w:ascii="仿宋" w:hAnsi="仿宋" w:eastAsia="仿宋" w:cs="仿宋"/>
          <w:snapToGrid w:val="0"/>
          <w:color w:val="auto"/>
          <w:kern w:val="0"/>
          <w:sz w:val="32"/>
          <w:szCs w:val="32"/>
        </w:rPr>
        <w:t>年</w:t>
      </w:r>
      <w:r>
        <w:rPr>
          <w:rFonts w:hint="eastAsia" w:ascii="仿宋" w:hAnsi="仿宋" w:eastAsia="仿宋" w:cs="仿宋"/>
          <w:snapToGrid w:val="0"/>
          <w:color w:val="auto"/>
          <w:kern w:val="0"/>
          <w:sz w:val="32"/>
          <w:szCs w:val="32"/>
          <w:lang w:val="en-US" w:eastAsia="zh-CN"/>
        </w:rPr>
        <w:t xml:space="preserve"> </w:t>
      </w:r>
      <w:r>
        <w:rPr>
          <w:rFonts w:hint="eastAsia" w:ascii="仿宋" w:hAnsi="仿宋" w:eastAsia="仿宋" w:cs="仿宋"/>
          <w:snapToGrid w:val="0"/>
          <w:color w:val="auto"/>
          <w:kern w:val="0"/>
          <w:sz w:val="32"/>
          <w:szCs w:val="32"/>
        </w:rPr>
        <w:t>月，甲方收到乙方开具的真实、合法、有效的服务费增值税普通发票后</w:t>
      </w:r>
      <w:r>
        <w:rPr>
          <w:rFonts w:hint="eastAsia" w:ascii="仿宋" w:hAnsi="仿宋" w:eastAsia="仿宋" w:cs="仿宋"/>
          <w:snapToGrid w:val="0"/>
          <w:color w:val="auto"/>
          <w:kern w:val="0"/>
          <w:sz w:val="32"/>
          <w:szCs w:val="32"/>
          <w:lang w:val="en-US" w:eastAsia="zh-CN"/>
        </w:rPr>
        <w:t xml:space="preserve">  </w:t>
      </w:r>
      <w:r>
        <w:rPr>
          <w:rFonts w:hint="eastAsia" w:ascii="仿宋" w:hAnsi="仿宋" w:eastAsia="仿宋" w:cs="仿宋"/>
          <w:snapToGrid w:val="0"/>
          <w:color w:val="auto"/>
          <w:kern w:val="0"/>
          <w:sz w:val="32"/>
          <w:szCs w:val="32"/>
        </w:rPr>
        <w:t>个工作日内（遇休息日顺延，下同），支付乙方第三季度三个月费用，即：人民币</w:t>
      </w:r>
      <w:r>
        <w:rPr>
          <w:rFonts w:hint="eastAsia" w:ascii="仿宋" w:hAnsi="仿宋" w:eastAsia="仿宋" w:cs="仿宋"/>
          <w:snapToGrid w:val="0"/>
          <w:color w:val="auto"/>
          <w:kern w:val="0"/>
          <w:sz w:val="32"/>
          <w:szCs w:val="32"/>
          <w:u w:val="single"/>
          <w:lang w:val="en-US" w:eastAsia="zh-CN"/>
        </w:rPr>
        <w:t xml:space="preserve">     </w:t>
      </w:r>
      <w:r>
        <w:rPr>
          <w:rFonts w:hint="eastAsia" w:ascii="仿宋" w:hAnsi="仿宋" w:eastAsia="仿宋" w:cs="仿宋"/>
          <w:snapToGrid w:val="0"/>
          <w:color w:val="auto"/>
          <w:kern w:val="0"/>
          <w:sz w:val="32"/>
          <w:szCs w:val="32"/>
        </w:rPr>
        <w:t>（￥</w:t>
      </w:r>
      <w:r>
        <w:rPr>
          <w:rFonts w:hint="eastAsia" w:ascii="仿宋" w:hAnsi="仿宋" w:eastAsia="仿宋" w:cs="仿宋"/>
          <w:snapToGrid w:val="0"/>
          <w:color w:val="auto"/>
          <w:kern w:val="0"/>
          <w:sz w:val="32"/>
          <w:szCs w:val="32"/>
          <w:u w:val="single"/>
        </w:rPr>
        <w:t xml:space="preserve"> </w:t>
      </w:r>
      <w:r>
        <w:rPr>
          <w:rFonts w:hint="eastAsia" w:ascii="仿宋" w:hAnsi="仿宋" w:eastAsia="仿宋" w:cs="仿宋"/>
          <w:snapToGrid w:val="0"/>
          <w:color w:val="auto"/>
          <w:kern w:val="0"/>
          <w:sz w:val="32"/>
          <w:szCs w:val="32"/>
          <w:u w:val="single"/>
          <w:lang w:val="en-US" w:eastAsia="zh-CN"/>
        </w:rPr>
        <w:t xml:space="preserve">     </w:t>
      </w:r>
      <w:r>
        <w:rPr>
          <w:rFonts w:hint="eastAsia" w:ascii="仿宋" w:hAnsi="仿宋" w:eastAsia="仿宋" w:cs="仿宋"/>
          <w:snapToGrid w:val="0"/>
          <w:color w:val="auto"/>
          <w:kern w:val="0"/>
          <w:sz w:val="32"/>
          <w:szCs w:val="32"/>
        </w:rPr>
        <w:t>）；</w:t>
      </w:r>
    </w:p>
    <w:p w14:paraId="31413A73">
      <w:pPr>
        <w:adjustRightInd w:val="0"/>
        <w:snapToGrid w:val="0"/>
        <w:spacing w:line="600" w:lineRule="exact"/>
        <w:ind w:firstLine="640" w:firstLineChars="200"/>
        <w:rPr>
          <w:rFonts w:hint="eastAsia" w:ascii="仿宋" w:hAnsi="仿宋" w:eastAsia="仿宋" w:cs="仿宋"/>
          <w:snapToGrid w:val="0"/>
          <w:color w:val="auto"/>
          <w:kern w:val="0"/>
          <w:sz w:val="32"/>
          <w:szCs w:val="32"/>
        </w:rPr>
      </w:pPr>
      <w:r>
        <w:rPr>
          <w:rFonts w:hint="eastAsia" w:ascii="仿宋" w:hAnsi="仿宋" w:eastAsia="仿宋" w:cs="仿宋"/>
          <w:snapToGrid w:val="0"/>
          <w:color w:val="auto"/>
          <w:kern w:val="0"/>
          <w:sz w:val="32"/>
          <w:szCs w:val="32"/>
        </w:rPr>
        <w:t>第</w:t>
      </w:r>
      <w:r>
        <w:rPr>
          <w:rFonts w:hint="eastAsia" w:ascii="仿宋" w:hAnsi="仿宋" w:eastAsia="仿宋" w:cs="仿宋"/>
          <w:snapToGrid w:val="0"/>
          <w:color w:val="auto"/>
          <w:kern w:val="0"/>
          <w:sz w:val="32"/>
          <w:szCs w:val="32"/>
          <w:lang w:eastAsia="zh-CN"/>
        </w:rPr>
        <w:t>四</w:t>
      </w:r>
      <w:r>
        <w:rPr>
          <w:rFonts w:hint="eastAsia" w:ascii="仿宋" w:hAnsi="仿宋" w:eastAsia="仿宋" w:cs="仿宋"/>
          <w:snapToGrid w:val="0"/>
          <w:color w:val="auto"/>
          <w:kern w:val="0"/>
          <w:sz w:val="32"/>
          <w:szCs w:val="32"/>
        </w:rPr>
        <w:t>次付款时间为</w:t>
      </w:r>
      <w:r>
        <w:rPr>
          <w:rFonts w:hint="eastAsia" w:ascii="仿宋" w:hAnsi="仿宋" w:eastAsia="仿宋" w:cs="仿宋"/>
          <w:snapToGrid w:val="0"/>
          <w:color w:val="auto"/>
          <w:kern w:val="0"/>
          <w:sz w:val="32"/>
          <w:szCs w:val="32"/>
          <w:lang w:val="en-US" w:eastAsia="zh-CN"/>
        </w:rPr>
        <w:t xml:space="preserve">202 </w:t>
      </w:r>
      <w:r>
        <w:rPr>
          <w:rFonts w:hint="eastAsia" w:ascii="仿宋" w:hAnsi="仿宋" w:eastAsia="仿宋" w:cs="仿宋"/>
          <w:snapToGrid w:val="0"/>
          <w:color w:val="auto"/>
          <w:kern w:val="0"/>
          <w:sz w:val="32"/>
          <w:szCs w:val="32"/>
        </w:rPr>
        <w:t>年</w:t>
      </w:r>
      <w:r>
        <w:rPr>
          <w:rFonts w:hint="eastAsia" w:ascii="仿宋" w:hAnsi="仿宋" w:eastAsia="仿宋" w:cs="仿宋"/>
          <w:snapToGrid w:val="0"/>
          <w:color w:val="auto"/>
          <w:kern w:val="0"/>
          <w:sz w:val="32"/>
          <w:szCs w:val="32"/>
          <w:lang w:val="en-US" w:eastAsia="zh-CN"/>
        </w:rPr>
        <w:t xml:space="preserve"> </w:t>
      </w:r>
      <w:r>
        <w:rPr>
          <w:rFonts w:hint="eastAsia" w:ascii="仿宋" w:hAnsi="仿宋" w:eastAsia="仿宋" w:cs="仿宋"/>
          <w:snapToGrid w:val="0"/>
          <w:color w:val="auto"/>
          <w:kern w:val="0"/>
          <w:sz w:val="32"/>
          <w:szCs w:val="32"/>
        </w:rPr>
        <w:t>月，甲方收到乙方开具的真实、合法、有效的服务费增值税普通发票后</w:t>
      </w:r>
      <w:r>
        <w:rPr>
          <w:rFonts w:hint="eastAsia" w:ascii="仿宋" w:hAnsi="仿宋" w:eastAsia="仿宋" w:cs="仿宋"/>
          <w:snapToGrid w:val="0"/>
          <w:color w:val="auto"/>
          <w:kern w:val="0"/>
          <w:sz w:val="32"/>
          <w:szCs w:val="32"/>
          <w:lang w:val="en-US" w:eastAsia="zh-CN"/>
        </w:rPr>
        <w:t xml:space="preserve">  </w:t>
      </w:r>
      <w:bookmarkStart w:id="4" w:name="_GoBack"/>
      <w:bookmarkEnd w:id="4"/>
      <w:r>
        <w:rPr>
          <w:rFonts w:hint="eastAsia" w:ascii="仿宋" w:hAnsi="仿宋" w:eastAsia="仿宋" w:cs="仿宋"/>
          <w:snapToGrid w:val="0"/>
          <w:color w:val="auto"/>
          <w:kern w:val="0"/>
          <w:sz w:val="32"/>
          <w:szCs w:val="32"/>
        </w:rPr>
        <w:t>个工作日内（遇休息日顺延，下同），支付乙方第</w:t>
      </w:r>
      <w:r>
        <w:rPr>
          <w:rFonts w:hint="eastAsia" w:ascii="仿宋" w:hAnsi="仿宋" w:eastAsia="仿宋" w:cs="仿宋"/>
          <w:snapToGrid w:val="0"/>
          <w:color w:val="auto"/>
          <w:kern w:val="0"/>
          <w:sz w:val="32"/>
          <w:szCs w:val="32"/>
          <w:lang w:eastAsia="zh-CN"/>
        </w:rPr>
        <w:t>四</w:t>
      </w:r>
      <w:r>
        <w:rPr>
          <w:rFonts w:hint="eastAsia" w:ascii="仿宋" w:hAnsi="仿宋" w:eastAsia="仿宋" w:cs="仿宋"/>
          <w:snapToGrid w:val="0"/>
          <w:color w:val="auto"/>
          <w:kern w:val="0"/>
          <w:sz w:val="32"/>
          <w:szCs w:val="32"/>
        </w:rPr>
        <w:t>季度三个月费用，即：人民币</w:t>
      </w:r>
      <w:r>
        <w:rPr>
          <w:rFonts w:hint="eastAsia" w:ascii="仿宋" w:hAnsi="仿宋" w:eastAsia="仿宋" w:cs="仿宋"/>
          <w:snapToGrid w:val="0"/>
          <w:color w:val="auto"/>
          <w:kern w:val="0"/>
          <w:sz w:val="32"/>
          <w:szCs w:val="32"/>
          <w:u w:val="single"/>
          <w:lang w:val="en-US" w:eastAsia="zh-CN"/>
        </w:rPr>
        <w:t xml:space="preserve">     </w:t>
      </w:r>
      <w:r>
        <w:rPr>
          <w:rFonts w:hint="eastAsia" w:ascii="仿宋" w:hAnsi="仿宋" w:eastAsia="仿宋" w:cs="仿宋"/>
          <w:snapToGrid w:val="0"/>
          <w:color w:val="auto"/>
          <w:kern w:val="0"/>
          <w:sz w:val="32"/>
          <w:szCs w:val="32"/>
        </w:rPr>
        <w:t>（￥</w:t>
      </w:r>
      <w:r>
        <w:rPr>
          <w:rFonts w:hint="eastAsia" w:ascii="仿宋" w:hAnsi="仿宋" w:eastAsia="仿宋" w:cs="仿宋"/>
          <w:snapToGrid w:val="0"/>
          <w:color w:val="auto"/>
          <w:kern w:val="0"/>
          <w:sz w:val="32"/>
          <w:szCs w:val="32"/>
          <w:u w:val="single"/>
        </w:rPr>
        <w:t xml:space="preserve"> </w:t>
      </w:r>
      <w:r>
        <w:rPr>
          <w:rFonts w:hint="eastAsia" w:ascii="仿宋" w:hAnsi="仿宋" w:eastAsia="仿宋" w:cs="仿宋"/>
          <w:snapToGrid w:val="0"/>
          <w:color w:val="auto"/>
          <w:kern w:val="0"/>
          <w:sz w:val="32"/>
          <w:szCs w:val="32"/>
          <w:u w:val="single"/>
          <w:lang w:val="en-US" w:eastAsia="zh-CN"/>
        </w:rPr>
        <w:t xml:space="preserve">     </w:t>
      </w:r>
      <w:r>
        <w:rPr>
          <w:rFonts w:hint="eastAsia" w:ascii="仿宋" w:hAnsi="仿宋" w:eastAsia="仿宋" w:cs="仿宋"/>
          <w:snapToGrid w:val="0"/>
          <w:color w:val="auto"/>
          <w:kern w:val="0"/>
          <w:sz w:val="32"/>
          <w:szCs w:val="32"/>
        </w:rPr>
        <w:t>）；</w:t>
      </w:r>
    </w:p>
    <w:p w14:paraId="7D9FD362">
      <w:pPr>
        <w:pStyle w:val="2"/>
        <w:jc w:val="both"/>
        <w:rPr>
          <w:rFonts w:hint="default" w:eastAsia="仿宋"/>
          <w:lang w:val="en-US" w:eastAsia="zh-CN"/>
        </w:rPr>
      </w:pPr>
      <w:r>
        <w:rPr>
          <w:rFonts w:hint="eastAsia" w:ascii="仿宋" w:hAnsi="仿宋" w:eastAsia="仿宋" w:cs="仿宋"/>
          <w:snapToGrid w:val="0"/>
          <w:color w:val="auto"/>
          <w:kern w:val="0"/>
          <w:sz w:val="32"/>
          <w:szCs w:val="32"/>
          <w:lang w:val="en-US" w:eastAsia="zh-CN"/>
        </w:rPr>
        <w:t xml:space="preserve">  </w:t>
      </w:r>
      <w:r>
        <w:rPr>
          <w:rFonts w:hint="eastAsia" w:ascii="仿宋" w:hAnsi="仿宋" w:eastAsia="仿宋" w:cs="仿宋"/>
          <w:b w:val="0"/>
          <w:snapToGrid w:val="0"/>
          <w:color w:val="auto"/>
          <w:kern w:val="0"/>
          <w:sz w:val="32"/>
          <w:szCs w:val="32"/>
          <w:lang w:val="en-US" w:eastAsia="zh-CN" w:bidi="ar-SA"/>
        </w:rPr>
        <w:t xml:space="preserve">  以此类推。</w:t>
      </w:r>
    </w:p>
    <w:p w14:paraId="355450D4">
      <w:pPr>
        <w:adjustRightInd w:val="0"/>
        <w:snapToGrid w:val="0"/>
        <w:spacing w:line="600" w:lineRule="exact"/>
        <w:ind w:firstLine="640" w:firstLineChars="200"/>
        <w:rPr>
          <w:rFonts w:ascii="仿宋" w:hAnsi="仿宋" w:eastAsia="仿宋" w:cs="仿宋"/>
          <w:snapToGrid w:val="0"/>
          <w:color w:val="auto"/>
          <w:kern w:val="0"/>
          <w:sz w:val="32"/>
          <w:szCs w:val="32"/>
        </w:rPr>
      </w:pPr>
      <w:r>
        <w:rPr>
          <w:rFonts w:hint="eastAsia" w:ascii="仿宋" w:hAnsi="仿宋" w:eastAsia="仿宋" w:cs="仿宋"/>
          <w:snapToGrid w:val="0"/>
          <w:color w:val="auto"/>
          <w:kern w:val="0"/>
          <w:sz w:val="32"/>
          <w:szCs w:val="32"/>
        </w:rPr>
        <w:t>2.如产生服务内容外其他费用，包括但不限于外包员工差旅费等，由甲方据实际情况支付。</w:t>
      </w:r>
    </w:p>
    <w:p w14:paraId="31BB7D92">
      <w:pPr>
        <w:adjustRightInd w:val="0"/>
        <w:snapToGrid w:val="0"/>
        <w:spacing w:line="600" w:lineRule="exact"/>
        <w:ind w:firstLine="640" w:firstLineChars="200"/>
        <w:rPr>
          <w:rFonts w:hint="eastAsia" w:ascii="Calibri" w:hAnsi="Calibri" w:cs="Arial"/>
          <w:color w:val="auto"/>
          <w:kern w:val="0"/>
          <w:sz w:val="32"/>
          <w:szCs w:val="32"/>
        </w:rPr>
      </w:pPr>
      <w:r>
        <w:rPr>
          <w:rFonts w:hint="eastAsia" w:ascii="仿宋" w:hAnsi="仿宋" w:eastAsia="仿宋" w:cs="仿宋"/>
          <w:snapToGrid w:val="0"/>
          <w:color w:val="auto"/>
          <w:kern w:val="0"/>
          <w:sz w:val="32"/>
          <w:szCs w:val="32"/>
        </w:rPr>
        <w:t>3.因乙方未提供真实合法有效发票导致的付款延迟，甲方不承担任何责任。</w:t>
      </w:r>
    </w:p>
    <w:p w14:paraId="175C262D">
      <w:pPr>
        <w:numPr>
          <w:ilvl w:val="0"/>
          <w:numId w:val="2"/>
        </w:numPr>
        <w:adjustRightInd w:val="0"/>
        <w:snapToGrid w:val="0"/>
        <w:spacing w:line="600" w:lineRule="exact"/>
        <w:ind w:firstLine="640"/>
        <w:rPr>
          <w:rFonts w:ascii="仿宋" w:hAnsi="仿宋" w:eastAsia="仿宋" w:cs="仿宋"/>
          <w:snapToGrid w:val="0"/>
          <w:color w:val="auto"/>
          <w:kern w:val="0"/>
          <w:sz w:val="32"/>
          <w:szCs w:val="32"/>
        </w:rPr>
      </w:pPr>
      <w:bookmarkStart w:id="2" w:name="_Toc27665"/>
      <w:bookmarkStart w:id="3" w:name="_Toc8588"/>
      <w:r>
        <w:rPr>
          <w:rFonts w:hint="eastAsia" w:ascii="仿宋" w:hAnsi="仿宋" w:eastAsia="仿宋" w:cs="仿宋"/>
          <w:snapToGrid w:val="0"/>
          <w:color w:val="auto"/>
          <w:kern w:val="0"/>
          <w:sz w:val="32"/>
          <w:szCs w:val="32"/>
        </w:rPr>
        <w:t>甲方可根据实际需求对本合同约定的外包工作岗位数量进行调整，但需与乙方协商一致，且增减幅度不得超出原数量的1</w:t>
      </w:r>
      <w:r>
        <w:rPr>
          <w:rFonts w:ascii="仿宋" w:hAnsi="仿宋" w:eastAsia="仿宋" w:cs="仿宋"/>
          <w:snapToGrid w:val="0"/>
          <w:color w:val="auto"/>
          <w:kern w:val="0"/>
          <w:sz w:val="32"/>
          <w:szCs w:val="32"/>
        </w:rPr>
        <w:t>0</w:t>
      </w:r>
      <w:r>
        <w:rPr>
          <w:rFonts w:hint="eastAsia" w:ascii="仿宋" w:hAnsi="仿宋" w:eastAsia="仿宋" w:cs="仿宋"/>
          <w:snapToGrid w:val="0"/>
          <w:color w:val="auto"/>
          <w:kern w:val="0"/>
          <w:sz w:val="32"/>
          <w:szCs w:val="32"/>
        </w:rPr>
        <w:t>%。调增岗位的，需参照同类岗位增加相应总服务费；调减岗位的，仍按原约定岗位及原定数量支付相应服务费用。</w:t>
      </w:r>
    </w:p>
    <w:p w14:paraId="138AAB92">
      <w:pPr>
        <w:numPr>
          <w:ilvl w:val="0"/>
          <w:numId w:val="2"/>
        </w:numPr>
        <w:adjustRightInd w:val="0"/>
        <w:snapToGrid w:val="0"/>
        <w:spacing w:line="600" w:lineRule="exact"/>
        <w:ind w:firstLine="64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支付方式：银行转账。</w:t>
      </w:r>
    </w:p>
    <w:p w14:paraId="2AE31D9C">
      <w:pPr>
        <w:numPr>
          <w:ilvl w:val="0"/>
          <w:numId w:val="2"/>
        </w:numPr>
        <w:adjustRightInd w:val="0"/>
        <w:snapToGrid w:val="0"/>
        <w:spacing w:line="600" w:lineRule="exact"/>
        <w:ind w:firstLine="64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乙方开户银行名称、地址和账号为：</w:t>
      </w:r>
      <w:bookmarkEnd w:id="2"/>
      <w:bookmarkEnd w:id="3"/>
    </w:p>
    <w:p w14:paraId="4AB42017">
      <w:pPr>
        <w:adjustRightInd w:val="0"/>
        <w:snapToGrid w:val="0"/>
        <w:spacing w:line="600" w:lineRule="exact"/>
        <w:ind w:firstLine="643" w:firstLineChars="200"/>
        <w:rPr>
          <w:rFonts w:hint="eastAsia" w:ascii="仿宋" w:hAnsi="仿宋" w:eastAsia="仿宋" w:cs="仿宋"/>
          <w:b/>
          <w:bCs/>
          <w:snapToGrid w:val="0"/>
          <w:kern w:val="0"/>
          <w:sz w:val="32"/>
          <w:szCs w:val="32"/>
        </w:rPr>
      </w:pPr>
      <w:r>
        <w:rPr>
          <w:rFonts w:hint="eastAsia" w:ascii="仿宋" w:hAnsi="仿宋" w:eastAsia="仿宋" w:cs="仿宋"/>
          <w:b/>
          <w:bCs/>
          <w:snapToGrid w:val="0"/>
          <w:kern w:val="0"/>
          <w:sz w:val="32"/>
          <w:szCs w:val="32"/>
        </w:rPr>
        <w:t xml:space="preserve">名  称：  </w:t>
      </w:r>
      <w:r>
        <w:rPr>
          <w:rFonts w:hint="eastAsia" w:ascii="仿宋" w:hAnsi="仿宋" w:eastAsia="仿宋" w:cs="仿宋"/>
          <w:b/>
          <w:bCs/>
          <w:snapToGrid w:val="0"/>
          <w:kern w:val="0"/>
          <w:sz w:val="32"/>
          <w:szCs w:val="32"/>
          <w:lang w:val="en-US" w:eastAsia="zh-CN"/>
        </w:rPr>
        <w:t xml:space="preserve"> </w:t>
      </w:r>
      <w:r>
        <w:rPr>
          <w:rFonts w:hint="eastAsia" w:ascii="仿宋" w:hAnsi="仿宋" w:eastAsia="仿宋" w:cs="仿宋"/>
          <w:b/>
          <w:bCs/>
          <w:snapToGrid w:val="0"/>
          <w:kern w:val="0"/>
          <w:sz w:val="32"/>
          <w:szCs w:val="32"/>
        </w:rPr>
        <w:t xml:space="preserve"> </w:t>
      </w:r>
    </w:p>
    <w:p w14:paraId="4E4A9FE6">
      <w:pPr>
        <w:adjustRightInd w:val="0"/>
        <w:snapToGrid w:val="0"/>
        <w:spacing w:line="600" w:lineRule="exact"/>
        <w:ind w:firstLine="643" w:firstLineChars="200"/>
        <w:rPr>
          <w:rFonts w:hint="eastAsia" w:ascii="仿宋" w:hAnsi="仿宋" w:eastAsia="仿宋" w:cs="仿宋"/>
          <w:b/>
          <w:bCs/>
          <w:snapToGrid w:val="0"/>
          <w:kern w:val="0"/>
          <w:sz w:val="32"/>
          <w:szCs w:val="32"/>
          <w:lang w:eastAsia="zh-CN"/>
        </w:rPr>
      </w:pPr>
      <w:r>
        <w:rPr>
          <w:rFonts w:hint="eastAsia" w:ascii="仿宋" w:hAnsi="仿宋" w:eastAsia="仿宋" w:cs="仿宋"/>
          <w:b/>
          <w:bCs/>
          <w:snapToGrid w:val="0"/>
          <w:kern w:val="0"/>
          <w:sz w:val="32"/>
          <w:szCs w:val="32"/>
        </w:rPr>
        <w:t>开户银行：</w:t>
      </w:r>
      <w:r>
        <w:rPr>
          <w:rFonts w:hint="eastAsia" w:ascii="仿宋" w:hAnsi="仿宋" w:eastAsia="仿宋" w:cs="仿宋"/>
          <w:b/>
          <w:bCs/>
          <w:snapToGrid w:val="0"/>
          <w:kern w:val="0"/>
          <w:sz w:val="32"/>
          <w:szCs w:val="32"/>
          <w:lang w:val="en-US" w:eastAsia="zh-CN"/>
        </w:rPr>
        <w:t xml:space="preserve"> </w:t>
      </w:r>
    </w:p>
    <w:p w14:paraId="7D7CCABC">
      <w:pPr>
        <w:adjustRightInd w:val="0"/>
        <w:snapToGrid w:val="0"/>
        <w:spacing w:line="600" w:lineRule="exact"/>
        <w:ind w:firstLine="643" w:firstLineChars="200"/>
        <w:rPr>
          <w:rFonts w:hint="eastAsia" w:ascii="仿宋" w:hAnsi="仿宋" w:eastAsia="仿宋" w:cs="仿宋"/>
          <w:b/>
          <w:bCs/>
          <w:snapToGrid w:val="0"/>
          <w:kern w:val="0"/>
          <w:sz w:val="32"/>
          <w:szCs w:val="32"/>
          <w:lang w:eastAsia="zh-CN"/>
        </w:rPr>
      </w:pPr>
      <w:r>
        <w:rPr>
          <w:rFonts w:hint="eastAsia" w:ascii="仿宋" w:hAnsi="仿宋" w:eastAsia="仿宋" w:cs="仿宋"/>
          <w:b/>
          <w:bCs/>
          <w:snapToGrid w:val="0"/>
          <w:kern w:val="0"/>
          <w:sz w:val="32"/>
          <w:szCs w:val="32"/>
        </w:rPr>
        <w:t xml:space="preserve">账  号：  </w:t>
      </w:r>
      <w:r>
        <w:rPr>
          <w:rFonts w:hint="eastAsia" w:ascii="仿宋" w:hAnsi="仿宋" w:eastAsia="仿宋" w:cs="仿宋"/>
          <w:b/>
          <w:bCs/>
          <w:snapToGrid w:val="0"/>
          <w:kern w:val="0"/>
          <w:sz w:val="32"/>
          <w:szCs w:val="32"/>
          <w:lang w:val="en-US" w:eastAsia="zh-CN"/>
        </w:rPr>
        <w:t xml:space="preserve"> </w:t>
      </w:r>
    </w:p>
    <w:p w14:paraId="09E7B2F8">
      <w:pPr>
        <w:adjustRightInd w:val="0"/>
        <w:snapToGrid w:val="0"/>
        <w:spacing w:line="600" w:lineRule="exact"/>
        <w:ind w:firstLine="643" w:firstLineChars="200"/>
        <w:rPr>
          <w:rFonts w:hint="eastAsia" w:ascii="仿宋" w:hAnsi="仿宋" w:eastAsia="仿宋" w:cs="仿宋"/>
          <w:b/>
          <w:bCs/>
          <w:snapToGrid w:val="0"/>
          <w:kern w:val="0"/>
          <w:sz w:val="32"/>
          <w:szCs w:val="32"/>
          <w:lang w:val="en-US" w:eastAsia="zh-CN"/>
        </w:rPr>
      </w:pPr>
      <w:r>
        <w:rPr>
          <w:rFonts w:hint="eastAsia" w:ascii="仿宋" w:hAnsi="仿宋" w:eastAsia="仿宋" w:cs="仿宋"/>
          <w:b/>
          <w:bCs/>
          <w:snapToGrid w:val="0"/>
          <w:kern w:val="0"/>
          <w:sz w:val="32"/>
          <w:szCs w:val="32"/>
        </w:rPr>
        <w:t>地  址：</w:t>
      </w:r>
      <w:r>
        <w:rPr>
          <w:rFonts w:hint="eastAsia" w:ascii="仿宋" w:hAnsi="仿宋" w:eastAsia="仿宋" w:cs="仿宋"/>
          <w:b/>
          <w:bCs/>
          <w:snapToGrid w:val="0"/>
          <w:kern w:val="0"/>
          <w:sz w:val="32"/>
          <w:szCs w:val="32"/>
          <w:lang w:val="en-US" w:eastAsia="zh-CN"/>
        </w:rPr>
        <w:t xml:space="preserve"> </w:t>
      </w:r>
    </w:p>
    <w:p w14:paraId="4E21A359">
      <w:pPr>
        <w:snapToGrid w:val="0"/>
        <w:spacing w:line="600" w:lineRule="exact"/>
        <w:ind w:firstLine="643" w:firstLineChars="200"/>
      </w:pPr>
      <w:r>
        <w:rPr>
          <w:rFonts w:hint="eastAsia" w:ascii="仿宋" w:hAnsi="仿宋" w:eastAsia="仿宋" w:cs="仿宋"/>
          <w:b/>
          <w:bCs/>
          <w:snapToGrid w:val="0"/>
          <w:kern w:val="0"/>
          <w:sz w:val="32"/>
          <w:szCs w:val="32"/>
        </w:rPr>
        <w:t xml:space="preserve">乙方对上述银行账户信息的真实性、有效性负责，因上述信息有误导致的一切后果，由乙方自行承担。 </w:t>
      </w:r>
    </w:p>
    <w:p w14:paraId="57099DDB">
      <w:pPr>
        <w:numPr>
          <w:ilvl w:val="0"/>
          <w:numId w:val="1"/>
        </w:numPr>
        <w:adjustRightInd w:val="0"/>
        <w:snapToGrid w:val="0"/>
        <w:spacing w:line="600" w:lineRule="exact"/>
        <w:ind w:firstLine="640" w:firstLineChars="200"/>
        <w:rPr>
          <w:rFonts w:hint="eastAsia" w:ascii="黑体" w:hAnsi="黑体" w:eastAsia="黑体" w:cs="黑体"/>
          <w:bCs/>
          <w:kern w:val="0"/>
          <w:sz w:val="32"/>
          <w:szCs w:val="32"/>
        </w:rPr>
      </w:pPr>
      <w:r>
        <w:rPr>
          <w:rFonts w:hint="eastAsia" w:ascii="黑体" w:hAnsi="黑体" w:eastAsia="黑体" w:cs="黑体"/>
          <w:bCs/>
          <w:kern w:val="0"/>
          <w:sz w:val="32"/>
          <w:szCs w:val="32"/>
        </w:rPr>
        <w:t>购买服务验收</w:t>
      </w:r>
    </w:p>
    <w:p w14:paraId="452D64DF">
      <w:pPr>
        <w:pStyle w:val="14"/>
        <w:adjustRightInd w:val="0"/>
        <w:snapToGrid w:val="0"/>
        <w:spacing w:line="600" w:lineRule="exact"/>
        <w:ind w:firstLine="640"/>
        <w:rPr>
          <w:rFonts w:hint="eastAsia" w:ascii="仿宋" w:hAnsi="仿宋" w:eastAsia="仿宋" w:cs="仿宋"/>
          <w:snapToGrid w:val="0"/>
          <w:kern w:val="0"/>
          <w:sz w:val="32"/>
          <w:szCs w:val="32"/>
          <w:lang w:val="en-US" w:eastAsia="zh-CN"/>
        </w:rPr>
      </w:pPr>
      <w:r>
        <w:rPr>
          <w:rFonts w:hint="eastAsia" w:ascii="仿宋" w:hAnsi="仿宋" w:eastAsia="仿宋" w:cs="仿宋"/>
          <w:snapToGrid w:val="0"/>
          <w:kern w:val="0"/>
          <w:sz w:val="32"/>
          <w:szCs w:val="32"/>
        </w:rPr>
        <w:t>由</w:t>
      </w:r>
      <w:r>
        <w:rPr>
          <w:rFonts w:hint="eastAsia" w:ascii="仿宋" w:hAnsi="仿宋" w:eastAsia="仿宋" w:cs="仿宋"/>
          <w:snapToGrid w:val="0"/>
          <w:kern w:val="0"/>
          <w:sz w:val="32"/>
          <w:szCs w:val="32"/>
          <w:lang w:eastAsia="zh-CN"/>
        </w:rPr>
        <w:t>甲方</w:t>
      </w:r>
      <w:r>
        <w:rPr>
          <w:rFonts w:hint="eastAsia" w:ascii="仿宋" w:hAnsi="仿宋" w:eastAsia="仿宋" w:cs="仿宋"/>
          <w:snapToGrid w:val="0"/>
          <w:kern w:val="0"/>
          <w:sz w:val="32"/>
          <w:szCs w:val="32"/>
        </w:rPr>
        <w:t>在指定地点对采购内容进行验收，验收标准除采购要求外，可溯源到国家相关标准</w:t>
      </w:r>
      <w:r>
        <w:rPr>
          <w:rFonts w:hint="eastAsia" w:ascii="仿宋" w:hAnsi="仿宋" w:eastAsia="仿宋" w:cs="仿宋"/>
          <w:snapToGrid w:val="0"/>
          <w:kern w:val="0"/>
          <w:sz w:val="32"/>
          <w:szCs w:val="32"/>
          <w:lang w:eastAsia="zh-CN"/>
        </w:rPr>
        <w:t>。</w:t>
      </w:r>
    </w:p>
    <w:p w14:paraId="323CC1FC">
      <w:pPr>
        <w:numPr>
          <w:ilvl w:val="0"/>
          <w:numId w:val="1"/>
        </w:numPr>
        <w:adjustRightInd w:val="0"/>
        <w:snapToGrid w:val="0"/>
        <w:spacing w:line="600" w:lineRule="exact"/>
        <w:ind w:firstLine="640" w:firstLineChars="200"/>
        <w:rPr>
          <w:rFonts w:hint="eastAsia" w:ascii="黑体" w:hAnsi="黑体" w:eastAsia="黑体" w:cs="黑体"/>
          <w:bCs/>
          <w:kern w:val="0"/>
          <w:sz w:val="32"/>
          <w:szCs w:val="32"/>
        </w:rPr>
      </w:pPr>
      <w:r>
        <w:rPr>
          <w:rFonts w:hint="eastAsia" w:ascii="黑体" w:hAnsi="黑体" w:eastAsia="黑体" w:cs="黑体"/>
          <w:bCs/>
          <w:kern w:val="0"/>
          <w:sz w:val="32"/>
          <w:szCs w:val="32"/>
        </w:rPr>
        <w:t>甲方的权利和义务</w:t>
      </w:r>
    </w:p>
    <w:p w14:paraId="22F90F54">
      <w:pPr>
        <w:numPr>
          <w:ilvl w:val="0"/>
          <w:numId w:val="3"/>
        </w:numPr>
        <w:adjustRightInd w:val="0"/>
        <w:snapToGrid w:val="0"/>
        <w:spacing w:line="600" w:lineRule="exact"/>
        <w:ind w:left="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 xml:space="preserve">甲方安排乙方服务人员的具体工作岗位，监督、检查、考核服务人员所完成的工作情况。 </w:t>
      </w:r>
    </w:p>
    <w:p w14:paraId="27449D89">
      <w:pPr>
        <w:numPr>
          <w:ilvl w:val="0"/>
          <w:numId w:val="3"/>
        </w:numPr>
        <w:adjustRightInd w:val="0"/>
        <w:snapToGrid w:val="0"/>
        <w:spacing w:line="600" w:lineRule="exact"/>
        <w:ind w:left="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甲方对乙方服务人员的职业道德规范、工作任务、技能培训应达到的工作要求、应注意的安全事项、应遵守的各项纪律等履行告知、教育、管理督查的义务。</w:t>
      </w:r>
    </w:p>
    <w:p w14:paraId="24D9DABE">
      <w:pPr>
        <w:numPr>
          <w:ilvl w:val="0"/>
          <w:numId w:val="3"/>
        </w:numPr>
        <w:adjustRightInd w:val="0"/>
        <w:snapToGrid w:val="0"/>
        <w:spacing w:line="600" w:lineRule="exact"/>
        <w:ind w:left="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甲方对乙方服务人员提供必需的劳动条件、劳动工具和业务用品，以及符合国家规定的劳动安全卫生设施和必要的劳动防护用品。甲方应告知乙方与服务相关安全规程和规章制度。如甲方提供的场所、条件、工具与设备等导致服务未达到约定标准，乙方无需承担任何责任或费用，超出法定保险或商业保险承保范围的赔偿责任由甲方承担。</w:t>
      </w:r>
    </w:p>
    <w:p w14:paraId="7119E64C">
      <w:pPr>
        <w:numPr>
          <w:ilvl w:val="0"/>
          <w:numId w:val="3"/>
        </w:numPr>
        <w:adjustRightInd w:val="0"/>
        <w:snapToGrid w:val="0"/>
        <w:spacing w:line="600" w:lineRule="exact"/>
        <w:ind w:left="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乙方服务人员有以下情形之一的，甲方应提前30日书面通知乙方，并于30日后退回乙方，乙方应重新提供符合条件的人员。</w:t>
      </w:r>
    </w:p>
    <w:p w14:paraId="4DA00025">
      <w:pPr>
        <w:adjustRightInd w:val="0"/>
        <w:snapToGrid w:val="0"/>
        <w:spacing w:line="600" w:lineRule="exact"/>
        <w:ind w:firstLine="640" w:firstLineChars="20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（1）明显不能胜任甲方工作要求，无法完成服务内容，且经指出后乙方拒不培训或经培训后仍不能胜任工作的；</w:t>
      </w:r>
    </w:p>
    <w:p w14:paraId="1CB8E953">
      <w:pPr>
        <w:adjustRightInd w:val="0"/>
        <w:snapToGrid w:val="0"/>
        <w:spacing w:line="600" w:lineRule="exact"/>
        <w:ind w:firstLine="640" w:firstLineChars="20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（2）不按约定的工作岗位和工作性质为甲方提供服务，且经指出后拒不改正的；</w:t>
      </w:r>
    </w:p>
    <w:p w14:paraId="0F7DCCF8">
      <w:pPr>
        <w:adjustRightInd w:val="0"/>
        <w:snapToGrid w:val="0"/>
        <w:spacing w:line="600" w:lineRule="exact"/>
        <w:ind w:firstLine="640" w:firstLineChars="20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（3）存在违法、违章行为，工作严重失职，给甲方造成严重经济损失的；</w:t>
      </w:r>
    </w:p>
    <w:p w14:paraId="5172437F">
      <w:pPr>
        <w:adjustRightInd w:val="0"/>
        <w:snapToGrid w:val="0"/>
        <w:spacing w:line="60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（4）乙方人员擅自离岗，脱岗，累计超过五次以上的。</w:t>
      </w:r>
    </w:p>
    <w:p w14:paraId="188CBED4">
      <w:pPr>
        <w:adjustRightInd w:val="0"/>
        <w:snapToGrid w:val="0"/>
        <w:spacing w:line="60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（5）乙方不能保证其服务人员有真实有效的身份证明、健康证明的，或故意提供虚假的身份证明、健康证明的；</w:t>
      </w:r>
    </w:p>
    <w:p w14:paraId="0C100262">
      <w:pPr>
        <w:adjustRightInd w:val="0"/>
        <w:snapToGrid w:val="0"/>
        <w:spacing w:line="600" w:lineRule="exact"/>
        <w:ind w:firstLine="640" w:firstLineChars="20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6）乙方服务人员因在工作中谩骂他人、斗殴或以肢体、拳脚相向被行政处罚的，或被追究刑事责任的，一经发现，甲方有权要求乙方立即更换服务人员，不受提前通知期约束。乙方应保证甲方工作的出勤人数，不影响甲方正常服务工作的开展；</w:t>
      </w:r>
    </w:p>
    <w:p w14:paraId="55368052">
      <w:pPr>
        <w:numPr>
          <w:ilvl w:val="0"/>
          <w:numId w:val="3"/>
        </w:numPr>
        <w:adjustRightInd w:val="0"/>
        <w:snapToGrid w:val="0"/>
        <w:spacing w:line="600" w:lineRule="exact"/>
        <w:ind w:left="0"/>
        <w:rPr>
          <w:rFonts w:ascii="仿宋" w:hAnsi="仿宋" w:eastAsia="仿宋" w:cs="仿宋"/>
          <w:snapToGrid w:val="0"/>
          <w:kern w:val="0"/>
          <w:sz w:val="32"/>
          <w:szCs w:val="32"/>
        </w:rPr>
      </w:pPr>
      <w:r>
        <w:rPr>
          <w:rFonts w:hint="eastAsia" w:ascii="仿宋" w:hAnsi="仿宋" w:eastAsia="仿宋" w:cs="仿宋"/>
          <w:snapToGrid w:val="0"/>
          <w:kern w:val="0"/>
          <w:sz w:val="32"/>
          <w:szCs w:val="32"/>
        </w:rPr>
        <w:t>甲方应为乙方提供适宜的工作条件和必要的劳动安全保障；</w:t>
      </w:r>
    </w:p>
    <w:p w14:paraId="4880B945">
      <w:pPr>
        <w:numPr>
          <w:ilvl w:val="0"/>
          <w:numId w:val="3"/>
        </w:numPr>
        <w:adjustRightInd w:val="0"/>
        <w:snapToGrid w:val="0"/>
        <w:spacing w:line="600" w:lineRule="exact"/>
        <w:ind w:left="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甲方有权对乙方的服务过程实施监督和检查，并于每月对乙方的服务工作开展质量考核评估。甲方有权根据评估结果以书面方式对乙方提出调整意见，乙方应积极配合予以调整。质量考核不达标的，有权要求乙方对其服务人员进行调整或更换；</w:t>
      </w:r>
    </w:p>
    <w:p w14:paraId="71291AD5">
      <w:pPr>
        <w:numPr>
          <w:ilvl w:val="0"/>
          <w:numId w:val="3"/>
        </w:numPr>
        <w:adjustRightInd w:val="0"/>
        <w:snapToGrid w:val="0"/>
        <w:spacing w:line="600" w:lineRule="exact"/>
        <w:ind w:left="0"/>
        <w:rPr>
          <w:rFonts w:ascii="仿宋" w:hAnsi="仿宋" w:eastAsia="仿宋" w:cs="仿宋"/>
          <w:snapToGrid w:val="0"/>
          <w:kern w:val="0"/>
          <w:sz w:val="32"/>
          <w:szCs w:val="32"/>
        </w:rPr>
      </w:pPr>
      <w:r>
        <w:rPr>
          <w:rFonts w:hint="eastAsia" w:ascii="仿宋" w:hAnsi="仿宋" w:eastAsia="仿宋" w:cs="仿宋"/>
          <w:snapToGrid w:val="0"/>
          <w:kern w:val="0"/>
          <w:sz w:val="32"/>
          <w:szCs w:val="32"/>
        </w:rPr>
        <w:t>甲方应在收到乙方提交的月度考核表、外包费用清单等书面资料后五个工作日内完成审核和反馈，逾期视为同意和认可。</w:t>
      </w:r>
    </w:p>
    <w:p w14:paraId="208345B9">
      <w:pPr>
        <w:numPr>
          <w:ilvl w:val="0"/>
          <w:numId w:val="3"/>
        </w:numPr>
        <w:adjustRightInd w:val="0"/>
        <w:snapToGrid w:val="0"/>
        <w:spacing w:line="600" w:lineRule="exact"/>
        <w:ind w:left="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甲方应按照协议约定及时支付服务费用。</w:t>
      </w:r>
    </w:p>
    <w:p w14:paraId="1F45B3F3">
      <w:pPr>
        <w:numPr>
          <w:ilvl w:val="0"/>
          <w:numId w:val="1"/>
        </w:numPr>
        <w:adjustRightInd w:val="0"/>
        <w:snapToGrid w:val="0"/>
        <w:spacing w:line="600" w:lineRule="exact"/>
        <w:ind w:firstLine="640" w:firstLineChars="200"/>
        <w:rPr>
          <w:rFonts w:hint="eastAsia" w:ascii="黑体" w:hAnsi="黑体" w:eastAsia="黑体" w:cs="黑体"/>
          <w:bCs/>
          <w:kern w:val="0"/>
          <w:sz w:val="32"/>
          <w:szCs w:val="32"/>
        </w:rPr>
      </w:pPr>
      <w:r>
        <w:rPr>
          <w:rFonts w:hint="eastAsia" w:ascii="黑体" w:hAnsi="黑体" w:eastAsia="黑体" w:cs="黑体"/>
          <w:bCs/>
          <w:kern w:val="0"/>
          <w:sz w:val="32"/>
          <w:szCs w:val="32"/>
        </w:rPr>
        <w:t>乙方的权利和义务</w:t>
      </w:r>
    </w:p>
    <w:p w14:paraId="071A81E6">
      <w:pPr>
        <w:numPr>
          <w:ilvl w:val="0"/>
          <w:numId w:val="4"/>
        </w:numPr>
        <w:adjustRightInd w:val="0"/>
        <w:snapToGrid w:val="0"/>
        <w:spacing w:line="60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乙方应当具备承接本协议约定的甲方业务相应的工作能力，并提供营业执照等相关的有效证件给甲方备案；</w:t>
      </w:r>
    </w:p>
    <w:p w14:paraId="28E27B31">
      <w:pPr>
        <w:numPr>
          <w:ilvl w:val="0"/>
          <w:numId w:val="4"/>
        </w:numPr>
        <w:adjustRightInd w:val="0"/>
        <w:snapToGrid w:val="0"/>
        <w:spacing w:line="60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乙方需根据甲方的要求提供外包服务，向甲方提供服务人员的花名册，提供的服务人员须满足协议约定服务的工作要求；</w:t>
      </w:r>
    </w:p>
    <w:p w14:paraId="07E769FA">
      <w:pPr>
        <w:numPr>
          <w:ilvl w:val="0"/>
          <w:numId w:val="4"/>
        </w:numPr>
        <w:adjustRightInd w:val="0"/>
        <w:snapToGrid w:val="0"/>
        <w:spacing w:line="600" w:lineRule="exact"/>
        <w:ind w:firstLine="640" w:firstLineChars="20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乙方应当与服务人员建立劳动关系，签订劳动合同，缴纳社会保险，承诺遵守《劳动合同法》等相关法律法规。在甲方核查时，乙方有义务提供乙方服务人员的劳动合同、身份证明、社保缴纳证明等文件。甲方有权核查乙方向乙方服务人员发放工资的相关记录；</w:t>
      </w:r>
    </w:p>
    <w:p w14:paraId="3180413E">
      <w:pPr>
        <w:numPr>
          <w:ilvl w:val="0"/>
          <w:numId w:val="4"/>
        </w:numPr>
        <w:adjustRightInd w:val="0"/>
        <w:snapToGrid w:val="0"/>
        <w:spacing w:line="600" w:lineRule="exact"/>
        <w:ind w:firstLine="640" w:firstLineChars="20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乙方应授权专门的项目管理人员代表乙方与甲方进行工作对接，乙方项目管理人员应积极配合甲方工作，发现问题及时向甲方反馈，及时落实和执行甲方的要求。督促服务人员认真、严谨、负责地完成外包服务；</w:t>
      </w:r>
    </w:p>
    <w:p w14:paraId="513ADDF4">
      <w:pPr>
        <w:numPr>
          <w:ilvl w:val="0"/>
          <w:numId w:val="4"/>
        </w:numPr>
        <w:adjustRightInd w:val="0"/>
        <w:snapToGrid w:val="0"/>
        <w:spacing w:line="600" w:lineRule="exact"/>
        <w:ind w:firstLine="640" w:firstLineChars="20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乙方服务人员在甲方工作场所工作,应当保持与甲方工作时间一致；</w:t>
      </w:r>
    </w:p>
    <w:p w14:paraId="560A3D7D">
      <w:pPr>
        <w:numPr>
          <w:ilvl w:val="0"/>
          <w:numId w:val="4"/>
        </w:numPr>
        <w:adjustRightInd w:val="0"/>
        <w:snapToGrid w:val="0"/>
        <w:spacing w:line="600" w:lineRule="exact"/>
        <w:ind w:firstLine="640" w:firstLineChars="20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在条件允许的情况下，乙方对甲方紧急安排的工作任务和衍生任务的安排,应当配合甲方；</w:t>
      </w:r>
    </w:p>
    <w:p w14:paraId="58A73924">
      <w:pPr>
        <w:numPr>
          <w:ilvl w:val="0"/>
          <w:numId w:val="4"/>
        </w:numPr>
        <w:adjustRightInd w:val="0"/>
        <w:snapToGrid w:val="0"/>
        <w:spacing w:line="600" w:lineRule="exact"/>
        <w:ind w:firstLine="640" w:firstLineChars="20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乙方服务人员应当遵守甲方工作场所的各项规章制度,不得在工作过程中谋取不正当利益或做出有损甲方形象的情形；</w:t>
      </w:r>
    </w:p>
    <w:p w14:paraId="2E9A2098">
      <w:pPr>
        <w:numPr>
          <w:ilvl w:val="0"/>
          <w:numId w:val="4"/>
        </w:numPr>
        <w:adjustRightInd w:val="0"/>
        <w:snapToGrid w:val="0"/>
        <w:spacing w:line="600" w:lineRule="exact"/>
        <w:ind w:firstLine="640" w:firstLineChars="20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乙方服务人员应当服从甲方基于消防、工作场所秩序等公共方面的管理要求,并予以落实；</w:t>
      </w:r>
    </w:p>
    <w:p w14:paraId="4FD9CBD9">
      <w:pPr>
        <w:numPr>
          <w:ilvl w:val="0"/>
          <w:numId w:val="4"/>
        </w:numPr>
        <w:adjustRightInd w:val="0"/>
        <w:snapToGrid w:val="0"/>
        <w:spacing w:line="60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乙方根据甲方要求，以提高服务质量为目的制定管理其服务人员的各项制度，并根据制度规范其服务人员的行为，保证服务质量；</w:t>
      </w:r>
    </w:p>
    <w:p w14:paraId="1F83C021">
      <w:pPr>
        <w:numPr>
          <w:ilvl w:val="0"/>
          <w:numId w:val="4"/>
        </w:numPr>
        <w:adjustRightInd w:val="0"/>
        <w:snapToGrid w:val="0"/>
        <w:spacing w:line="60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为使项目工作完成能够达到甲方的要求，乙方服务人员必须符合或经乙方培训后达到胜任甲方工作的要求及条件，并根据甲方提出的工作计划、工作时间等,按时完成甲方安排的工作任务；</w:t>
      </w:r>
    </w:p>
    <w:p w14:paraId="24816814">
      <w:pPr>
        <w:numPr>
          <w:ilvl w:val="0"/>
          <w:numId w:val="4"/>
        </w:numPr>
        <w:adjustRightInd w:val="0"/>
        <w:snapToGrid w:val="0"/>
        <w:spacing w:line="600" w:lineRule="exact"/>
        <w:ind w:firstLine="640" w:firstLineChars="20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乙方提前对其服务人员进行安全、操作规程及业务标准等方面的培训；</w:t>
      </w:r>
    </w:p>
    <w:p w14:paraId="055F9CC6">
      <w:pPr>
        <w:numPr>
          <w:ilvl w:val="0"/>
          <w:numId w:val="4"/>
        </w:numPr>
        <w:adjustRightInd w:val="0"/>
        <w:snapToGrid w:val="0"/>
        <w:spacing w:line="60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乙方在本合同的履行期内应保守甲方的各项商业秘密，不得将有关资料泄露给任何第三方。乙方保证其服务人员遵守甲方制定的各项工作规章制度，服从乙方的用工管理，保守甲方商业秘密，按照工作要求安全工作；</w:t>
      </w:r>
    </w:p>
    <w:p w14:paraId="174DF59D">
      <w:pPr>
        <w:numPr>
          <w:ilvl w:val="0"/>
          <w:numId w:val="4"/>
        </w:numPr>
        <w:adjustRightInd w:val="0"/>
        <w:snapToGrid w:val="0"/>
        <w:spacing w:line="600" w:lineRule="exact"/>
        <w:ind w:firstLine="640" w:firstLineChars="20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乙方服务人员应当严格遵守甲方的具体工作要求、工作流程和工作服务质量的要求,建立科学和完善的管理体系,切实保证工作质量；</w:t>
      </w:r>
    </w:p>
    <w:p w14:paraId="2CB66186">
      <w:pPr>
        <w:numPr>
          <w:ilvl w:val="0"/>
          <w:numId w:val="4"/>
        </w:numPr>
        <w:adjustRightInd w:val="0"/>
        <w:snapToGrid w:val="0"/>
        <w:spacing w:line="600" w:lineRule="exact"/>
        <w:ind w:firstLine="640" w:firstLineChars="20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未经甲方许可，乙方不得随意更换项目服务人员（乙方员工辞职或乙方依法跟员工解除劳动关系等的除外）。除甲方要求外，乙方应保证专人专岗，乙方应做好其服务人员（包括可能委托或借用的专业管理人员）的管理工作；</w:t>
      </w:r>
    </w:p>
    <w:p w14:paraId="13C74907">
      <w:pPr>
        <w:numPr>
          <w:ilvl w:val="0"/>
          <w:numId w:val="4"/>
        </w:numPr>
        <w:adjustRightInd w:val="0"/>
        <w:snapToGrid w:val="0"/>
        <w:spacing w:line="600" w:lineRule="exact"/>
        <w:ind w:firstLine="640" w:firstLineChars="20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乙方应当对甲方提供的工作设备、工具以及公用设施等予以妥善保管并合理使用,不得挪用本合同目的之外的其他用途；</w:t>
      </w:r>
    </w:p>
    <w:p w14:paraId="7FFBBE14">
      <w:pPr>
        <w:numPr>
          <w:ilvl w:val="0"/>
          <w:numId w:val="4"/>
        </w:numPr>
        <w:adjustRightInd w:val="0"/>
        <w:snapToGrid w:val="0"/>
        <w:spacing w:line="600" w:lineRule="exact"/>
        <w:ind w:firstLine="640" w:firstLineChars="20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乙方应全面履行用人单位的义务,做好其服务人员的劳动合同关系管理,劳动报酬管理以及奖惩管理等工作；</w:t>
      </w:r>
    </w:p>
    <w:p w14:paraId="020E355D">
      <w:pPr>
        <w:numPr>
          <w:ilvl w:val="0"/>
          <w:numId w:val="4"/>
        </w:numPr>
        <w:adjustRightInd w:val="0"/>
        <w:snapToGrid w:val="0"/>
        <w:spacing w:line="600" w:lineRule="exact"/>
        <w:ind w:firstLine="640" w:firstLineChars="20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乙方服务人员未经甲方同意,不得进入甲方提供的工作场所之外的其他甲方区域,不得使用甲方提供的工作条件之外的甲方设备；</w:t>
      </w:r>
    </w:p>
    <w:p w14:paraId="645AB44D">
      <w:pPr>
        <w:numPr>
          <w:ilvl w:val="0"/>
          <w:numId w:val="4"/>
        </w:numPr>
        <w:adjustRightInd w:val="0"/>
        <w:snapToGrid w:val="0"/>
        <w:spacing w:line="600" w:lineRule="exact"/>
        <w:ind w:firstLine="640" w:firstLineChars="20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如乙方实施服务的人员发生工伤，由乙方按照《工伤保险条例》相关规定为其申请、办理工伤理赔手续。如甲方在乙方服务人员的工伤事故等中存在过错或过失等的，乙方有权要求甲方承担相应责任。</w:t>
      </w:r>
    </w:p>
    <w:p w14:paraId="5A951680">
      <w:pPr>
        <w:numPr>
          <w:ilvl w:val="0"/>
          <w:numId w:val="1"/>
        </w:numPr>
        <w:adjustRightInd w:val="0"/>
        <w:snapToGrid w:val="0"/>
        <w:spacing w:line="600" w:lineRule="exact"/>
        <w:ind w:firstLine="640" w:firstLineChars="200"/>
        <w:rPr>
          <w:rFonts w:hint="eastAsia" w:ascii="黑体" w:hAnsi="黑体" w:eastAsia="黑体" w:cs="黑体"/>
          <w:bCs/>
          <w:kern w:val="0"/>
          <w:sz w:val="32"/>
          <w:szCs w:val="32"/>
        </w:rPr>
      </w:pPr>
      <w:r>
        <w:rPr>
          <w:rFonts w:hint="eastAsia" w:ascii="黑体" w:hAnsi="黑体" w:eastAsia="黑体" w:cs="黑体"/>
          <w:bCs/>
          <w:kern w:val="0"/>
          <w:sz w:val="32"/>
          <w:szCs w:val="32"/>
        </w:rPr>
        <w:t>知识产权</w:t>
      </w:r>
    </w:p>
    <w:p w14:paraId="7C014DE9">
      <w:pPr>
        <w:adjustRightInd w:val="0"/>
        <w:snapToGrid w:val="0"/>
        <w:spacing w:line="600" w:lineRule="exact"/>
        <w:ind w:firstLine="640" w:firstLineChars="20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（一）履行本合同产生的知识产权及相关权利归甲方所有。上述知识产权及相关权利主要包括但不限于专利权申请、版权(著作权)、研究成果署名权、奖项申报申请权、获得报酬权、非专利技术所有权、商誉等。</w:t>
      </w:r>
    </w:p>
    <w:p w14:paraId="697D0847">
      <w:pPr>
        <w:adjustRightInd w:val="0"/>
        <w:snapToGrid w:val="0"/>
        <w:spacing w:line="600" w:lineRule="exact"/>
        <w:ind w:firstLine="640" w:firstLineChars="20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二）无论在协议期内还是协议期后,乙方所提交的工作成果文件或其他资料不应存在任何权利瑕疵,就此乙方应保证甲方免于遭受因第三方提起侵权索赔而产生的任何损失。如果归于乙方原因任何第三方提起侵权索赔, 乙方应负责与之进行交涉,并承担由此引起的相应责任。</w:t>
      </w:r>
    </w:p>
    <w:p w14:paraId="65D6C7A2">
      <w:pPr>
        <w:adjustRightInd w:val="0"/>
        <w:snapToGrid w:val="0"/>
        <w:spacing w:line="600" w:lineRule="exact"/>
        <w:ind w:firstLine="640" w:firstLineChars="20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（三）甲方利用乙方提交的工作成果所完成的新的技术成果和知识产权,归甲方单独所有。</w:t>
      </w:r>
    </w:p>
    <w:p w14:paraId="6DF9E8D0">
      <w:pPr>
        <w:adjustRightInd w:val="0"/>
        <w:snapToGrid w:val="0"/>
        <w:spacing w:line="600" w:lineRule="exact"/>
        <w:ind w:firstLine="640" w:firstLineChars="20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（四）乙方利用甲方提供的技术资料和工作条件所完成的新的技术成果和知识产权,归双方所有。</w:t>
      </w:r>
    </w:p>
    <w:p w14:paraId="531C4782">
      <w:pPr>
        <w:adjustRightInd w:val="0"/>
        <w:snapToGrid w:val="0"/>
        <w:spacing w:line="600" w:lineRule="exact"/>
        <w:ind w:firstLine="640" w:firstLineChars="20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（五）本条约定归甲方单独所有的技术成果和知识产权，未经甲方书面同意,乙方不得向任何第三方转让或允许第三方使用,亦不得将其用于本合同以外的任何目的。</w:t>
      </w:r>
    </w:p>
    <w:p w14:paraId="6C01F881">
      <w:pPr>
        <w:numPr>
          <w:ilvl w:val="0"/>
          <w:numId w:val="1"/>
        </w:numPr>
        <w:adjustRightInd w:val="0"/>
        <w:snapToGrid w:val="0"/>
        <w:spacing w:line="600" w:lineRule="exact"/>
        <w:ind w:firstLine="643" w:firstLineChars="200"/>
        <w:rPr>
          <w:rFonts w:hint="eastAsia" w:ascii="仿宋" w:hAnsi="仿宋" w:eastAsia="仿宋" w:cs="仿宋"/>
          <w:b/>
          <w:kern w:val="0"/>
          <w:sz w:val="32"/>
          <w:szCs w:val="32"/>
        </w:rPr>
      </w:pPr>
      <w:r>
        <w:rPr>
          <w:rFonts w:hint="eastAsia" w:ascii="仿宋" w:hAnsi="仿宋" w:eastAsia="仿宋" w:cs="仿宋"/>
          <w:b/>
          <w:kern w:val="0"/>
          <w:sz w:val="32"/>
          <w:szCs w:val="32"/>
        </w:rPr>
        <w:t>保密协议：如本合同项下相关岗位工作内容涉及保密性质的，甲方可根据岗位的实际情况，要求乙方与相关岗位服务人员签订保密协议。</w:t>
      </w:r>
    </w:p>
    <w:p w14:paraId="366A9E54">
      <w:pPr>
        <w:numPr>
          <w:ilvl w:val="0"/>
          <w:numId w:val="1"/>
        </w:numPr>
        <w:adjustRightInd w:val="0"/>
        <w:snapToGrid w:val="0"/>
        <w:spacing w:line="600" w:lineRule="exact"/>
        <w:ind w:firstLine="643" w:firstLineChars="200"/>
        <w:rPr>
          <w:rFonts w:hint="eastAsia" w:ascii="仿宋" w:hAnsi="仿宋" w:eastAsia="仿宋" w:cs="仿宋"/>
          <w:b/>
          <w:snapToGrid w:val="0"/>
          <w:kern w:val="0"/>
          <w:sz w:val="32"/>
          <w:szCs w:val="32"/>
        </w:rPr>
      </w:pPr>
      <w:r>
        <w:rPr>
          <w:rFonts w:hint="eastAsia" w:ascii="仿宋" w:hAnsi="仿宋" w:eastAsia="仿宋" w:cs="仿宋"/>
          <w:b/>
          <w:snapToGrid w:val="0"/>
          <w:kern w:val="0"/>
          <w:sz w:val="32"/>
          <w:szCs w:val="32"/>
        </w:rPr>
        <w:t>不可抗力</w:t>
      </w:r>
    </w:p>
    <w:p w14:paraId="258F786B">
      <w:pPr>
        <w:numPr>
          <w:ilvl w:val="0"/>
          <w:numId w:val="5"/>
        </w:numPr>
        <w:spacing w:line="360" w:lineRule="auto"/>
        <w:rPr>
          <w:rFonts w:hint="eastAsia" w:ascii="仿宋" w:hAnsi="仿宋" w:eastAsia="仿宋" w:cs="仿宋"/>
          <w:sz w:val="32"/>
          <w:szCs w:val="32"/>
        </w:rPr>
      </w:pPr>
      <w:r>
        <w:rPr>
          <w:rFonts w:hint="eastAsia" w:ascii="仿宋" w:hAnsi="仿宋" w:eastAsia="仿宋" w:cs="仿宋"/>
          <w:sz w:val="32"/>
          <w:szCs w:val="32"/>
        </w:rPr>
        <w:t>甲、乙双方由于无论是直接的或是间接的其自身无法控制的原因，包括但不限于地震、台风、水灾、战争、当地政府政策发生重大调整以及其他不可抗力因素等所造成的任何损失、损害、延误、合同条款变更或违约将予以免其责任。在这种情况下，遇有上述不可抗力的一方应立即以书面形式通知对方，并应在十五天内提供不可抗力详情及合同不能履行、部分不能履行或迟延履行理由之有效证明文件。</w:t>
      </w:r>
    </w:p>
    <w:p w14:paraId="4BABA8EB">
      <w:pPr>
        <w:widowControl/>
        <w:numPr>
          <w:ilvl w:val="0"/>
          <w:numId w:val="5"/>
        </w:numPr>
        <w:spacing w:line="360" w:lineRule="auto"/>
        <w:jc w:val="left"/>
        <w:rPr>
          <w:rFonts w:hint="eastAsia" w:ascii="仿宋" w:hAnsi="仿宋" w:eastAsia="仿宋" w:cs="仿宋"/>
          <w:b/>
          <w:snapToGrid w:val="0"/>
          <w:kern w:val="0"/>
          <w:sz w:val="32"/>
          <w:szCs w:val="32"/>
        </w:rPr>
      </w:pPr>
      <w:r>
        <w:rPr>
          <w:rFonts w:hint="eastAsia" w:ascii="仿宋" w:hAnsi="仿宋" w:eastAsia="仿宋" w:cs="仿宋"/>
          <w:sz w:val="32"/>
          <w:szCs w:val="32"/>
        </w:rPr>
        <w:t xml:space="preserve"> 如果因不可抗力的发生而使合同终止六十（60）天或以上的，甲、乙任何一方皆有权终止合同，并书面通知对方。甲方不能因此而向乙方拒绝支付不受不可抗力影响的应付款项。乙方也不能因此而拒绝向甲方履行应尽的法定义务。</w:t>
      </w:r>
    </w:p>
    <w:p w14:paraId="29A333A3">
      <w:pPr>
        <w:numPr>
          <w:ilvl w:val="0"/>
          <w:numId w:val="1"/>
        </w:numPr>
        <w:adjustRightInd w:val="0"/>
        <w:snapToGrid w:val="0"/>
        <w:spacing w:line="600" w:lineRule="exact"/>
        <w:ind w:firstLine="643" w:firstLineChars="200"/>
        <w:rPr>
          <w:rFonts w:hint="eastAsia" w:ascii="仿宋" w:hAnsi="仿宋" w:eastAsia="仿宋" w:cs="仿宋"/>
          <w:b/>
          <w:snapToGrid w:val="0"/>
          <w:kern w:val="0"/>
          <w:sz w:val="32"/>
          <w:szCs w:val="32"/>
        </w:rPr>
      </w:pPr>
      <w:r>
        <w:rPr>
          <w:rFonts w:hint="eastAsia" w:ascii="仿宋" w:hAnsi="仿宋" w:eastAsia="仿宋" w:cs="仿宋"/>
          <w:b/>
          <w:kern w:val="0"/>
          <w:sz w:val="32"/>
          <w:szCs w:val="32"/>
        </w:rPr>
        <w:t>违约责任</w:t>
      </w:r>
    </w:p>
    <w:p w14:paraId="35665566">
      <w:pPr>
        <w:adjustRightInd w:val="0"/>
        <w:snapToGrid w:val="0"/>
        <w:spacing w:line="600" w:lineRule="exact"/>
        <w:ind w:firstLine="640" w:firstLineChars="20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（一）本合同一经生效，即具有法律效力，甲、乙双方必须按本合同的要求认真履行合同，除发生法律规定及本合同约定的解除合同情形外，任何一方不得擅自变更、终止和解除合同；</w:t>
      </w:r>
    </w:p>
    <w:p w14:paraId="4E3E4B22">
      <w:pPr>
        <w:adjustRightInd w:val="0"/>
        <w:snapToGrid w:val="0"/>
        <w:spacing w:line="600" w:lineRule="exact"/>
        <w:ind w:firstLine="640" w:firstLineChars="20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（二）若甲、乙双方中任何一方违反保密义务，视情节严重程度，违约方承担不高于本项目合同金额的违约金。</w:t>
      </w:r>
    </w:p>
    <w:p w14:paraId="7C3D26EB">
      <w:pPr>
        <w:adjustRightInd w:val="0"/>
        <w:snapToGrid w:val="0"/>
        <w:spacing w:line="600" w:lineRule="exact"/>
        <w:ind w:firstLine="640" w:firstLineChars="20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（三）任何一方违反本合同约定的义务或法定义务的，均视为违约，应承担由此造成对方的损失。</w:t>
      </w:r>
    </w:p>
    <w:p w14:paraId="354DB93E">
      <w:pPr>
        <w:adjustRightInd w:val="0"/>
        <w:snapToGrid w:val="0"/>
        <w:spacing w:line="600" w:lineRule="exact"/>
        <w:ind w:firstLine="640" w:firstLineChars="200"/>
        <w:rPr>
          <w:rFonts w:ascii="仿宋" w:hAnsi="仿宋" w:eastAsia="仿宋" w:cs="仿宋"/>
          <w:snapToGrid w:val="0"/>
          <w:kern w:val="0"/>
          <w:sz w:val="32"/>
          <w:szCs w:val="32"/>
        </w:rPr>
      </w:pPr>
      <w:r>
        <w:rPr>
          <w:rFonts w:hint="eastAsia" w:ascii="仿宋" w:hAnsi="仿宋" w:eastAsia="仿宋" w:cs="仿宋"/>
          <w:snapToGrid w:val="0"/>
          <w:kern w:val="0"/>
          <w:sz w:val="32"/>
          <w:szCs w:val="32"/>
        </w:rPr>
        <w:t>（四）因乙方或乙方实施服务的人员之过错误导致甲方遭受损失的，由</w:t>
      </w:r>
      <w:r>
        <w:rPr>
          <w:rFonts w:hint="eastAsia" w:ascii="仿宋" w:hAnsi="仿宋" w:eastAsia="仿宋" w:cs="仿宋"/>
          <w:snapToGrid w:val="0"/>
          <w:kern w:val="0"/>
          <w:sz w:val="32"/>
          <w:szCs w:val="32"/>
          <w:lang w:val="en-US" w:eastAsia="zh-CN"/>
        </w:rPr>
        <w:t>乙方</w:t>
      </w:r>
      <w:r>
        <w:rPr>
          <w:rFonts w:hint="eastAsia" w:ascii="仿宋" w:hAnsi="仿宋" w:eastAsia="仿宋" w:cs="仿宋"/>
          <w:snapToGrid w:val="0"/>
          <w:kern w:val="0"/>
          <w:sz w:val="32"/>
          <w:szCs w:val="32"/>
        </w:rPr>
        <w:t>承担相应赔偿责任；因甲方自身原因，导致甲方遭受损失的，乙方不承担任何责任或费用。</w:t>
      </w:r>
    </w:p>
    <w:p w14:paraId="12A4ECF3">
      <w:pPr>
        <w:adjustRightInd w:val="0"/>
        <w:snapToGrid w:val="0"/>
        <w:spacing w:line="600" w:lineRule="exact"/>
        <w:ind w:firstLine="640" w:firstLineChars="200"/>
        <w:rPr>
          <w:rFonts w:hint="eastAsia" w:ascii="仿宋" w:hAnsi="仿宋" w:eastAsia="仿宋" w:cs="仿宋"/>
          <w:snapToGrid w:val="0"/>
          <w:kern w:val="0"/>
          <w:sz w:val="32"/>
          <w:szCs w:val="32"/>
        </w:rPr>
      </w:pPr>
      <w:r>
        <w:rPr>
          <w:rFonts w:hint="eastAsia" w:ascii="仿宋" w:hAnsi="仿宋" w:eastAsia="仿宋" w:cs="仿宋"/>
          <w:snapToGrid w:val="0"/>
          <w:kern w:val="0"/>
          <w:sz w:val="32"/>
          <w:szCs w:val="32"/>
        </w:rPr>
        <w:t>（五）如甲方逾期支付服务费用，每逾期一日，应向乙方支付应付未付金额</w:t>
      </w:r>
      <w:r>
        <w:rPr>
          <w:rFonts w:hint="eastAsia" w:ascii="仿宋" w:hAnsi="仿宋" w:eastAsia="仿宋" w:cs="仿宋"/>
          <w:snapToGrid w:val="0"/>
          <w:kern w:val="0"/>
          <w:sz w:val="32"/>
          <w:szCs w:val="32"/>
          <w:lang w:val="en-US" w:eastAsia="zh-CN"/>
        </w:rPr>
        <w:t>万分之二</w:t>
      </w:r>
      <w:r>
        <w:rPr>
          <w:rFonts w:hint="eastAsia" w:ascii="仿宋" w:hAnsi="仿宋" w:eastAsia="仿宋" w:cs="仿宋"/>
          <w:snapToGrid w:val="0"/>
          <w:kern w:val="0"/>
          <w:sz w:val="32"/>
          <w:szCs w:val="32"/>
        </w:rPr>
        <w:t>的违约金，逾期超过三十日及以上的，甲方除按前述约定承担违约责任外，乙方还有权解除合同</w:t>
      </w:r>
      <w:r>
        <w:rPr>
          <w:rFonts w:hint="eastAsia" w:ascii="仿宋" w:hAnsi="仿宋" w:eastAsia="仿宋" w:cs="仿宋"/>
          <w:snapToGrid w:val="0"/>
          <w:kern w:val="0"/>
          <w:sz w:val="32"/>
          <w:szCs w:val="32"/>
          <w:lang w:eastAsia="zh-CN"/>
        </w:rPr>
        <w:t>，</w:t>
      </w:r>
      <w:r>
        <w:rPr>
          <w:rFonts w:hint="eastAsia" w:ascii="仿宋" w:hAnsi="仿宋" w:eastAsia="仿宋" w:cs="仿宋"/>
          <w:snapToGrid w:val="0"/>
          <w:kern w:val="0"/>
          <w:sz w:val="32"/>
          <w:szCs w:val="32"/>
        </w:rPr>
        <w:t>由此给乙方造成的一切损失由甲方承担。</w:t>
      </w:r>
      <w:r>
        <w:rPr>
          <w:rFonts w:hint="eastAsia" w:ascii="仿宋" w:hAnsi="仿宋" w:eastAsia="仿宋" w:cs="仿宋"/>
          <w:snapToGrid w:val="0"/>
          <w:kern w:val="0"/>
          <w:sz w:val="32"/>
          <w:szCs w:val="32"/>
          <w:lang w:val="en-US" w:eastAsia="zh-CN"/>
        </w:rPr>
        <w:t>但</w:t>
      </w:r>
      <w:r>
        <w:rPr>
          <w:rFonts w:hint="eastAsia" w:ascii="仿宋" w:hAnsi="仿宋" w:eastAsia="仿宋" w:cs="仿宋"/>
          <w:snapToGrid w:val="0"/>
          <w:kern w:val="0"/>
          <w:sz w:val="32"/>
          <w:szCs w:val="32"/>
        </w:rPr>
        <w:t>如因财政未能及时拨付款项，造成甲方逾期支付的，甲方不承担任何违约责任。</w:t>
      </w:r>
    </w:p>
    <w:p w14:paraId="67D589FA">
      <w:pPr>
        <w:adjustRightInd w:val="0"/>
        <w:snapToGrid w:val="0"/>
        <w:spacing w:line="600" w:lineRule="exact"/>
        <w:ind w:firstLine="640" w:firstLineChars="200"/>
        <w:rPr>
          <w:rFonts w:hint="eastAsia" w:ascii="Calibri" w:hAnsi="Calibri" w:cs="Arial"/>
          <w:kern w:val="0"/>
          <w:szCs w:val="21"/>
        </w:rPr>
      </w:pPr>
      <w:r>
        <w:rPr>
          <w:rFonts w:hint="eastAsia" w:ascii="仿宋" w:hAnsi="仿宋" w:eastAsia="仿宋" w:cs="仿宋"/>
          <w:snapToGrid w:val="0"/>
          <w:kern w:val="0"/>
          <w:sz w:val="32"/>
          <w:szCs w:val="32"/>
        </w:rPr>
        <w:t>（</w:t>
      </w:r>
      <w:r>
        <w:rPr>
          <w:rFonts w:hint="eastAsia" w:ascii="仿宋" w:hAnsi="仿宋" w:eastAsia="仿宋" w:cs="仿宋"/>
          <w:snapToGrid w:val="0"/>
          <w:kern w:val="0"/>
          <w:sz w:val="32"/>
          <w:szCs w:val="32"/>
          <w:lang w:val="en-US" w:eastAsia="zh-CN"/>
        </w:rPr>
        <w:t>六</w:t>
      </w:r>
      <w:r>
        <w:rPr>
          <w:rFonts w:hint="eastAsia" w:ascii="仿宋" w:hAnsi="仿宋" w:eastAsia="仿宋" w:cs="仿宋"/>
          <w:snapToGrid w:val="0"/>
          <w:kern w:val="0"/>
          <w:sz w:val="32"/>
          <w:szCs w:val="32"/>
        </w:rPr>
        <w:t>）本协议约定的“损失”，包括但</w:t>
      </w:r>
      <w:r>
        <w:rPr>
          <w:rFonts w:hint="eastAsia" w:ascii="仿宋" w:hAnsi="仿宋" w:eastAsia="仿宋" w:cs="仿宋"/>
          <w:snapToGrid w:val="0"/>
          <w:kern w:val="0"/>
          <w:sz w:val="32"/>
          <w:szCs w:val="32"/>
          <w:lang w:val="en-US" w:eastAsia="zh-CN"/>
        </w:rPr>
        <w:t>不限于</w:t>
      </w:r>
      <w:r>
        <w:rPr>
          <w:rFonts w:hint="eastAsia" w:ascii="仿宋" w:hAnsi="仿宋" w:eastAsia="仿宋" w:cs="仿宋"/>
          <w:snapToGrid w:val="0"/>
          <w:kern w:val="0"/>
          <w:sz w:val="32"/>
          <w:szCs w:val="32"/>
        </w:rPr>
        <w:t>直接损失和间接损失，以及守约方因追究违约方违约责任而发生的所有费用（包括但不限于律师费、诉讼费、电子证据固化费、鉴定费、保全费、差旅费等等）。</w:t>
      </w:r>
    </w:p>
    <w:p w14:paraId="6B1BB59A">
      <w:pPr>
        <w:numPr>
          <w:ilvl w:val="0"/>
          <w:numId w:val="1"/>
        </w:numPr>
        <w:adjustRightInd w:val="0"/>
        <w:snapToGrid w:val="0"/>
        <w:spacing w:line="600" w:lineRule="exact"/>
        <w:ind w:firstLine="643" w:firstLineChars="200"/>
        <w:rPr>
          <w:rFonts w:hint="eastAsia" w:ascii="仿宋" w:hAnsi="仿宋" w:eastAsia="仿宋" w:cs="仿宋"/>
          <w:b/>
          <w:color w:val="auto"/>
          <w:kern w:val="0"/>
          <w:sz w:val="32"/>
          <w:szCs w:val="32"/>
        </w:rPr>
      </w:pPr>
      <w:r>
        <w:rPr>
          <w:rFonts w:hint="eastAsia" w:ascii="仿宋" w:hAnsi="仿宋" w:eastAsia="仿宋" w:cs="仿宋"/>
          <w:b/>
          <w:color w:val="auto"/>
          <w:kern w:val="0"/>
          <w:sz w:val="32"/>
          <w:szCs w:val="32"/>
        </w:rPr>
        <w:t>招投标文件作为附件，是本合同不可分割的一部分。本合同内容如果与招投标文件相冲突，以招投标文件为准。</w:t>
      </w:r>
    </w:p>
    <w:p w14:paraId="5E964A85">
      <w:pPr>
        <w:numPr>
          <w:ilvl w:val="0"/>
          <w:numId w:val="1"/>
        </w:numPr>
        <w:adjustRightInd w:val="0"/>
        <w:snapToGrid w:val="0"/>
        <w:spacing w:line="600" w:lineRule="exact"/>
        <w:ind w:firstLine="643" w:firstLineChars="200"/>
        <w:rPr>
          <w:rFonts w:hint="eastAsia" w:ascii="仿宋" w:hAnsi="仿宋" w:eastAsia="仿宋" w:cs="仿宋"/>
          <w:b/>
          <w:kern w:val="0"/>
          <w:sz w:val="32"/>
          <w:szCs w:val="32"/>
        </w:rPr>
      </w:pPr>
      <w:r>
        <w:rPr>
          <w:rFonts w:hint="eastAsia" w:ascii="仿宋" w:hAnsi="仿宋" w:eastAsia="仿宋" w:cs="仿宋"/>
          <w:b/>
          <w:kern w:val="0"/>
          <w:sz w:val="32"/>
          <w:szCs w:val="32"/>
        </w:rPr>
        <w:t>本合同未尽事宜，双方没有约定的，遵照相关法律、法规、规章执行。法律、法规、规章没有规定的，双方应遵循平等自愿、协商一致的原则，另行签订书面协议作为本合同的补充协议，补充协议经甲乙双方签字并盖章后与本合同具有同等效力。</w:t>
      </w:r>
    </w:p>
    <w:p w14:paraId="11415F30">
      <w:pPr>
        <w:numPr>
          <w:ilvl w:val="0"/>
          <w:numId w:val="1"/>
        </w:numPr>
        <w:adjustRightInd w:val="0"/>
        <w:snapToGrid w:val="0"/>
        <w:spacing w:line="600" w:lineRule="exact"/>
        <w:ind w:firstLine="643" w:firstLineChars="200"/>
        <w:rPr>
          <w:rFonts w:hint="eastAsia" w:ascii="仿宋" w:hAnsi="仿宋" w:eastAsia="仿宋" w:cs="仿宋"/>
          <w:b/>
          <w:kern w:val="0"/>
          <w:sz w:val="32"/>
          <w:szCs w:val="32"/>
        </w:rPr>
      </w:pPr>
      <w:r>
        <w:rPr>
          <w:rFonts w:hint="eastAsia" w:ascii="仿宋" w:hAnsi="仿宋" w:eastAsia="仿宋" w:cs="仿宋"/>
          <w:b/>
          <w:kern w:val="0"/>
          <w:sz w:val="32"/>
          <w:szCs w:val="32"/>
        </w:rPr>
        <w:t>甲乙双方因履行本合同产生争议的，应通过友好协商予以解决。协商不成的，任何一方可将争议提交至甲方所在地有管辖权的人民法院诉讼解决。</w:t>
      </w:r>
    </w:p>
    <w:p w14:paraId="2F11737F">
      <w:pPr>
        <w:numPr>
          <w:ilvl w:val="0"/>
          <w:numId w:val="1"/>
        </w:numPr>
        <w:adjustRightInd w:val="0"/>
        <w:snapToGrid w:val="0"/>
        <w:spacing w:line="600" w:lineRule="exact"/>
        <w:ind w:firstLine="643" w:firstLineChars="200"/>
        <w:rPr>
          <w:rFonts w:hint="eastAsia"/>
          <w:b/>
          <w:color w:val="auto"/>
          <w:kern w:val="0"/>
          <w:sz w:val="32"/>
          <w:szCs w:val="32"/>
        </w:rPr>
      </w:pPr>
      <w:r>
        <w:rPr>
          <w:rFonts w:hint="eastAsia" w:ascii="仿宋" w:hAnsi="仿宋" w:eastAsia="仿宋" w:cs="仿宋"/>
          <w:b/>
          <w:color w:val="auto"/>
          <w:kern w:val="0"/>
          <w:sz w:val="32"/>
          <w:szCs w:val="32"/>
        </w:rPr>
        <w:t>本合同一式</w:t>
      </w:r>
      <w:r>
        <w:rPr>
          <w:rFonts w:hint="eastAsia" w:ascii="仿宋" w:hAnsi="仿宋" w:eastAsia="仿宋" w:cs="仿宋"/>
          <w:b/>
          <w:color w:val="auto"/>
          <w:kern w:val="0"/>
          <w:sz w:val="32"/>
          <w:szCs w:val="32"/>
          <w:lang w:val="en-US" w:eastAsia="zh-CN"/>
        </w:rPr>
        <w:t>陆</w:t>
      </w:r>
      <w:r>
        <w:rPr>
          <w:rFonts w:hint="eastAsia" w:ascii="仿宋" w:hAnsi="仿宋" w:eastAsia="仿宋" w:cs="仿宋"/>
          <w:b/>
          <w:color w:val="auto"/>
          <w:kern w:val="0"/>
          <w:sz w:val="32"/>
          <w:szCs w:val="32"/>
        </w:rPr>
        <w:t>份，甲、乙双方各执</w:t>
      </w:r>
      <w:r>
        <w:rPr>
          <w:rFonts w:hint="eastAsia" w:ascii="仿宋" w:hAnsi="仿宋" w:eastAsia="仿宋" w:cs="仿宋"/>
          <w:b/>
          <w:color w:val="auto"/>
          <w:kern w:val="0"/>
          <w:sz w:val="32"/>
          <w:szCs w:val="32"/>
          <w:lang w:val="en-US" w:eastAsia="zh-CN"/>
        </w:rPr>
        <w:t>贰</w:t>
      </w:r>
      <w:r>
        <w:rPr>
          <w:rFonts w:hint="eastAsia" w:ascii="仿宋" w:hAnsi="仿宋" w:eastAsia="仿宋" w:cs="仿宋"/>
          <w:b/>
          <w:color w:val="auto"/>
          <w:kern w:val="0"/>
          <w:sz w:val="32"/>
          <w:szCs w:val="32"/>
        </w:rPr>
        <w:t>份，财政局和招标采购代理机构各执</w:t>
      </w:r>
      <w:r>
        <w:rPr>
          <w:rFonts w:hint="eastAsia" w:ascii="仿宋" w:hAnsi="仿宋" w:eastAsia="仿宋" w:cs="仿宋"/>
          <w:b/>
          <w:color w:val="auto"/>
          <w:kern w:val="0"/>
          <w:sz w:val="32"/>
          <w:szCs w:val="32"/>
          <w:lang w:val="en-US" w:eastAsia="zh-CN"/>
        </w:rPr>
        <w:t>壹</w:t>
      </w:r>
      <w:r>
        <w:rPr>
          <w:rFonts w:hint="eastAsia" w:ascii="仿宋" w:hAnsi="仿宋" w:eastAsia="仿宋" w:cs="仿宋"/>
          <w:b/>
          <w:color w:val="auto"/>
          <w:kern w:val="0"/>
          <w:sz w:val="32"/>
          <w:szCs w:val="32"/>
        </w:rPr>
        <w:t>份，每份具有同等法律效力，本合同经甲乙双方代表签字并加盖公章或合同专用章后即生效。</w:t>
      </w:r>
    </w:p>
    <w:p w14:paraId="7A7B184F">
      <w:pPr>
        <w:pStyle w:val="2"/>
        <w:rPr>
          <w:rFonts w:hint="eastAsia"/>
        </w:rPr>
      </w:pPr>
    </w:p>
    <w:p w14:paraId="6DB68CBE">
      <w:pPr>
        <w:adjustRightInd w:val="0"/>
        <w:snapToGrid w:val="0"/>
        <w:spacing w:line="600" w:lineRule="exact"/>
        <w:rPr>
          <w:rFonts w:hint="eastAsia" w:ascii="仿宋" w:hAnsi="仿宋" w:eastAsia="仿宋" w:cs="仿宋"/>
          <w:bCs/>
          <w:kern w:val="0"/>
          <w:sz w:val="32"/>
          <w:szCs w:val="32"/>
        </w:rPr>
      </w:pPr>
      <w:r>
        <w:rPr>
          <w:rFonts w:hint="eastAsia" w:ascii="仿宋" w:hAnsi="仿宋" w:eastAsia="仿宋" w:cs="仿宋"/>
          <w:bCs/>
          <w:kern w:val="0"/>
          <w:sz w:val="32"/>
          <w:szCs w:val="32"/>
        </w:rPr>
        <w:t>附件1《月度考核表》</w:t>
      </w:r>
    </w:p>
    <w:p w14:paraId="7D681B9C">
      <w:pPr>
        <w:adjustRightInd w:val="0"/>
        <w:snapToGrid w:val="0"/>
        <w:spacing w:line="600" w:lineRule="exact"/>
        <w:rPr>
          <w:rFonts w:hint="eastAsia" w:ascii="仿宋" w:hAnsi="仿宋" w:eastAsia="仿宋" w:cs="仿宋"/>
          <w:bCs/>
          <w:kern w:val="0"/>
          <w:sz w:val="32"/>
          <w:szCs w:val="32"/>
        </w:rPr>
      </w:pPr>
      <w:r>
        <w:rPr>
          <w:rFonts w:hint="eastAsia" w:ascii="仿宋" w:hAnsi="仿宋" w:eastAsia="仿宋" w:cs="仿宋"/>
          <w:bCs/>
          <w:kern w:val="0"/>
          <w:sz w:val="32"/>
          <w:szCs w:val="32"/>
        </w:rPr>
        <w:t>附件</w:t>
      </w:r>
      <w:r>
        <w:rPr>
          <w:rFonts w:hint="eastAsia" w:ascii="仿宋" w:hAnsi="仿宋" w:eastAsia="仿宋" w:cs="仿宋"/>
          <w:bCs/>
          <w:kern w:val="0"/>
          <w:sz w:val="32"/>
          <w:szCs w:val="32"/>
          <w:lang w:val="en-US" w:eastAsia="zh-CN"/>
        </w:rPr>
        <w:t>2</w:t>
      </w:r>
      <w:r>
        <w:rPr>
          <w:rFonts w:hint="eastAsia" w:ascii="仿宋" w:hAnsi="仿宋" w:eastAsia="仿宋" w:cs="仿宋"/>
          <w:bCs/>
          <w:kern w:val="0"/>
          <w:sz w:val="32"/>
          <w:szCs w:val="32"/>
        </w:rPr>
        <w:t>《</w:t>
      </w:r>
      <w:r>
        <w:rPr>
          <w:rFonts w:hint="eastAsia" w:ascii="仿宋" w:hAnsi="仿宋" w:eastAsia="仿宋" w:cs="仿宋"/>
          <w:bCs/>
          <w:kern w:val="0"/>
          <w:sz w:val="32"/>
          <w:szCs w:val="32"/>
          <w:lang w:eastAsia="zh-CN"/>
        </w:rPr>
        <w:t>中标通知书</w:t>
      </w:r>
      <w:r>
        <w:rPr>
          <w:rFonts w:hint="eastAsia" w:ascii="仿宋" w:hAnsi="仿宋" w:eastAsia="仿宋" w:cs="仿宋"/>
          <w:bCs/>
          <w:kern w:val="0"/>
          <w:sz w:val="32"/>
          <w:szCs w:val="32"/>
        </w:rPr>
        <w:t>》</w:t>
      </w:r>
    </w:p>
    <w:p w14:paraId="4BBD7C13">
      <w:pPr>
        <w:pStyle w:val="2"/>
        <w:jc w:val="both"/>
      </w:pPr>
    </w:p>
    <w:p w14:paraId="329F51A1">
      <w:pPr>
        <w:adjustRightInd w:val="0"/>
        <w:snapToGrid w:val="0"/>
        <w:spacing w:line="600" w:lineRule="exact"/>
        <w:rPr>
          <w:rFonts w:hint="eastAsia" w:ascii="仿宋" w:hAnsi="仿宋" w:eastAsia="仿宋" w:cs="仿宋"/>
          <w:bCs/>
          <w:kern w:val="0"/>
          <w:sz w:val="32"/>
          <w:szCs w:val="32"/>
        </w:rPr>
      </w:pPr>
      <w:r>
        <w:rPr>
          <w:rFonts w:hint="eastAsia" w:ascii="仿宋" w:hAnsi="仿宋" w:eastAsia="仿宋" w:cs="仿宋"/>
          <w:bCs/>
          <w:kern w:val="0"/>
          <w:sz w:val="32"/>
          <w:szCs w:val="32"/>
        </w:rPr>
        <w:t>（以下无正文）</w:t>
      </w:r>
    </w:p>
    <w:p w14:paraId="754C08F0">
      <w:pPr>
        <w:pStyle w:val="2"/>
        <w:jc w:val="both"/>
        <w:rPr>
          <w:rFonts w:hint="eastAsia" w:ascii="仿宋" w:hAnsi="仿宋" w:eastAsia="仿宋" w:cs="仿宋"/>
          <w:bCs/>
          <w:kern w:val="0"/>
          <w:sz w:val="32"/>
          <w:szCs w:val="32"/>
        </w:rPr>
      </w:pPr>
    </w:p>
    <w:p w14:paraId="088689F3">
      <w:r>
        <w:br w:type="page"/>
      </w:r>
    </w:p>
    <w:p w14:paraId="0F3B6559">
      <w:pPr>
        <w:pStyle w:val="2"/>
      </w:pPr>
    </w:p>
    <w:p w14:paraId="2CAD0034">
      <w:pPr>
        <w:adjustRightInd w:val="0"/>
        <w:snapToGrid w:val="0"/>
        <w:spacing w:line="600" w:lineRule="exact"/>
        <w:rPr>
          <w:rFonts w:hint="eastAsia" w:ascii="仿宋" w:hAnsi="仿宋" w:eastAsia="仿宋" w:cs="仿宋"/>
          <w:bCs/>
          <w:kern w:val="0"/>
          <w:sz w:val="32"/>
          <w:szCs w:val="32"/>
        </w:rPr>
      </w:pPr>
      <w:r>
        <w:rPr>
          <w:sz w:val="28"/>
        </w:rPr>
        <mc:AlternateContent>
          <mc:Choice Requires="wps">
            <w:drawing>
              <wp:anchor distT="0" distB="0" distL="114300" distR="114300" simplePos="0" relativeHeight="251659264" behindDoc="0" locked="0" layoutInCell="1" allowOverlap="1">
                <wp:simplePos x="0" y="0"/>
                <wp:positionH relativeFrom="column">
                  <wp:posOffset>-696595</wp:posOffset>
                </wp:positionH>
                <wp:positionV relativeFrom="paragraph">
                  <wp:posOffset>205105</wp:posOffset>
                </wp:positionV>
                <wp:extent cx="3434080" cy="2185035"/>
                <wp:effectExtent l="0" t="0" r="7620" b="12065"/>
                <wp:wrapNone/>
                <wp:docPr id="1" name="文本框 2"/>
                <wp:cNvGraphicFramePr/>
                <a:graphic xmlns:a="http://schemas.openxmlformats.org/drawingml/2006/main">
                  <a:graphicData uri="http://schemas.microsoft.com/office/word/2010/wordprocessingShape">
                    <wps:wsp>
                      <wps:cNvSpPr txBox="1"/>
                      <wps:spPr>
                        <a:xfrm>
                          <a:off x="0" y="0"/>
                          <a:ext cx="3434080" cy="2185035"/>
                        </a:xfrm>
                        <a:prstGeom prst="rect">
                          <a:avLst/>
                        </a:prstGeom>
                        <a:solidFill>
                          <a:srgbClr val="FFFFFF"/>
                        </a:solidFill>
                        <a:ln>
                          <a:noFill/>
                        </a:ln>
                      </wps:spPr>
                      <wps:txbx>
                        <w:txbxContent>
                          <w:p w14:paraId="4C204F72">
                            <w:pPr>
                              <w:spacing w:line="400" w:lineRule="exact"/>
                              <w:ind w:left="1285" w:hanging="1285" w:hangingChars="400"/>
                              <w:rPr>
                                <w:rFonts w:hint="eastAsia" w:ascii="仿宋" w:hAnsi="仿宋" w:eastAsia="仿宋"/>
                                <w:b/>
                                <w:color w:val="000000"/>
                                <w:sz w:val="32"/>
                                <w:szCs w:val="32"/>
                              </w:rPr>
                            </w:pPr>
                            <w:r>
                              <w:rPr>
                                <w:rFonts w:hint="eastAsia" w:ascii="仿宋" w:hAnsi="仿宋" w:eastAsia="仿宋"/>
                                <w:b/>
                                <w:color w:val="000000"/>
                                <w:sz w:val="32"/>
                                <w:szCs w:val="32"/>
                              </w:rPr>
                              <w:t>甲  方：</w:t>
                            </w:r>
                            <w:r>
                              <w:rPr>
                                <w:rFonts w:hint="eastAsia" w:ascii="仿宋" w:hAnsi="仿宋" w:eastAsia="仿宋"/>
                                <w:b/>
                                <w:color w:val="000000"/>
                                <w:sz w:val="32"/>
                                <w:szCs w:val="32"/>
                                <w:lang w:val="en-US" w:eastAsia="zh-CN"/>
                              </w:rPr>
                              <w:t>中国人民大学附属中学三亚学校</w:t>
                            </w:r>
                            <w:r>
                              <w:rPr>
                                <w:rFonts w:hint="eastAsia" w:ascii="仿宋" w:hAnsi="仿宋" w:eastAsia="仿宋"/>
                                <w:b/>
                                <w:color w:val="000000"/>
                                <w:sz w:val="32"/>
                                <w:szCs w:val="32"/>
                              </w:rPr>
                              <w:t xml:space="preserve"> </w:t>
                            </w:r>
                          </w:p>
                          <w:p w14:paraId="5E32171B">
                            <w:pPr>
                              <w:spacing w:line="400" w:lineRule="exact"/>
                              <w:rPr>
                                <w:rFonts w:hint="eastAsia" w:ascii="仿宋" w:hAnsi="仿宋" w:eastAsia="仿宋"/>
                                <w:b/>
                                <w:color w:val="000000"/>
                                <w:sz w:val="32"/>
                                <w:szCs w:val="32"/>
                              </w:rPr>
                            </w:pPr>
                            <w:r>
                              <w:rPr>
                                <w:rFonts w:hint="eastAsia" w:ascii="仿宋" w:hAnsi="仿宋" w:eastAsia="仿宋"/>
                                <w:b/>
                                <w:color w:val="000000"/>
                                <w:sz w:val="32"/>
                                <w:szCs w:val="32"/>
                              </w:rPr>
                              <w:t>（盖章）</w:t>
                            </w:r>
                          </w:p>
                          <w:p w14:paraId="74EB4AF6">
                            <w:pPr>
                              <w:spacing w:line="400" w:lineRule="exact"/>
                              <w:rPr>
                                <w:rFonts w:hint="eastAsia" w:ascii="仿宋" w:hAnsi="仿宋" w:eastAsia="仿宋"/>
                                <w:b/>
                                <w:color w:val="000000"/>
                                <w:sz w:val="32"/>
                                <w:szCs w:val="32"/>
                              </w:rPr>
                            </w:pPr>
                            <w:r>
                              <w:rPr>
                                <w:rFonts w:ascii="仿宋" w:hAnsi="仿宋" w:eastAsia="仿宋"/>
                                <w:b/>
                                <w:color w:val="000000"/>
                                <w:sz w:val="32"/>
                                <w:szCs w:val="32"/>
                              </w:rPr>
                              <w:t xml:space="preserve"> </w:t>
                            </w:r>
                            <w:r>
                              <w:rPr>
                                <w:rFonts w:hint="eastAsia" w:ascii="仿宋" w:hAnsi="仿宋" w:eastAsia="仿宋"/>
                                <w:b/>
                                <w:color w:val="000000"/>
                                <w:sz w:val="32"/>
                                <w:szCs w:val="32"/>
                              </w:rPr>
                              <w:t xml:space="preserve"> </w:t>
                            </w:r>
                            <w:r>
                              <w:rPr>
                                <w:rFonts w:ascii="仿宋" w:hAnsi="仿宋" w:eastAsia="仿宋"/>
                                <w:b/>
                                <w:color w:val="000000"/>
                                <w:sz w:val="32"/>
                                <w:szCs w:val="32"/>
                              </w:rPr>
                              <w:t xml:space="preserve"> </w:t>
                            </w:r>
                          </w:p>
                          <w:p w14:paraId="2EB99F2F">
                            <w:pPr>
                              <w:spacing w:line="400" w:lineRule="exact"/>
                              <w:rPr>
                                <w:rFonts w:hint="eastAsia" w:ascii="仿宋" w:hAnsi="仿宋" w:eastAsia="仿宋"/>
                                <w:b/>
                                <w:color w:val="000000"/>
                                <w:sz w:val="32"/>
                                <w:szCs w:val="32"/>
                              </w:rPr>
                            </w:pPr>
                            <w:r>
                              <w:rPr>
                                <w:rFonts w:hint="eastAsia" w:ascii="仿宋" w:hAnsi="仿宋" w:eastAsia="仿宋"/>
                                <w:b/>
                                <w:color w:val="000000"/>
                                <w:sz w:val="32"/>
                                <w:szCs w:val="32"/>
                              </w:rPr>
                              <w:t>法定代表人/授权代表人：</w:t>
                            </w:r>
                          </w:p>
                          <w:p w14:paraId="6E697610">
                            <w:pPr>
                              <w:spacing w:line="400" w:lineRule="exact"/>
                              <w:rPr>
                                <w:rFonts w:hint="eastAsia" w:ascii="仿宋" w:hAnsi="仿宋" w:eastAsia="仿宋"/>
                                <w:b/>
                                <w:color w:val="000000"/>
                                <w:sz w:val="32"/>
                                <w:szCs w:val="32"/>
                              </w:rPr>
                            </w:pPr>
                            <w:r>
                              <w:rPr>
                                <w:rFonts w:hint="eastAsia" w:ascii="仿宋" w:hAnsi="仿宋" w:eastAsia="仿宋"/>
                                <w:b/>
                                <w:color w:val="000000"/>
                                <w:sz w:val="32"/>
                                <w:szCs w:val="32"/>
                              </w:rPr>
                              <w:t>（签字或盖章）</w:t>
                            </w:r>
                          </w:p>
                          <w:p w14:paraId="1FC1EB0E">
                            <w:pPr>
                              <w:spacing w:line="400" w:lineRule="exact"/>
                              <w:rPr>
                                <w:rFonts w:hint="eastAsia" w:ascii="仿宋" w:hAnsi="仿宋" w:eastAsia="仿宋"/>
                                <w:b/>
                                <w:color w:val="000000"/>
                                <w:sz w:val="32"/>
                                <w:szCs w:val="32"/>
                              </w:rPr>
                            </w:pPr>
                          </w:p>
                          <w:p w14:paraId="285F8736">
                            <w:pPr>
                              <w:spacing w:line="400" w:lineRule="exact"/>
                              <w:rPr>
                                <w:rFonts w:ascii="仿宋" w:hAnsi="仿宋" w:eastAsia="仿宋"/>
                                <w:b/>
                                <w:color w:val="000000"/>
                                <w:sz w:val="32"/>
                                <w:szCs w:val="32"/>
                              </w:rPr>
                            </w:pPr>
                            <w:r>
                              <w:rPr>
                                <w:rFonts w:hint="eastAsia" w:ascii="仿宋" w:hAnsi="仿宋" w:eastAsia="仿宋"/>
                                <w:b/>
                                <w:color w:val="000000"/>
                                <w:sz w:val="32"/>
                                <w:szCs w:val="32"/>
                              </w:rPr>
                              <w:t xml:space="preserve">签订日期：    年  </w:t>
                            </w:r>
                            <w:r>
                              <w:rPr>
                                <w:rFonts w:ascii="仿宋" w:hAnsi="仿宋" w:eastAsia="仿宋"/>
                                <w:b/>
                                <w:color w:val="000000"/>
                                <w:sz w:val="32"/>
                                <w:szCs w:val="32"/>
                              </w:rPr>
                              <w:t xml:space="preserve"> </w:t>
                            </w:r>
                            <w:r>
                              <w:rPr>
                                <w:rFonts w:hint="eastAsia" w:ascii="仿宋" w:hAnsi="仿宋" w:eastAsia="仿宋"/>
                                <w:b/>
                                <w:color w:val="000000"/>
                                <w:sz w:val="32"/>
                                <w:szCs w:val="32"/>
                              </w:rPr>
                              <w:t>月</w:t>
                            </w:r>
                            <w:r>
                              <w:rPr>
                                <w:rFonts w:ascii="仿宋" w:hAnsi="仿宋" w:eastAsia="仿宋"/>
                                <w:b/>
                                <w:color w:val="000000"/>
                                <w:sz w:val="32"/>
                                <w:szCs w:val="32"/>
                              </w:rPr>
                              <w:t xml:space="preserve">   </w:t>
                            </w:r>
                            <w:r>
                              <w:rPr>
                                <w:rFonts w:hint="eastAsia" w:ascii="仿宋" w:hAnsi="仿宋" w:eastAsia="仿宋"/>
                                <w:b/>
                                <w:color w:val="000000"/>
                                <w:sz w:val="32"/>
                                <w:szCs w:val="32"/>
                              </w:rPr>
                              <w:t>日</w:t>
                            </w:r>
                          </w:p>
                          <w:p w14:paraId="5D66F63F"/>
                        </w:txbxContent>
                      </wps:txbx>
                      <wps:bodyPr vert="horz" wrap="square" anchor="t" anchorCtr="0" upright="1"/>
                    </wps:wsp>
                  </a:graphicData>
                </a:graphic>
              </wp:anchor>
            </w:drawing>
          </mc:Choice>
          <mc:Fallback>
            <w:pict>
              <v:shape id="文本框 2" o:spid="_x0000_s1026" o:spt="202" type="#_x0000_t202" style="position:absolute;left:0pt;margin-left:-54.85pt;margin-top:16.15pt;height:172.05pt;width:270.4pt;z-index:251659264;mso-width-relative:page;mso-height-relative:page;" fillcolor="#FFFFFF" filled="t" stroked="f" coordsize="21600,21600" o:gfxdata="UEsDBAoAAAAAAIdO4kAAAAAAAAAAAAAAAAAEAAAAZHJzL1BLAwQUAAAACACHTuJAMA0EJNkAAAAL&#10;AQAADwAAAGRycy9kb3ducmV2LnhtbE2PQU7DMBBF90jcwRokNqi13aQJTeNUAgnEtqUHmMRuEjW2&#10;o9ht2tszrGA5M09/3i93Nzuwq5lC750CuRTAjGu87l2r4Pj9sXgFFiI6jYN3RsHdBNhVjw8lFtrP&#10;bm+uh9gyCnGhQAVdjGPBeWg6YzEs/Wgc3U5+shhpnFquJ5wp3A58JUTGLfaOPnQ4mvfONOfDxSo4&#10;fc0v681cf8Zjvk+zN+zz2t+Ven6SYgssmlv8g+FXn9ShIqfaX5wObFCwkGKTE6sgWSXAiEgTKYHV&#10;tMizFHhV8v8dqh9QSwMEFAAAAAgAh07iQBvkZtTeAQAAqwMAAA4AAABkcnMvZTJvRG9jLnhtbK1T&#10;wY7TMBC9I/EPlu80abuLqqrpSmxVLgiQFj7AdZzGku0xY7dJ+QD4A05cuPNd/Y4dO9kuLJc9kIMz&#10;nhm/mfc8Xt301rCjwqDBVXw6KTlTTkKt3b7inz9tXy04C1G4WhhwquInFfjN+uWLVeeXagYtmFoh&#10;IxAXlp2veBujXxZFkK2yIkzAK0fBBtCKSFvcFzWKjtCtKWZl+broAGuPIFUI5N0MQT4i4nMAoWm0&#10;VBuQB6tcHFBRGRGJUmi1D3ydu20aJeOHpgkqMlNxYhrzSkXI3qW1WK/Eco/Ct1qOLYjntPCEkxXa&#10;UdEL1EZEwQ6o/4GyWiIEaOJEgi0GIlkRYjEtn2hz1wqvMheSOviL6OH/wcr3x4/IdE2TwJkTli78&#10;/OP7+efv869vbJbk6XxYUtadp7zYv4E+pY7+QM7Eum/Qpj/xYRQncU8XcVUfmSTn/Gp+VS4oJCk2&#10;my6uy/l1wikej3sM8a0Cy5JRcaTby6KK47sQh9SHlFQtgNH1VhuTN7jf3RpkR0E3vc3fiP5XmnEp&#10;2UE6NiAmT5FIDmSSFftdPzLcQX0i4vReqKEW8CtnHU1LxcOXg0DFmXCS3BWPD+ZtHMbr4FHvWzqV&#10;1coV6A4z33He0pD8uc99PL6x9T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wDQQk2QAAAAsBAAAP&#10;AAAAAAAAAAEAIAAAACIAAABkcnMvZG93bnJldi54bWxQSwECFAAUAAAACACHTuJAG+Rm1N4BAACr&#10;AwAADgAAAAAAAAABACAAAAAoAQAAZHJzL2Uyb0RvYy54bWxQSwUGAAAAAAYABgBZAQAAeAUAAAAA&#10;">
                <v:fill on="t" focussize="0,0"/>
                <v:stroke on="f"/>
                <v:imagedata o:title=""/>
                <o:lock v:ext="edit" aspectratio="f"/>
                <v:textbox>
                  <w:txbxContent>
                    <w:p w14:paraId="4C204F72">
                      <w:pPr>
                        <w:spacing w:line="400" w:lineRule="exact"/>
                        <w:ind w:left="1285" w:hanging="1285" w:hangingChars="400"/>
                        <w:rPr>
                          <w:rFonts w:hint="eastAsia" w:ascii="仿宋" w:hAnsi="仿宋" w:eastAsia="仿宋"/>
                          <w:b/>
                          <w:color w:val="000000"/>
                          <w:sz w:val="32"/>
                          <w:szCs w:val="32"/>
                        </w:rPr>
                      </w:pPr>
                      <w:r>
                        <w:rPr>
                          <w:rFonts w:hint="eastAsia" w:ascii="仿宋" w:hAnsi="仿宋" w:eastAsia="仿宋"/>
                          <w:b/>
                          <w:color w:val="000000"/>
                          <w:sz w:val="32"/>
                          <w:szCs w:val="32"/>
                        </w:rPr>
                        <w:t>甲  方：</w:t>
                      </w:r>
                      <w:r>
                        <w:rPr>
                          <w:rFonts w:hint="eastAsia" w:ascii="仿宋" w:hAnsi="仿宋" w:eastAsia="仿宋"/>
                          <w:b/>
                          <w:color w:val="000000"/>
                          <w:sz w:val="32"/>
                          <w:szCs w:val="32"/>
                          <w:lang w:val="en-US" w:eastAsia="zh-CN"/>
                        </w:rPr>
                        <w:t>中国人民大学附属中学三亚学校</w:t>
                      </w:r>
                      <w:r>
                        <w:rPr>
                          <w:rFonts w:hint="eastAsia" w:ascii="仿宋" w:hAnsi="仿宋" w:eastAsia="仿宋"/>
                          <w:b/>
                          <w:color w:val="000000"/>
                          <w:sz w:val="32"/>
                          <w:szCs w:val="32"/>
                        </w:rPr>
                        <w:t xml:space="preserve"> </w:t>
                      </w:r>
                    </w:p>
                    <w:p w14:paraId="5E32171B">
                      <w:pPr>
                        <w:spacing w:line="400" w:lineRule="exact"/>
                        <w:rPr>
                          <w:rFonts w:hint="eastAsia" w:ascii="仿宋" w:hAnsi="仿宋" w:eastAsia="仿宋"/>
                          <w:b/>
                          <w:color w:val="000000"/>
                          <w:sz w:val="32"/>
                          <w:szCs w:val="32"/>
                        </w:rPr>
                      </w:pPr>
                      <w:r>
                        <w:rPr>
                          <w:rFonts w:hint="eastAsia" w:ascii="仿宋" w:hAnsi="仿宋" w:eastAsia="仿宋"/>
                          <w:b/>
                          <w:color w:val="000000"/>
                          <w:sz w:val="32"/>
                          <w:szCs w:val="32"/>
                        </w:rPr>
                        <w:t>（盖章）</w:t>
                      </w:r>
                    </w:p>
                    <w:p w14:paraId="74EB4AF6">
                      <w:pPr>
                        <w:spacing w:line="400" w:lineRule="exact"/>
                        <w:rPr>
                          <w:rFonts w:hint="eastAsia" w:ascii="仿宋" w:hAnsi="仿宋" w:eastAsia="仿宋"/>
                          <w:b/>
                          <w:color w:val="000000"/>
                          <w:sz w:val="32"/>
                          <w:szCs w:val="32"/>
                        </w:rPr>
                      </w:pPr>
                      <w:r>
                        <w:rPr>
                          <w:rFonts w:ascii="仿宋" w:hAnsi="仿宋" w:eastAsia="仿宋"/>
                          <w:b/>
                          <w:color w:val="000000"/>
                          <w:sz w:val="32"/>
                          <w:szCs w:val="32"/>
                        </w:rPr>
                        <w:t xml:space="preserve"> </w:t>
                      </w:r>
                      <w:r>
                        <w:rPr>
                          <w:rFonts w:hint="eastAsia" w:ascii="仿宋" w:hAnsi="仿宋" w:eastAsia="仿宋"/>
                          <w:b/>
                          <w:color w:val="000000"/>
                          <w:sz w:val="32"/>
                          <w:szCs w:val="32"/>
                        </w:rPr>
                        <w:t xml:space="preserve"> </w:t>
                      </w:r>
                      <w:r>
                        <w:rPr>
                          <w:rFonts w:ascii="仿宋" w:hAnsi="仿宋" w:eastAsia="仿宋"/>
                          <w:b/>
                          <w:color w:val="000000"/>
                          <w:sz w:val="32"/>
                          <w:szCs w:val="32"/>
                        </w:rPr>
                        <w:t xml:space="preserve"> </w:t>
                      </w:r>
                    </w:p>
                    <w:p w14:paraId="2EB99F2F">
                      <w:pPr>
                        <w:spacing w:line="400" w:lineRule="exact"/>
                        <w:rPr>
                          <w:rFonts w:hint="eastAsia" w:ascii="仿宋" w:hAnsi="仿宋" w:eastAsia="仿宋"/>
                          <w:b/>
                          <w:color w:val="000000"/>
                          <w:sz w:val="32"/>
                          <w:szCs w:val="32"/>
                        </w:rPr>
                      </w:pPr>
                      <w:r>
                        <w:rPr>
                          <w:rFonts w:hint="eastAsia" w:ascii="仿宋" w:hAnsi="仿宋" w:eastAsia="仿宋"/>
                          <w:b/>
                          <w:color w:val="000000"/>
                          <w:sz w:val="32"/>
                          <w:szCs w:val="32"/>
                        </w:rPr>
                        <w:t>法定代表人/授权代表人：</w:t>
                      </w:r>
                    </w:p>
                    <w:p w14:paraId="6E697610">
                      <w:pPr>
                        <w:spacing w:line="400" w:lineRule="exact"/>
                        <w:rPr>
                          <w:rFonts w:hint="eastAsia" w:ascii="仿宋" w:hAnsi="仿宋" w:eastAsia="仿宋"/>
                          <w:b/>
                          <w:color w:val="000000"/>
                          <w:sz w:val="32"/>
                          <w:szCs w:val="32"/>
                        </w:rPr>
                      </w:pPr>
                      <w:r>
                        <w:rPr>
                          <w:rFonts w:hint="eastAsia" w:ascii="仿宋" w:hAnsi="仿宋" w:eastAsia="仿宋"/>
                          <w:b/>
                          <w:color w:val="000000"/>
                          <w:sz w:val="32"/>
                          <w:szCs w:val="32"/>
                        </w:rPr>
                        <w:t>（签字或盖章）</w:t>
                      </w:r>
                    </w:p>
                    <w:p w14:paraId="1FC1EB0E">
                      <w:pPr>
                        <w:spacing w:line="400" w:lineRule="exact"/>
                        <w:rPr>
                          <w:rFonts w:hint="eastAsia" w:ascii="仿宋" w:hAnsi="仿宋" w:eastAsia="仿宋"/>
                          <w:b/>
                          <w:color w:val="000000"/>
                          <w:sz w:val="32"/>
                          <w:szCs w:val="32"/>
                        </w:rPr>
                      </w:pPr>
                    </w:p>
                    <w:p w14:paraId="285F8736">
                      <w:pPr>
                        <w:spacing w:line="400" w:lineRule="exact"/>
                        <w:rPr>
                          <w:rFonts w:ascii="仿宋" w:hAnsi="仿宋" w:eastAsia="仿宋"/>
                          <w:b/>
                          <w:color w:val="000000"/>
                          <w:sz w:val="32"/>
                          <w:szCs w:val="32"/>
                        </w:rPr>
                      </w:pPr>
                      <w:r>
                        <w:rPr>
                          <w:rFonts w:hint="eastAsia" w:ascii="仿宋" w:hAnsi="仿宋" w:eastAsia="仿宋"/>
                          <w:b/>
                          <w:color w:val="000000"/>
                          <w:sz w:val="32"/>
                          <w:szCs w:val="32"/>
                        </w:rPr>
                        <w:t xml:space="preserve">签订日期：    年  </w:t>
                      </w:r>
                      <w:r>
                        <w:rPr>
                          <w:rFonts w:ascii="仿宋" w:hAnsi="仿宋" w:eastAsia="仿宋"/>
                          <w:b/>
                          <w:color w:val="000000"/>
                          <w:sz w:val="32"/>
                          <w:szCs w:val="32"/>
                        </w:rPr>
                        <w:t xml:space="preserve"> </w:t>
                      </w:r>
                      <w:r>
                        <w:rPr>
                          <w:rFonts w:hint="eastAsia" w:ascii="仿宋" w:hAnsi="仿宋" w:eastAsia="仿宋"/>
                          <w:b/>
                          <w:color w:val="000000"/>
                          <w:sz w:val="32"/>
                          <w:szCs w:val="32"/>
                        </w:rPr>
                        <w:t>月</w:t>
                      </w:r>
                      <w:r>
                        <w:rPr>
                          <w:rFonts w:ascii="仿宋" w:hAnsi="仿宋" w:eastAsia="仿宋"/>
                          <w:b/>
                          <w:color w:val="000000"/>
                          <w:sz w:val="32"/>
                          <w:szCs w:val="32"/>
                        </w:rPr>
                        <w:t xml:space="preserve">   </w:t>
                      </w:r>
                      <w:r>
                        <w:rPr>
                          <w:rFonts w:hint="eastAsia" w:ascii="仿宋" w:hAnsi="仿宋" w:eastAsia="仿宋"/>
                          <w:b/>
                          <w:color w:val="000000"/>
                          <w:sz w:val="32"/>
                          <w:szCs w:val="32"/>
                        </w:rPr>
                        <w:t>日</w:t>
                      </w:r>
                    </w:p>
                    <w:p w14:paraId="5D66F63F"/>
                  </w:txbxContent>
                </v:textbox>
              </v:shape>
            </w:pict>
          </mc:Fallback>
        </mc:AlternateContent>
      </w:r>
      <w:r>
        <w:rPr>
          <w:sz w:val="28"/>
        </w:rPr>
        <mc:AlternateContent>
          <mc:Choice Requires="wps">
            <w:drawing>
              <wp:anchor distT="0" distB="0" distL="114300" distR="114300" simplePos="0" relativeHeight="251660288" behindDoc="0" locked="0" layoutInCell="1" allowOverlap="1">
                <wp:simplePos x="0" y="0"/>
                <wp:positionH relativeFrom="column">
                  <wp:posOffset>2811145</wp:posOffset>
                </wp:positionH>
                <wp:positionV relativeFrom="paragraph">
                  <wp:posOffset>193675</wp:posOffset>
                </wp:positionV>
                <wp:extent cx="3425190" cy="2392045"/>
                <wp:effectExtent l="0" t="0" r="3810" b="8255"/>
                <wp:wrapNone/>
                <wp:docPr id="2" name="文本框 3"/>
                <wp:cNvGraphicFramePr/>
                <a:graphic xmlns:a="http://schemas.openxmlformats.org/drawingml/2006/main">
                  <a:graphicData uri="http://schemas.microsoft.com/office/word/2010/wordprocessingShape">
                    <wps:wsp>
                      <wps:cNvSpPr txBox="1"/>
                      <wps:spPr>
                        <a:xfrm>
                          <a:off x="0" y="0"/>
                          <a:ext cx="3425190" cy="2392045"/>
                        </a:xfrm>
                        <a:prstGeom prst="rect">
                          <a:avLst/>
                        </a:prstGeom>
                        <a:solidFill>
                          <a:srgbClr val="FFFFFF"/>
                        </a:solidFill>
                        <a:ln>
                          <a:noFill/>
                        </a:ln>
                      </wps:spPr>
                      <wps:txbx>
                        <w:txbxContent>
                          <w:p w14:paraId="4B7BA312">
                            <w:pPr>
                              <w:spacing w:line="400" w:lineRule="exact"/>
                              <w:rPr>
                                <w:rFonts w:hint="default"/>
                                <w:lang w:val="en-US" w:eastAsia="zh-CN"/>
                              </w:rPr>
                            </w:pPr>
                            <w:r>
                              <w:rPr>
                                <w:rFonts w:hint="eastAsia" w:ascii="仿宋" w:hAnsi="仿宋" w:eastAsia="仿宋"/>
                                <w:b/>
                                <w:color w:val="000000"/>
                                <w:sz w:val="32"/>
                                <w:szCs w:val="32"/>
                              </w:rPr>
                              <w:t>乙  方：</w:t>
                            </w:r>
                            <w:r>
                              <w:rPr>
                                <w:rFonts w:hint="eastAsia" w:ascii="仿宋" w:hAnsi="仿宋" w:eastAsia="仿宋"/>
                                <w:b/>
                                <w:color w:val="000000"/>
                                <w:sz w:val="32"/>
                                <w:szCs w:val="32"/>
                                <w:lang w:val="en-US" w:eastAsia="zh-CN"/>
                              </w:rPr>
                              <w:t xml:space="preserve"> </w:t>
                            </w:r>
                          </w:p>
                          <w:p w14:paraId="5BBBBACE">
                            <w:pPr>
                              <w:spacing w:line="400" w:lineRule="exact"/>
                              <w:rPr>
                                <w:rFonts w:hint="eastAsia" w:ascii="仿宋" w:hAnsi="仿宋" w:eastAsia="仿宋"/>
                                <w:b/>
                                <w:color w:val="000000"/>
                                <w:sz w:val="32"/>
                                <w:szCs w:val="32"/>
                              </w:rPr>
                            </w:pPr>
                            <w:r>
                              <w:rPr>
                                <w:rFonts w:hint="eastAsia" w:ascii="仿宋" w:hAnsi="仿宋" w:eastAsia="仿宋"/>
                                <w:b/>
                                <w:color w:val="000000"/>
                                <w:sz w:val="32"/>
                                <w:szCs w:val="32"/>
                              </w:rPr>
                              <w:t>（盖章）</w:t>
                            </w:r>
                          </w:p>
                          <w:p w14:paraId="794A43FF">
                            <w:pPr>
                              <w:spacing w:line="400" w:lineRule="exact"/>
                              <w:rPr>
                                <w:rFonts w:hint="eastAsia"/>
                              </w:rPr>
                            </w:pPr>
                            <w:r>
                              <w:rPr>
                                <w:rFonts w:ascii="仿宋" w:hAnsi="仿宋" w:eastAsia="仿宋"/>
                                <w:b/>
                                <w:color w:val="000000"/>
                                <w:sz w:val="32"/>
                                <w:szCs w:val="32"/>
                              </w:rPr>
                              <w:t xml:space="preserve"> </w:t>
                            </w:r>
                            <w:r>
                              <w:rPr>
                                <w:rFonts w:hint="eastAsia" w:ascii="仿宋" w:hAnsi="仿宋" w:eastAsia="仿宋"/>
                                <w:b/>
                                <w:color w:val="000000"/>
                                <w:sz w:val="32"/>
                                <w:szCs w:val="32"/>
                              </w:rPr>
                              <w:t xml:space="preserve"> </w:t>
                            </w:r>
                            <w:r>
                              <w:rPr>
                                <w:rFonts w:ascii="仿宋" w:hAnsi="仿宋" w:eastAsia="仿宋"/>
                                <w:b/>
                                <w:color w:val="000000"/>
                                <w:sz w:val="32"/>
                                <w:szCs w:val="32"/>
                              </w:rPr>
                              <w:t xml:space="preserve"> </w:t>
                            </w:r>
                          </w:p>
                          <w:p w14:paraId="44417417">
                            <w:pPr>
                              <w:spacing w:line="400" w:lineRule="exact"/>
                              <w:rPr>
                                <w:rFonts w:hint="eastAsia" w:ascii="仿宋" w:hAnsi="仿宋" w:eastAsia="仿宋"/>
                                <w:b/>
                                <w:color w:val="000000"/>
                                <w:sz w:val="32"/>
                                <w:szCs w:val="32"/>
                              </w:rPr>
                            </w:pPr>
                            <w:r>
                              <w:rPr>
                                <w:rFonts w:hint="eastAsia" w:ascii="仿宋" w:hAnsi="仿宋" w:eastAsia="仿宋"/>
                                <w:b/>
                                <w:color w:val="000000"/>
                                <w:sz w:val="32"/>
                                <w:szCs w:val="32"/>
                              </w:rPr>
                              <w:t>法定代表人/授权代表人：</w:t>
                            </w:r>
                          </w:p>
                          <w:p w14:paraId="5B5AC1C4">
                            <w:pPr>
                              <w:spacing w:line="400" w:lineRule="exact"/>
                              <w:rPr>
                                <w:rFonts w:hint="eastAsia" w:ascii="仿宋" w:hAnsi="仿宋" w:eastAsia="仿宋"/>
                                <w:b/>
                                <w:color w:val="000000"/>
                                <w:sz w:val="32"/>
                                <w:szCs w:val="32"/>
                              </w:rPr>
                            </w:pPr>
                            <w:r>
                              <w:rPr>
                                <w:rFonts w:hint="eastAsia" w:ascii="仿宋" w:hAnsi="仿宋" w:eastAsia="仿宋"/>
                                <w:b/>
                                <w:color w:val="000000"/>
                                <w:sz w:val="32"/>
                                <w:szCs w:val="32"/>
                              </w:rPr>
                              <w:t>（签字或盖章）</w:t>
                            </w:r>
                          </w:p>
                          <w:p w14:paraId="21AA54BA">
                            <w:pPr>
                              <w:pStyle w:val="2"/>
                              <w:rPr>
                                <w:rFonts w:hint="eastAsia"/>
                              </w:rPr>
                            </w:pPr>
                          </w:p>
                          <w:p w14:paraId="75AF77E4">
                            <w:pPr>
                              <w:spacing w:line="400" w:lineRule="exact"/>
                              <w:rPr>
                                <w:rFonts w:ascii="仿宋" w:hAnsi="仿宋" w:eastAsia="仿宋"/>
                                <w:b/>
                                <w:color w:val="000000"/>
                                <w:sz w:val="32"/>
                                <w:szCs w:val="32"/>
                              </w:rPr>
                            </w:pPr>
                            <w:r>
                              <w:rPr>
                                <w:rFonts w:hint="eastAsia" w:ascii="仿宋" w:hAnsi="仿宋" w:eastAsia="仿宋"/>
                                <w:b/>
                                <w:color w:val="000000"/>
                                <w:sz w:val="32"/>
                                <w:szCs w:val="32"/>
                              </w:rPr>
                              <w:t xml:space="preserve">签订日期：    年  </w:t>
                            </w:r>
                            <w:r>
                              <w:rPr>
                                <w:rFonts w:ascii="仿宋" w:hAnsi="仿宋" w:eastAsia="仿宋"/>
                                <w:b/>
                                <w:color w:val="000000"/>
                                <w:sz w:val="32"/>
                                <w:szCs w:val="32"/>
                              </w:rPr>
                              <w:t xml:space="preserve"> </w:t>
                            </w:r>
                            <w:r>
                              <w:rPr>
                                <w:rFonts w:hint="eastAsia" w:ascii="仿宋" w:hAnsi="仿宋" w:eastAsia="仿宋"/>
                                <w:b/>
                                <w:color w:val="000000"/>
                                <w:sz w:val="32"/>
                                <w:szCs w:val="32"/>
                              </w:rPr>
                              <w:t>月</w:t>
                            </w:r>
                            <w:r>
                              <w:rPr>
                                <w:rFonts w:ascii="仿宋" w:hAnsi="仿宋" w:eastAsia="仿宋"/>
                                <w:b/>
                                <w:color w:val="000000"/>
                                <w:sz w:val="32"/>
                                <w:szCs w:val="32"/>
                              </w:rPr>
                              <w:t xml:space="preserve">   </w:t>
                            </w:r>
                            <w:r>
                              <w:rPr>
                                <w:rFonts w:hint="eastAsia" w:ascii="仿宋" w:hAnsi="仿宋" w:eastAsia="仿宋"/>
                                <w:b/>
                                <w:color w:val="000000"/>
                                <w:sz w:val="32"/>
                                <w:szCs w:val="32"/>
                              </w:rPr>
                              <w:t>日</w:t>
                            </w:r>
                          </w:p>
                          <w:p w14:paraId="328385D9"/>
                        </w:txbxContent>
                      </wps:txbx>
                      <wps:bodyPr vert="horz" wrap="square" anchor="t" anchorCtr="0" upright="1"/>
                    </wps:wsp>
                  </a:graphicData>
                </a:graphic>
              </wp:anchor>
            </w:drawing>
          </mc:Choice>
          <mc:Fallback>
            <w:pict>
              <v:shape id="文本框 3" o:spid="_x0000_s1026" o:spt="202" type="#_x0000_t202" style="position:absolute;left:0pt;margin-left:221.35pt;margin-top:15.25pt;height:188.35pt;width:269.7pt;z-index:251660288;mso-width-relative:page;mso-height-relative:page;" fillcolor="#FFFFFF" filled="t" stroked="f" coordsize="21600,21600" o:gfxdata="UEsDBAoAAAAAAIdO4kAAAAAAAAAAAAAAAAAEAAAAZHJzL1BLAwQUAAAACACHTuJARodeCNgAAAAK&#10;AQAADwAAAGRycy9kb3ducmV2LnhtbE2Py07DMBBF90j8gzVIbBC1E9KmDXEqgQRi28cHTOJpEhGP&#10;o9ht2r/HrGA5ukf3nim3VzuIC02+d6whWSgQxI0zPbcajoeP5zUIH5ANDo5Jw408bKv7uxIL42be&#10;0WUfWhFL2BeooQthLKT0TUcW/cKNxDE7ucliiOfUSjPhHMvtIFOlVtJiz3Ghw5HeO2q+92er4fQ1&#10;Py03c/0ZjvkuW71hn9fupvXjQ6JeQQS6hj8YfvWjOlTRqXZnNl4MGrIszSOq4UUtQURgs04TEHVM&#10;VJ6CrEr5/4XqB1BLAwQUAAAACACHTuJAgijCgd8BAACrAwAADgAAAGRycy9lMm9Eb2MueG1srVPB&#10;jtMwEL0j8Q+W7zRtuovYqulKbFUuCJAWPsB1nMaS7TFjt0n5APgDTly48139DsZO2oXlsgdycMYz&#10;4zfznsfL294adlAYNLiKzyZTzpSTUGu3q/inj5sXrzgLUbhaGHCq4kcV+O3q+bNl5xeqhBZMrZAR&#10;iAuLzle8jdEviiLIVlkRJuCVo2ADaEWkLe6KGkVH6NYU5XT6sugAa48gVQjkXQ9BPiLiUwChabRU&#10;a5B7q1wcUFEZEYlSaLUPfJW7bRol4/umCSoyU3FiGvNKRcjeprVYLcVih8K3Wo4tiKe08IiTFdpR&#10;0QvUWkTB9qj/gbJaIgRo4kSCLQYiWRFiMZs+0ua+FV5lLiR18BfRw/+Dle8OH5DpuuIlZ05YuvDT&#10;92+nH79OP7+yeZKn82FBWfee8mL/GnoamrM/kDOx7hu06U98GMVJ3ONFXNVHJsk5vyqvZzcUkhQr&#10;5zfl9Oo64RQPxz2G+EaBZcmoONLtZVHF4W2IQ+o5JVULYHS90cbkDe62dwbZQdBNb/I3ov+VZlxK&#10;dpCODYjJUySSA5lkxX7bj8y3UB+JOL0XaqgF/MJZR9NS8fB5L1BxJpwkd8Xj2byLw3jtPepdS6ey&#10;WrkC3WHmO85bGpI/97mPhze2+g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Gh14I2AAAAAoBAAAP&#10;AAAAAAAAAAEAIAAAACIAAABkcnMvZG93bnJldi54bWxQSwECFAAUAAAACACHTuJAgijCgd8BAACr&#10;AwAADgAAAAAAAAABACAAAAAnAQAAZHJzL2Uyb0RvYy54bWxQSwUGAAAAAAYABgBZAQAAeAUAAAAA&#10;">
                <v:fill on="t" focussize="0,0"/>
                <v:stroke on="f"/>
                <v:imagedata o:title=""/>
                <o:lock v:ext="edit" aspectratio="f"/>
                <v:textbox>
                  <w:txbxContent>
                    <w:p w14:paraId="4B7BA312">
                      <w:pPr>
                        <w:spacing w:line="400" w:lineRule="exact"/>
                        <w:rPr>
                          <w:rFonts w:hint="default"/>
                          <w:lang w:val="en-US" w:eastAsia="zh-CN"/>
                        </w:rPr>
                      </w:pPr>
                      <w:r>
                        <w:rPr>
                          <w:rFonts w:hint="eastAsia" w:ascii="仿宋" w:hAnsi="仿宋" w:eastAsia="仿宋"/>
                          <w:b/>
                          <w:color w:val="000000"/>
                          <w:sz w:val="32"/>
                          <w:szCs w:val="32"/>
                        </w:rPr>
                        <w:t>乙  方：</w:t>
                      </w:r>
                      <w:r>
                        <w:rPr>
                          <w:rFonts w:hint="eastAsia" w:ascii="仿宋" w:hAnsi="仿宋" w:eastAsia="仿宋"/>
                          <w:b/>
                          <w:color w:val="000000"/>
                          <w:sz w:val="32"/>
                          <w:szCs w:val="32"/>
                          <w:lang w:val="en-US" w:eastAsia="zh-CN"/>
                        </w:rPr>
                        <w:t xml:space="preserve"> </w:t>
                      </w:r>
                    </w:p>
                    <w:p w14:paraId="5BBBBACE">
                      <w:pPr>
                        <w:spacing w:line="400" w:lineRule="exact"/>
                        <w:rPr>
                          <w:rFonts w:hint="eastAsia" w:ascii="仿宋" w:hAnsi="仿宋" w:eastAsia="仿宋"/>
                          <w:b/>
                          <w:color w:val="000000"/>
                          <w:sz w:val="32"/>
                          <w:szCs w:val="32"/>
                        </w:rPr>
                      </w:pPr>
                      <w:r>
                        <w:rPr>
                          <w:rFonts w:hint="eastAsia" w:ascii="仿宋" w:hAnsi="仿宋" w:eastAsia="仿宋"/>
                          <w:b/>
                          <w:color w:val="000000"/>
                          <w:sz w:val="32"/>
                          <w:szCs w:val="32"/>
                        </w:rPr>
                        <w:t>（盖章）</w:t>
                      </w:r>
                    </w:p>
                    <w:p w14:paraId="794A43FF">
                      <w:pPr>
                        <w:spacing w:line="400" w:lineRule="exact"/>
                        <w:rPr>
                          <w:rFonts w:hint="eastAsia"/>
                        </w:rPr>
                      </w:pPr>
                      <w:r>
                        <w:rPr>
                          <w:rFonts w:ascii="仿宋" w:hAnsi="仿宋" w:eastAsia="仿宋"/>
                          <w:b/>
                          <w:color w:val="000000"/>
                          <w:sz w:val="32"/>
                          <w:szCs w:val="32"/>
                        </w:rPr>
                        <w:t xml:space="preserve"> </w:t>
                      </w:r>
                      <w:r>
                        <w:rPr>
                          <w:rFonts w:hint="eastAsia" w:ascii="仿宋" w:hAnsi="仿宋" w:eastAsia="仿宋"/>
                          <w:b/>
                          <w:color w:val="000000"/>
                          <w:sz w:val="32"/>
                          <w:szCs w:val="32"/>
                        </w:rPr>
                        <w:t xml:space="preserve"> </w:t>
                      </w:r>
                      <w:r>
                        <w:rPr>
                          <w:rFonts w:ascii="仿宋" w:hAnsi="仿宋" w:eastAsia="仿宋"/>
                          <w:b/>
                          <w:color w:val="000000"/>
                          <w:sz w:val="32"/>
                          <w:szCs w:val="32"/>
                        </w:rPr>
                        <w:t xml:space="preserve"> </w:t>
                      </w:r>
                    </w:p>
                    <w:p w14:paraId="44417417">
                      <w:pPr>
                        <w:spacing w:line="400" w:lineRule="exact"/>
                        <w:rPr>
                          <w:rFonts w:hint="eastAsia" w:ascii="仿宋" w:hAnsi="仿宋" w:eastAsia="仿宋"/>
                          <w:b/>
                          <w:color w:val="000000"/>
                          <w:sz w:val="32"/>
                          <w:szCs w:val="32"/>
                        </w:rPr>
                      </w:pPr>
                      <w:r>
                        <w:rPr>
                          <w:rFonts w:hint="eastAsia" w:ascii="仿宋" w:hAnsi="仿宋" w:eastAsia="仿宋"/>
                          <w:b/>
                          <w:color w:val="000000"/>
                          <w:sz w:val="32"/>
                          <w:szCs w:val="32"/>
                        </w:rPr>
                        <w:t>法定代表人/授权代表人：</w:t>
                      </w:r>
                    </w:p>
                    <w:p w14:paraId="5B5AC1C4">
                      <w:pPr>
                        <w:spacing w:line="400" w:lineRule="exact"/>
                        <w:rPr>
                          <w:rFonts w:hint="eastAsia" w:ascii="仿宋" w:hAnsi="仿宋" w:eastAsia="仿宋"/>
                          <w:b/>
                          <w:color w:val="000000"/>
                          <w:sz w:val="32"/>
                          <w:szCs w:val="32"/>
                        </w:rPr>
                      </w:pPr>
                      <w:r>
                        <w:rPr>
                          <w:rFonts w:hint="eastAsia" w:ascii="仿宋" w:hAnsi="仿宋" w:eastAsia="仿宋"/>
                          <w:b/>
                          <w:color w:val="000000"/>
                          <w:sz w:val="32"/>
                          <w:szCs w:val="32"/>
                        </w:rPr>
                        <w:t>（签字或盖章）</w:t>
                      </w:r>
                    </w:p>
                    <w:p w14:paraId="21AA54BA">
                      <w:pPr>
                        <w:pStyle w:val="2"/>
                        <w:rPr>
                          <w:rFonts w:hint="eastAsia"/>
                        </w:rPr>
                      </w:pPr>
                    </w:p>
                    <w:p w14:paraId="75AF77E4">
                      <w:pPr>
                        <w:spacing w:line="400" w:lineRule="exact"/>
                        <w:rPr>
                          <w:rFonts w:ascii="仿宋" w:hAnsi="仿宋" w:eastAsia="仿宋"/>
                          <w:b/>
                          <w:color w:val="000000"/>
                          <w:sz w:val="32"/>
                          <w:szCs w:val="32"/>
                        </w:rPr>
                      </w:pPr>
                      <w:r>
                        <w:rPr>
                          <w:rFonts w:hint="eastAsia" w:ascii="仿宋" w:hAnsi="仿宋" w:eastAsia="仿宋"/>
                          <w:b/>
                          <w:color w:val="000000"/>
                          <w:sz w:val="32"/>
                          <w:szCs w:val="32"/>
                        </w:rPr>
                        <w:t xml:space="preserve">签订日期：    年  </w:t>
                      </w:r>
                      <w:r>
                        <w:rPr>
                          <w:rFonts w:ascii="仿宋" w:hAnsi="仿宋" w:eastAsia="仿宋"/>
                          <w:b/>
                          <w:color w:val="000000"/>
                          <w:sz w:val="32"/>
                          <w:szCs w:val="32"/>
                        </w:rPr>
                        <w:t xml:space="preserve"> </w:t>
                      </w:r>
                      <w:r>
                        <w:rPr>
                          <w:rFonts w:hint="eastAsia" w:ascii="仿宋" w:hAnsi="仿宋" w:eastAsia="仿宋"/>
                          <w:b/>
                          <w:color w:val="000000"/>
                          <w:sz w:val="32"/>
                          <w:szCs w:val="32"/>
                        </w:rPr>
                        <w:t>月</w:t>
                      </w:r>
                      <w:r>
                        <w:rPr>
                          <w:rFonts w:ascii="仿宋" w:hAnsi="仿宋" w:eastAsia="仿宋"/>
                          <w:b/>
                          <w:color w:val="000000"/>
                          <w:sz w:val="32"/>
                          <w:szCs w:val="32"/>
                        </w:rPr>
                        <w:t xml:space="preserve">   </w:t>
                      </w:r>
                      <w:r>
                        <w:rPr>
                          <w:rFonts w:hint="eastAsia" w:ascii="仿宋" w:hAnsi="仿宋" w:eastAsia="仿宋"/>
                          <w:b/>
                          <w:color w:val="000000"/>
                          <w:sz w:val="32"/>
                          <w:szCs w:val="32"/>
                        </w:rPr>
                        <w:t>日</w:t>
                      </w:r>
                    </w:p>
                    <w:p w14:paraId="328385D9"/>
                  </w:txbxContent>
                </v:textbox>
              </v:shape>
            </w:pict>
          </mc:Fallback>
        </mc:AlternateContent>
      </w:r>
    </w:p>
    <w:p w14:paraId="0900C0A5">
      <w:pPr>
        <w:pStyle w:val="14"/>
        <w:adjustRightInd w:val="0"/>
        <w:snapToGrid w:val="0"/>
        <w:spacing w:line="600" w:lineRule="exact"/>
        <w:ind w:firstLine="0" w:firstLineChars="0"/>
        <w:rPr>
          <w:rFonts w:hint="eastAsia"/>
          <w:kern w:val="0"/>
        </w:rPr>
      </w:pPr>
    </w:p>
    <w:p w14:paraId="1B872A8C">
      <w:pPr>
        <w:pStyle w:val="14"/>
        <w:adjustRightInd w:val="0"/>
        <w:snapToGrid w:val="0"/>
        <w:spacing w:line="600" w:lineRule="exact"/>
        <w:ind w:firstLine="0" w:firstLineChars="0"/>
        <w:rPr>
          <w:rFonts w:hint="eastAsia"/>
          <w:kern w:val="0"/>
        </w:rPr>
      </w:pPr>
    </w:p>
    <w:p w14:paraId="05611615">
      <w:pPr>
        <w:pStyle w:val="14"/>
        <w:adjustRightInd w:val="0"/>
        <w:snapToGrid w:val="0"/>
        <w:spacing w:line="600" w:lineRule="exact"/>
        <w:ind w:firstLine="0" w:firstLineChars="0"/>
        <w:rPr>
          <w:rFonts w:hint="eastAsia"/>
          <w:kern w:val="0"/>
        </w:rPr>
      </w:pPr>
    </w:p>
    <w:p w14:paraId="42CFAEDC">
      <w:pPr>
        <w:pStyle w:val="14"/>
        <w:adjustRightInd w:val="0"/>
        <w:snapToGrid w:val="0"/>
        <w:spacing w:line="600" w:lineRule="exact"/>
        <w:ind w:firstLine="0" w:firstLineChars="0"/>
        <w:rPr>
          <w:rFonts w:hint="eastAsia"/>
          <w:kern w:val="0"/>
        </w:rPr>
      </w:pPr>
    </w:p>
    <w:p w14:paraId="116A8ABF">
      <w:pPr>
        <w:pStyle w:val="14"/>
        <w:adjustRightInd w:val="0"/>
        <w:snapToGrid w:val="0"/>
        <w:spacing w:line="600" w:lineRule="exact"/>
        <w:ind w:firstLine="0" w:firstLineChars="0"/>
        <w:rPr>
          <w:rFonts w:hint="eastAsia"/>
          <w:kern w:val="0"/>
        </w:rPr>
      </w:pPr>
    </w:p>
    <w:p w14:paraId="5A71B481">
      <w:pPr>
        <w:pStyle w:val="14"/>
        <w:adjustRightInd w:val="0"/>
        <w:snapToGrid w:val="0"/>
        <w:spacing w:line="600" w:lineRule="exact"/>
        <w:ind w:firstLine="0" w:firstLineChars="0"/>
        <w:rPr>
          <w:rFonts w:hint="eastAsia"/>
          <w:kern w:val="0"/>
        </w:rPr>
      </w:pPr>
    </w:p>
    <w:p w14:paraId="78434B9F">
      <w:pPr>
        <w:pStyle w:val="14"/>
        <w:adjustRightInd w:val="0"/>
        <w:snapToGrid w:val="0"/>
        <w:spacing w:line="600" w:lineRule="exact"/>
        <w:ind w:firstLine="0" w:firstLineChars="0"/>
        <w:rPr>
          <w:rFonts w:hint="eastAsia" w:ascii="仿宋" w:hAnsi="仿宋" w:eastAsia="仿宋" w:cs="仿宋"/>
          <w:kern w:val="0"/>
          <w:sz w:val="32"/>
          <w:szCs w:val="32"/>
        </w:rPr>
      </w:pPr>
    </w:p>
    <w:p w14:paraId="1C388944">
      <w:pPr>
        <w:pStyle w:val="14"/>
        <w:adjustRightInd w:val="0"/>
        <w:snapToGrid w:val="0"/>
        <w:spacing w:line="600" w:lineRule="exact"/>
        <w:ind w:firstLine="0" w:firstLineChars="0"/>
        <w:rPr>
          <w:rFonts w:hint="eastAsia" w:ascii="仿宋" w:hAnsi="仿宋" w:eastAsia="仿宋" w:cs="仿宋"/>
          <w:kern w:val="0"/>
          <w:sz w:val="32"/>
          <w:szCs w:val="32"/>
        </w:rPr>
      </w:pPr>
    </w:p>
    <w:p w14:paraId="056CDC15">
      <w:pPr>
        <w:adjustRightInd w:val="0"/>
        <w:snapToGrid w:val="0"/>
        <w:spacing w:line="600" w:lineRule="exact"/>
        <w:jc w:val="left"/>
        <w:rPr>
          <w:rFonts w:hint="eastAsia" w:ascii="仿宋" w:hAnsi="仿宋" w:eastAsia="仿宋" w:cs="仿宋"/>
          <w:b/>
          <w:bCs/>
          <w:snapToGrid w:val="0"/>
          <w:kern w:val="0"/>
          <w:sz w:val="32"/>
          <w:szCs w:val="32"/>
        </w:rPr>
      </w:pPr>
      <w:r>
        <w:rPr>
          <w:rFonts w:hint="eastAsia" w:ascii="仿宋" w:hAnsi="仿宋" w:eastAsia="仿宋" w:cs="仿宋"/>
          <w:b/>
          <w:bCs/>
          <w:snapToGrid w:val="0"/>
          <w:kern w:val="0"/>
          <w:sz w:val="32"/>
          <w:szCs w:val="32"/>
        </w:rPr>
        <w:t>招标代理机构：</w:t>
      </w:r>
      <w:r>
        <w:rPr>
          <w:rFonts w:hint="eastAsia" w:ascii="仿宋" w:hAnsi="仿宋" w:eastAsia="仿宋" w:cs="仿宋"/>
          <w:b/>
          <w:bCs/>
          <w:snapToGrid w:val="0"/>
          <w:kern w:val="0"/>
          <w:sz w:val="32"/>
          <w:szCs w:val="32"/>
          <w:lang w:val="en-US" w:eastAsia="zh-CN"/>
        </w:rPr>
        <w:t xml:space="preserve">     </w:t>
      </w:r>
      <w:r>
        <w:rPr>
          <w:rFonts w:hint="eastAsia" w:ascii="仿宋" w:hAnsi="仿宋" w:eastAsia="仿宋" w:cs="仿宋"/>
          <w:b/>
          <w:bCs/>
          <w:snapToGrid w:val="0"/>
          <w:kern w:val="0"/>
          <w:sz w:val="32"/>
          <w:szCs w:val="32"/>
        </w:rPr>
        <w:t xml:space="preserve"> （盖章）</w:t>
      </w:r>
    </w:p>
    <w:p w14:paraId="0AB182D9">
      <w:pPr>
        <w:adjustRightInd w:val="0"/>
        <w:snapToGrid w:val="0"/>
        <w:spacing w:line="600" w:lineRule="exact"/>
        <w:jc w:val="left"/>
        <w:rPr>
          <w:rFonts w:hint="eastAsia" w:ascii="仿宋" w:hAnsi="仿宋" w:eastAsia="仿宋" w:cs="仿宋"/>
          <w:b/>
          <w:bCs/>
          <w:snapToGrid w:val="0"/>
          <w:kern w:val="0"/>
          <w:sz w:val="32"/>
          <w:szCs w:val="32"/>
        </w:rPr>
      </w:pPr>
      <w:r>
        <w:rPr>
          <w:rFonts w:hint="eastAsia" w:ascii="仿宋" w:hAnsi="仿宋" w:eastAsia="仿宋" w:cs="仿宋"/>
          <w:b/>
          <w:bCs/>
          <w:snapToGrid w:val="0"/>
          <w:kern w:val="0"/>
          <w:sz w:val="32"/>
          <w:szCs w:val="32"/>
        </w:rPr>
        <w:t xml:space="preserve">法定代表人/单位负责人（授权代表）： </w:t>
      </w:r>
    </w:p>
    <w:p w14:paraId="27DE12F7">
      <w:pPr>
        <w:adjustRightInd w:val="0"/>
        <w:snapToGrid w:val="0"/>
        <w:spacing w:line="600" w:lineRule="exact"/>
        <w:rPr>
          <w:rFonts w:hint="eastAsia" w:ascii="仿宋" w:hAnsi="仿宋" w:eastAsia="仿宋" w:cs="仿宋"/>
          <w:b/>
          <w:bCs/>
          <w:snapToGrid w:val="0"/>
          <w:kern w:val="0"/>
          <w:sz w:val="32"/>
          <w:szCs w:val="32"/>
        </w:rPr>
      </w:pPr>
      <w:r>
        <w:rPr>
          <w:rFonts w:hint="eastAsia" w:ascii="仿宋" w:hAnsi="仿宋" w:eastAsia="仿宋" w:cs="仿宋"/>
          <w:b/>
          <w:bCs/>
          <w:snapToGrid w:val="0"/>
          <w:kern w:val="0"/>
          <w:sz w:val="32"/>
          <w:szCs w:val="32"/>
        </w:rPr>
        <w:t>接收日期：      年    月    日</w:t>
      </w:r>
    </w:p>
    <w:p w14:paraId="6B569EC5">
      <w:pPr>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br w:type="page"/>
      </w:r>
    </w:p>
    <w:p w14:paraId="15BE4AD2">
      <w:pPr>
        <w:rPr>
          <w:rFonts w:hint="eastAsia"/>
        </w:rPr>
      </w:pPr>
    </w:p>
    <w:p w14:paraId="6D09BBE6">
      <w:pPr>
        <w:pStyle w:val="5"/>
        <w:rPr>
          <w:rFonts w:hint="eastAsia"/>
          <w:color w:val="auto"/>
          <w:sz w:val="28"/>
          <w:szCs w:val="28"/>
        </w:rPr>
      </w:pPr>
      <w:r>
        <w:rPr>
          <w:rFonts w:hint="eastAsia" w:ascii="仿宋_GB2312" w:hAnsi="仿宋_GB2312" w:eastAsia="仿宋_GB2312" w:cs="仿宋_GB2312"/>
          <w:color w:val="auto"/>
          <w:sz w:val="28"/>
          <w:szCs w:val="28"/>
        </w:rPr>
        <w:t>附件1《月度考核表》</w:t>
      </w:r>
    </w:p>
    <w:tbl>
      <w:tblPr>
        <w:tblStyle w:val="15"/>
        <w:tblW w:w="6200" w:type="pct"/>
        <w:tblInd w:w="-9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687"/>
        <w:gridCol w:w="812"/>
        <w:gridCol w:w="659"/>
        <w:gridCol w:w="687"/>
        <w:gridCol w:w="3865"/>
        <w:gridCol w:w="1568"/>
        <w:gridCol w:w="674"/>
        <w:gridCol w:w="886"/>
      </w:tblGrid>
      <w:tr w14:paraId="54C2D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5000" w:type="pct"/>
            <w:gridSpan w:val="9"/>
            <w:noWrap w:val="0"/>
            <w:vAlign w:val="center"/>
          </w:tcPr>
          <w:p w14:paraId="0806E466">
            <w:pPr>
              <w:widowControl/>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kern w:val="0"/>
                <w:sz w:val="18"/>
                <w:szCs w:val="18"/>
                <w:lang w:bidi="ar"/>
              </w:rPr>
              <w:t>项目服务商考核表</w:t>
            </w:r>
          </w:p>
        </w:tc>
      </w:tr>
      <w:tr w14:paraId="5D055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5000" w:type="pct"/>
            <w:gridSpan w:val="9"/>
            <w:noWrap w:val="0"/>
            <w:vAlign w:val="center"/>
          </w:tcPr>
          <w:p w14:paraId="5E7CA81D">
            <w:pPr>
              <w:widowControl/>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kern w:val="0"/>
                <w:sz w:val="18"/>
                <w:szCs w:val="18"/>
                <w:lang w:bidi="ar"/>
              </w:rPr>
              <w:t xml:space="preserve">考核时间：      年    月                                     </w:t>
            </w:r>
          </w:p>
        </w:tc>
      </w:tr>
      <w:tr w14:paraId="3F810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5000" w:type="pct"/>
            <w:gridSpan w:val="9"/>
            <w:noWrap w:val="0"/>
            <w:vAlign w:val="center"/>
          </w:tcPr>
          <w:p w14:paraId="54A016BF">
            <w:pPr>
              <w:widowControl/>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kern w:val="0"/>
                <w:sz w:val="18"/>
                <w:szCs w:val="18"/>
                <w:lang w:bidi="ar"/>
              </w:rPr>
              <w:t>考核单位（甲方）：中国人民大学附属中学三亚学校                  考核对象（乙方）：</w:t>
            </w:r>
          </w:p>
        </w:tc>
      </w:tr>
      <w:tr w14:paraId="1D1DA2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45" w:type="pct"/>
            <w:noWrap w:val="0"/>
            <w:vAlign w:val="center"/>
          </w:tcPr>
          <w:p w14:paraId="602713F1">
            <w:pPr>
              <w:widowControl/>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kern w:val="0"/>
                <w:sz w:val="18"/>
                <w:szCs w:val="18"/>
                <w:lang w:bidi="ar"/>
              </w:rPr>
              <w:t>序号</w:t>
            </w:r>
          </w:p>
        </w:tc>
        <w:tc>
          <w:tcPr>
            <w:tcW w:w="325" w:type="pct"/>
            <w:noWrap w:val="0"/>
            <w:vAlign w:val="center"/>
          </w:tcPr>
          <w:p w14:paraId="0150C4E1">
            <w:pPr>
              <w:widowControl/>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kern w:val="0"/>
                <w:sz w:val="18"/>
                <w:szCs w:val="18"/>
                <w:lang w:bidi="ar"/>
              </w:rPr>
              <w:t>项目</w:t>
            </w:r>
          </w:p>
        </w:tc>
        <w:tc>
          <w:tcPr>
            <w:tcW w:w="384" w:type="pct"/>
            <w:noWrap w:val="0"/>
            <w:vAlign w:val="center"/>
          </w:tcPr>
          <w:p w14:paraId="354E4A10">
            <w:pPr>
              <w:widowControl/>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kern w:val="0"/>
                <w:sz w:val="18"/>
                <w:szCs w:val="18"/>
                <w:lang w:bidi="ar"/>
              </w:rPr>
              <w:t>权重</w:t>
            </w:r>
          </w:p>
        </w:tc>
        <w:tc>
          <w:tcPr>
            <w:tcW w:w="312" w:type="pct"/>
            <w:noWrap w:val="0"/>
            <w:vAlign w:val="center"/>
          </w:tcPr>
          <w:p w14:paraId="32249BC0">
            <w:pPr>
              <w:widowControl/>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kern w:val="0"/>
                <w:sz w:val="18"/>
                <w:szCs w:val="18"/>
                <w:lang w:bidi="ar"/>
              </w:rPr>
              <w:t>选项</w:t>
            </w:r>
          </w:p>
        </w:tc>
        <w:tc>
          <w:tcPr>
            <w:tcW w:w="325" w:type="pct"/>
            <w:noWrap w:val="0"/>
            <w:vAlign w:val="center"/>
          </w:tcPr>
          <w:p w14:paraId="3803875D">
            <w:pPr>
              <w:widowControl/>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kern w:val="0"/>
                <w:sz w:val="18"/>
                <w:szCs w:val="18"/>
                <w:lang w:bidi="ar"/>
              </w:rPr>
              <w:t>指标</w:t>
            </w:r>
          </w:p>
        </w:tc>
        <w:tc>
          <w:tcPr>
            <w:tcW w:w="1829" w:type="pct"/>
            <w:noWrap w:val="0"/>
            <w:vAlign w:val="center"/>
          </w:tcPr>
          <w:p w14:paraId="7E51E926">
            <w:pPr>
              <w:widowControl/>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kern w:val="0"/>
                <w:sz w:val="18"/>
                <w:szCs w:val="18"/>
                <w:lang w:bidi="ar"/>
              </w:rPr>
              <w:t>考核要点</w:t>
            </w:r>
          </w:p>
        </w:tc>
        <w:tc>
          <w:tcPr>
            <w:tcW w:w="742" w:type="pct"/>
            <w:noWrap w:val="0"/>
            <w:vAlign w:val="center"/>
          </w:tcPr>
          <w:p w14:paraId="1249FA91">
            <w:pPr>
              <w:widowControl/>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kern w:val="0"/>
                <w:sz w:val="18"/>
                <w:szCs w:val="18"/>
                <w:lang w:bidi="ar"/>
              </w:rPr>
              <w:t>计分标准</w:t>
            </w:r>
          </w:p>
        </w:tc>
        <w:tc>
          <w:tcPr>
            <w:tcW w:w="319" w:type="pct"/>
            <w:noWrap w:val="0"/>
            <w:vAlign w:val="center"/>
          </w:tcPr>
          <w:p w14:paraId="7F769391">
            <w:pPr>
              <w:widowControl/>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kern w:val="0"/>
                <w:sz w:val="18"/>
                <w:szCs w:val="18"/>
                <w:lang w:bidi="ar"/>
              </w:rPr>
              <w:t>得分</w:t>
            </w:r>
          </w:p>
        </w:tc>
        <w:tc>
          <w:tcPr>
            <w:tcW w:w="415" w:type="pct"/>
            <w:noWrap w:val="0"/>
            <w:vAlign w:val="center"/>
          </w:tcPr>
          <w:p w14:paraId="63B74D07">
            <w:pPr>
              <w:widowControl/>
              <w:jc w:val="center"/>
              <w:textAlignment w:val="center"/>
              <w:rPr>
                <w:rFonts w:hint="eastAsia" w:ascii="微软雅黑" w:hAnsi="微软雅黑" w:eastAsia="微软雅黑" w:cs="微软雅黑"/>
                <w:b/>
                <w:bCs/>
                <w:color w:val="000000"/>
                <w:sz w:val="18"/>
                <w:szCs w:val="18"/>
              </w:rPr>
            </w:pPr>
            <w:r>
              <w:rPr>
                <w:rFonts w:hint="eastAsia" w:ascii="微软雅黑" w:hAnsi="微软雅黑" w:eastAsia="微软雅黑" w:cs="微软雅黑"/>
                <w:b/>
                <w:bCs/>
                <w:color w:val="000000"/>
                <w:kern w:val="0"/>
                <w:sz w:val="18"/>
                <w:szCs w:val="18"/>
                <w:lang w:bidi="ar"/>
              </w:rPr>
              <w:t>备注</w:t>
            </w:r>
          </w:p>
        </w:tc>
      </w:tr>
      <w:tr w14:paraId="28B9B7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345" w:type="pct"/>
            <w:vMerge w:val="restart"/>
            <w:noWrap/>
            <w:vAlign w:val="center"/>
          </w:tcPr>
          <w:p w14:paraId="36788D58">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w:t>
            </w:r>
          </w:p>
        </w:tc>
        <w:tc>
          <w:tcPr>
            <w:tcW w:w="325" w:type="pct"/>
            <w:vMerge w:val="restart"/>
            <w:noWrap w:val="0"/>
            <w:vAlign w:val="center"/>
          </w:tcPr>
          <w:p w14:paraId="743DE6D6">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员工管理</w:t>
            </w:r>
          </w:p>
        </w:tc>
        <w:tc>
          <w:tcPr>
            <w:tcW w:w="384" w:type="pct"/>
            <w:vMerge w:val="restart"/>
            <w:noWrap/>
            <w:vAlign w:val="center"/>
          </w:tcPr>
          <w:p w14:paraId="2FE607D3">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10%</w:t>
            </w:r>
          </w:p>
        </w:tc>
        <w:tc>
          <w:tcPr>
            <w:tcW w:w="312" w:type="pct"/>
            <w:vMerge w:val="restart"/>
            <w:noWrap/>
            <w:vAlign w:val="center"/>
          </w:tcPr>
          <w:p w14:paraId="4257E6E9">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w:t>
            </w:r>
          </w:p>
        </w:tc>
        <w:tc>
          <w:tcPr>
            <w:tcW w:w="325" w:type="pct"/>
            <w:vMerge w:val="restart"/>
            <w:noWrap w:val="0"/>
            <w:vAlign w:val="center"/>
          </w:tcPr>
          <w:p w14:paraId="699E1202">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员工招聘</w:t>
            </w:r>
          </w:p>
        </w:tc>
        <w:tc>
          <w:tcPr>
            <w:tcW w:w="1829" w:type="pct"/>
            <w:noWrap w:val="0"/>
            <w:vAlign w:val="center"/>
          </w:tcPr>
          <w:p w14:paraId="12A2F020">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△项目需求时多渠道的信息发布，确保招聘时效性；</w:t>
            </w:r>
          </w:p>
        </w:tc>
        <w:tc>
          <w:tcPr>
            <w:tcW w:w="742" w:type="pct"/>
            <w:vMerge w:val="restart"/>
            <w:noWrap w:val="0"/>
            <w:vAlign w:val="center"/>
          </w:tcPr>
          <w:p w14:paraId="114E5AB4">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未及时招聘、补充人员影响项目运行的，扣</w:t>
            </w:r>
            <w:r>
              <w:rPr>
                <w:rStyle w:val="32"/>
                <w:rFonts w:hint="default" w:ascii="微软雅黑" w:hAnsi="微软雅黑" w:eastAsia="微软雅黑" w:cs="微软雅黑"/>
                <w:sz w:val="18"/>
                <w:szCs w:val="18"/>
                <w:lang w:bidi="ar"/>
              </w:rPr>
              <w:t xml:space="preserve"> 1 </w:t>
            </w:r>
            <w:r>
              <w:rPr>
                <w:rFonts w:hint="eastAsia" w:ascii="微软雅黑" w:hAnsi="微软雅黑" w:eastAsia="微软雅黑" w:cs="微软雅黑"/>
                <w:color w:val="000000"/>
                <w:kern w:val="0"/>
                <w:sz w:val="18"/>
                <w:szCs w:val="18"/>
                <w:lang w:bidi="ar"/>
              </w:rPr>
              <w:t>分/人/次，扣完为止。</w:t>
            </w:r>
          </w:p>
        </w:tc>
        <w:tc>
          <w:tcPr>
            <w:tcW w:w="319" w:type="pct"/>
            <w:vMerge w:val="restart"/>
            <w:noWrap w:val="0"/>
            <w:vAlign w:val="center"/>
          </w:tcPr>
          <w:p w14:paraId="3D5C22D6">
            <w:pPr>
              <w:jc w:val="center"/>
              <w:rPr>
                <w:rFonts w:hint="eastAsia" w:ascii="微软雅黑" w:hAnsi="微软雅黑" w:eastAsia="微软雅黑" w:cs="微软雅黑"/>
                <w:color w:val="000000"/>
                <w:sz w:val="18"/>
                <w:szCs w:val="18"/>
              </w:rPr>
            </w:pPr>
          </w:p>
        </w:tc>
        <w:tc>
          <w:tcPr>
            <w:tcW w:w="415" w:type="pct"/>
            <w:vMerge w:val="restart"/>
            <w:noWrap w:val="0"/>
            <w:vAlign w:val="center"/>
          </w:tcPr>
          <w:p w14:paraId="28ABD128">
            <w:pPr>
              <w:jc w:val="center"/>
              <w:rPr>
                <w:rFonts w:hint="eastAsia" w:ascii="微软雅黑" w:hAnsi="微软雅黑" w:eastAsia="微软雅黑" w:cs="微软雅黑"/>
                <w:color w:val="000000"/>
                <w:sz w:val="18"/>
                <w:szCs w:val="18"/>
              </w:rPr>
            </w:pPr>
          </w:p>
        </w:tc>
      </w:tr>
      <w:tr w14:paraId="29A08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345" w:type="pct"/>
            <w:vMerge w:val="continue"/>
            <w:noWrap/>
            <w:vAlign w:val="center"/>
          </w:tcPr>
          <w:p w14:paraId="400DF57C">
            <w:pPr>
              <w:jc w:val="center"/>
              <w:rPr>
                <w:rFonts w:hint="eastAsia" w:ascii="微软雅黑" w:hAnsi="微软雅黑" w:eastAsia="微软雅黑" w:cs="微软雅黑"/>
                <w:color w:val="000000"/>
                <w:sz w:val="18"/>
                <w:szCs w:val="18"/>
              </w:rPr>
            </w:pPr>
          </w:p>
        </w:tc>
        <w:tc>
          <w:tcPr>
            <w:tcW w:w="325" w:type="pct"/>
            <w:vMerge w:val="continue"/>
            <w:noWrap w:val="0"/>
            <w:vAlign w:val="center"/>
          </w:tcPr>
          <w:p w14:paraId="4E708172">
            <w:pPr>
              <w:jc w:val="center"/>
              <w:rPr>
                <w:rFonts w:hint="eastAsia" w:ascii="微软雅黑" w:hAnsi="微软雅黑" w:eastAsia="微软雅黑" w:cs="微软雅黑"/>
                <w:color w:val="000000"/>
                <w:sz w:val="18"/>
                <w:szCs w:val="18"/>
              </w:rPr>
            </w:pPr>
          </w:p>
        </w:tc>
        <w:tc>
          <w:tcPr>
            <w:tcW w:w="384" w:type="pct"/>
            <w:vMerge w:val="continue"/>
            <w:noWrap/>
            <w:vAlign w:val="center"/>
          </w:tcPr>
          <w:p w14:paraId="34445A12">
            <w:pPr>
              <w:jc w:val="center"/>
              <w:rPr>
                <w:rFonts w:hint="eastAsia" w:ascii="微软雅黑" w:hAnsi="微软雅黑" w:eastAsia="微软雅黑" w:cs="微软雅黑"/>
                <w:color w:val="000000"/>
                <w:sz w:val="18"/>
                <w:szCs w:val="18"/>
              </w:rPr>
            </w:pPr>
          </w:p>
        </w:tc>
        <w:tc>
          <w:tcPr>
            <w:tcW w:w="312" w:type="pct"/>
            <w:vMerge w:val="continue"/>
            <w:noWrap/>
            <w:vAlign w:val="center"/>
          </w:tcPr>
          <w:p w14:paraId="34702279">
            <w:pPr>
              <w:jc w:val="center"/>
              <w:rPr>
                <w:rFonts w:hint="eastAsia" w:ascii="微软雅黑" w:hAnsi="微软雅黑" w:eastAsia="微软雅黑" w:cs="微软雅黑"/>
                <w:color w:val="000000"/>
                <w:sz w:val="18"/>
                <w:szCs w:val="18"/>
              </w:rPr>
            </w:pPr>
          </w:p>
        </w:tc>
        <w:tc>
          <w:tcPr>
            <w:tcW w:w="325" w:type="pct"/>
            <w:vMerge w:val="continue"/>
            <w:noWrap w:val="0"/>
            <w:vAlign w:val="center"/>
          </w:tcPr>
          <w:p w14:paraId="4369E8B6">
            <w:pPr>
              <w:jc w:val="center"/>
              <w:rPr>
                <w:rFonts w:hint="eastAsia" w:ascii="微软雅黑" w:hAnsi="微软雅黑" w:eastAsia="微软雅黑" w:cs="微软雅黑"/>
                <w:color w:val="000000"/>
                <w:sz w:val="18"/>
                <w:szCs w:val="18"/>
              </w:rPr>
            </w:pPr>
          </w:p>
        </w:tc>
        <w:tc>
          <w:tcPr>
            <w:tcW w:w="1829" w:type="pct"/>
            <w:noWrap w:val="0"/>
            <w:vAlign w:val="center"/>
          </w:tcPr>
          <w:p w14:paraId="5AAE59FF">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△按照岗位要求招聘合适的人员，需配合甲方对招聘的工作人员名单进行最终确认；</w:t>
            </w:r>
          </w:p>
        </w:tc>
        <w:tc>
          <w:tcPr>
            <w:tcW w:w="742" w:type="pct"/>
            <w:vMerge w:val="continue"/>
            <w:noWrap w:val="0"/>
            <w:vAlign w:val="center"/>
          </w:tcPr>
          <w:p w14:paraId="19B7F2D4">
            <w:pPr>
              <w:jc w:val="left"/>
              <w:rPr>
                <w:rFonts w:hint="eastAsia" w:ascii="微软雅黑" w:hAnsi="微软雅黑" w:eastAsia="微软雅黑" w:cs="微软雅黑"/>
                <w:color w:val="000000"/>
                <w:sz w:val="18"/>
                <w:szCs w:val="18"/>
              </w:rPr>
            </w:pPr>
          </w:p>
        </w:tc>
        <w:tc>
          <w:tcPr>
            <w:tcW w:w="319" w:type="pct"/>
            <w:vMerge w:val="continue"/>
            <w:noWrap w:val="0"/>
            <w:vAlign w:val="center"/>
          </w:tcPr>
          <w:p w14:paraId="1B690D6B">
            <w:pPr>
              <w:jc w:val="center"/>
              <w:rPr>
                <w:rFonts w:hint="eastAsia" w:ascii="微软雅黑" w:hAnsi="微软雅黑" w:eastAsia="微软雅黑" w:cs="微软雅黑"/>
                <w:color w:val="000000"/>
                <w:sz w:val="18"/>
                <w:szCs w:val="18"/>
              </w:rPr>
            </w:pPr>
          </w:p>
        </w:tc>
        <w:tc>
          <w:tcPr>
            <w:tcW w:w="415" w:type="pct"/>
            <w:vMerge w:val="continue"/>
            <w:noWrap w:val="0"/>
            <w:vAlign w:val="center"/>
          </w:tcPr>
          <w:p w14:paraId="3AFDDF4D">
            <w:pPr>
              <w:jc w:val="center"/>
              <w:rPr>
                <w:rFonts w:hint="eastAsia" w:ascii="微软雅黑" w:hAnsi="微软雅黑" w:eastAsia="微软雅黑" w:cs="微软雅黑"/>
                <w:color w:val="000000"/>
                <w:sz w:val="18"/>
                <w:szCs w:val="18"/>
              </w:rPr>
            </w:pPr>
          </w:p>
        </w:tc>
      </w:tr>
      <w:tr w14:paraId="20B61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345" w:type="pct"/>
            <w:vMerge w:val="continue"/>
            <w:noWrap/>
            <w:vAlign w:val="center"/>
          </w:tcPr>
          <w:p w14:paraId="6FCDFF32">
            <w:pPr>
              <w:jc w:val="center"/>
              <w:rPr>
                <w:rFonts w:hint="eastAsia" w:ascii="微软雅黑" w:hAnsi="微软雅黑" w:eastAsia="微软雅黑" w:cs="微软雅黑"/>
                <w:color w:val="000000"/>
                <w:sz w:val="18"/>
                <w:szCs w:val="18"/>
              </w:rPr>
            </w:pPr>
          </w:p>
        </w:tc>
        <w:tc>
          <w:tcPr>
            <w:tcW w:w="325" w:type="pct"/>
            <w:vMerge w:val="continue"/>
            <w:noWrap w:val="0"/>
            <w:vAlign w:val="center"/>
          </w:tcPr>
          <w:p w14:paraId="51CD682F">
            <w:pPr>
              <w:jc w:val="center"/>
              <w:rPr>
                <w:rFonts w:hint="eastAsia" w:ascii="微软雅黑" w:hAnsi="微软雅黑" w:eastAsia="微软雅黑" w:cs="微软雅黑"/>
                <w:color w:val="000000"/>
                <w:sz w:val="18"/>
                <w:szCs w:val="18"/>
              </w:rPr>
            </w:pPr>
          </w:p>
        </w:tc>
        <w:tc>
          <w:tcPr>
            <w:tcW w:w="384" w:type="pct"/>
            <w:vMerge w:val="continue"/>
            <w:noWrap/>
            <w:vAlign w:val="center"/>
          </w:tcPr>
          <w:p w14:paraId="5B0A2BC3">
            <w:pPr>
              <w:jc w:val="center"/>
              <w:rPr>
                <w:rFonts w:hint="eastAsia" w:ascii="微软雅黑" w:hAnsi="微软雅黑" w:eastAsia="微软雅黑" w:cs="微软雅黑"/>
                <w:color w:val="000000"/>
                <w:sz w:val="18"/>
                <w:szCs w:val="18"/>
              </w:rPr>
            </w:pPr>
          </w:p>
        </w:tc>
        <w:tc>
          <w:tcPr>
            <w:tcW w:w="312" w:type="pct"/>
            <w:vMerge w:val="continue"/>
            <w:noWrap/>
            <w:vAlign w:val="center"/>
          </w:tcPr>
          <w:p w14:paraId="0FF42B77">
            <w:pPr>
              <w:jc w:val="center"/>
              <w:rPr>
                <w:rFonts w:hint="eastAsia" w:ascii="微软雅黑" w:hAnsi="微软雅黑" w:eastAsia="微软雅黑" w:cs="微软雅黑"/>
                <w:color w:val="000000"/>
                <w:sz w:val="18"/>
                <w:szCs w:val="18"/>
              </w:rPr>
            </w:pPr>
          </w:p>
        </w:tc>
        <w:tc>
          <w:tcPr>
            <w:tcW w:w="325" w:type="pct"/>
            <w:vMerge w:val="continue"/>
            <w:noWrap w:val="0"/>
            <w:vAlign w:val="center"/>
          </w:tcPr>
          <w:p w14:paraId="70F685B6">
            <w:pPr>
              <w:jc w:val="center"/>
              <w:rPr>
                <w:rFonts w:hint="eastAsia" w:ascii="微软雅黑" w:hAnsi="微软雅黑" w:eastAsia="微软雅黑" w:cs="微软雅黑"/>
                <w:color w:val="000000"/>
                <w:sz w:val="18"/>
                <w:szCs w:val="18"/>
              </w:rPr>
            </w:pPr>
          </w:p>
        </w:tc>
        <w:tc>
          <w:tcPr>
            <w:tcW w:w="1829" w:type="pct"/>
            <w:noWrap w:val="0"/>
            <w:vAlign w:val="center"/>
          </w:tcPr>
          <w:p w14:paraId="22B9846F">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△配合甲方对招聘的工作人员相关证明材料（身份证、相关职业资格证书、材料等）进行审核。</w:t>
            </w:r>
          </w:p>
        </w:tc>
        <w:tc>
          <w:tcPr>
            <w:tcW w:w="742" w:type="pct"/>
            <w:vMerge w:val="continue"/>
            <w:noWrap w:val="0"/>
            <w:vAlign w:val="center"/>
          </w:tcPr>
          <w:p w14:paraId="34064479">
            <w:pPr>
              <w:jc w:val="left"/>
              <w:rPr>
                <w:rFonts w:hint="eastAsia" w:ascii="微软雅黑" w:hAnsi="微软雅黑" w:eastAsia="微软雅黑" w:cs="微软雅黑"/>
                <w:color w:val="000000"/>
                <w:sz w:val="18"/>
                <w:szCs w:val="18"/>
              </w:rPr>
            </w:pPr>
          </w:p>
        </w:tc>
        <w:tc>
          <w:tcPr>
            <w:tcW w:w="319" w:type="pct"/>
            <w:vMerge w:val="continue"/>
            <w:noWrap w:val="0"/>
            <w:vAlign w:val="center"/>
          </w:tcPr>
          <w:p w14:paraId="25EE3329">
            <w:pPr>
              <w:jc w:val="center"/>
              <w:rPr>
                <w:rFonts w:hint="eastAsia" w:ascii="微软雅黑" w:hAnsi="微软雅黑" w:eastAsia="微软雅黑" w:cs="微软雅黑"/>
                <w:color w:val="000000"/>
                <w:sz w:val="18"/>
                <w:szCs w:val="18"/>
              </w:rPr>
            </w:pPr>
          </w:p>
        </w:tc>
        <w:tc>
          <w:tcPr>
            <w:tcW w:w="415" w:type="pct"/>
            <w:vMerge w:val="continue"/>
            <w:noWrap w:val="0"/>
            <w:vAlign w:val="center"/>
          </w:tcPr>
          <w:p w14:paraId="564BF3BD">
            <w:pPr>
              <w:jc w:val="center"/>
              <w:rPr>
                <w:rFonts w:hint="eastAsia" w:ascii="微软雅黑" w:hAnsi="微软雅黑" w:eastAsia="微软雅黑" w:cs="微软雅黑"/>
                <w:color w:val="000000"/>
                <w:sz w:val="18"/>
                <w:szCs w:val="18"/>
              </w:rPr>
            </w:pPr>
          </w:p>
        </w:tc>
      </w:tr>
      <w:tr w14:paraId="1384B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trPr>
        <w:tc>
          <w:tcPr>
            <w:tcW w:w="345" w:type="pct"/>
            <w:vMerge w:val="restart"/>
            <w:noWrap/>
            <w:vAlign w:val="center"/>
          </w:tcPr>
          <w:p w14:paraId="73420BBD">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2</w:t>
            </w:r>
          </w:p>
        </w:tc>
        <w:tc>
          <w:tcPr>
            <w:tcW w:w="325" w:type="pct"/>
            <w:vMerge w:val="continue"/>
            <w:noWrap w:val="0"/>
            <w:vAlign w:val="center"/>
          </w:tcPr>
          <w:p w14:paraId="7D3AB40E">
            <w:pPr>
              <w:jc w:val="center"/>
              <w:rPr>
                <w:rFonts w:hint="eastAsia" w:ascii="微软雅黑" w:hAnsi="微软雅黑" w:eastAsia="微软雅黑" w:cs="微软雅黑"/>
                <w:color w:val="000000"/>
                <w:sz w:val="18"/>
                <w:szCs w:val="18"/>
              </w:rPr>
            </w:pPr>
          </w:p>
        </w:tc>
        <w:tc>
          <w:tcPr>
            <w:tcW w:w="384" w:type="pct"/>
            <w:vMerge w:val="restart"/>
            <w:noWrap/>
            <w:vAlign w:val="center"/>
          </w:tcPr>
          <w:p w14:paraId="251E7668">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10%</w:t>
            </w:r>
          </w:p>
        </w:tc>
        <w:tc>
          <w:tcPr>
            <w:tcW w:w="312" w:type="pct"/>
            <w:vMerge w:val="restart"/>
            <w:noWrap/>
            <w:vAlign w:val="center"/>
          </w:tcPr>
          <w:p w14:paraId="0F4EE7FF">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w:t>
            </w:r>
          </w:p>
        </w:tc>
        <w:tc>
          <w:tcPr>
            <w:tcW w:w="325" w:type="pct"/>
            <w:vMerge w:val="restart"/>
            <w:noWrap w:val="0"/>
            <w:vAlign w:val="center"/>
          </w:tcPr>
          <w:p w14:paraId="09400470">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岗前培训</w:t>
            </w:r>
          </w:p>
        </w:tc>
        <w:tc>
          <w:tcPr>
            <w:tcW w:w="1829" w:type="pct"/>
            <w:noWrap w:val="0"/>
            <w:vAlign w:val="center"/>
          </w:tcPr>
          <w:p w14:paraId="0ECED748">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△及时对新入职员工进行岗前培训，主要包括企业文化、管理制度、岗位要求、岗位职责、工作规范、工作流程等内容；</w:t>
            </w:r>
          </w:p>
        </w:tc>
        <w:tc>
          <w:tcPr>
            <w:tcW w:w="742" w:type="pct"/>
            <w:vMerge w:val="restart"/>
            <w:noWrap w:val="0"/>
            <w:vAlign w:val="center"/>
          </w:tcPr>
          <w:p w14:paraId="0F1DCF8F">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未及时进行岗前培训或录用培训不合格人员，扣</w:t>
            </w:r>
            <w:r>
              <w:rPr>
                <w:rStyle w:val="32"/>
                <w:rFonts w:hint="default" w:ascii="微软雅黑" w:hAnsi="微软雅黑" w:eastAsia="微软雅黑" w:cs="微软雅黑"/>
                <w:sz w:val="18"/>
                <w:szCs w:val="18"/>
                <w:lang w:bidi="ar"/>
              </w:rPr>
              <w:t xml:space="preserve"> 2 </w:t>
            </w:r>
            <w:r>
              <w:rPr>
                <w:rFonts w:hint="eastAsia" w:ascii="微软雅黑" w:hAnsi="微软雅黑" w:eastAsia="微软雅黑" w:cs="微软雅黑"/>
                <w:color w:val="000000"/>
                <w:kern w:val="0"/>
                <w:sz w:val="18"/>
                <w:szCs w:val="18"/>
                <w:lang w:bidi="ar"/>
              </w:rPr>
              <w:t>分/人/次，扣完为止。</w:t>
            </w:r>
          </w:p>
        </w:tc>
        <w:tc>
          <w:tcPr>
            <w:tcW w:w="319" w:type="pct"/>
            <w:vMerge w:val="restart"/>
            <w:noWrap w:val="0"/>
            <w:vAlign w:val="center"/>
          </w:tcPr>
          <w:p w14:paraId="40BB6E27">
            <w:pPr>
              <w:jc w:val="center"/>
              <w:rPr>
                <w:rFonts w:hint="eastAsia" w:ascii="微软雅黑" w:hAnsi="微软雅黑" w:eastAsia="微软雅黑" w:cs="微软雅黑"/>
                <w:color w:val="000000"/>
                <w:sz w:val="18"/>
                <w:szCs w:val="18"/>
              </w:rPr>
            </w:pPr>
          </w:p>
        </w:tc>
        <w:tc>
          <w:tcPr>
            <w:tcW w:w="415" w:type="pct"/>
            <w:vMerge w:val="restart"/>
            <w:noWrap w:val="0"/>
            <w:vAlign w:val="center"/>
          </w:tcPr>
          <w:p w14:paraId="445842EB">
            <w:pPr>
              <w:jc w:val="center"/>
              <w:rPr>
                <w:rFonts w:hint="eastAsia" w:ascii="微软雅黑" w:hAnsi="微软雅黑" w:eastAsia="微软雅黑" w:cs="微软雅黑"/>
                <w:color w:val="000000"/>
                <w:sz w:val="18"/>
                <w:szCs w:val="18"/>
              </w:rPr>
            </w:pPr>
          </w:p>
        </w:tc>
      </w:tr>
      <w:tr w14:paraId="7C288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345" w:type="pct"/>
            <w:vMerge w:val="continue"/>
            <w:noWrap/>
            <w:vAlign w:val="center"/>
          </w:tcPr>
          <w:p w14:paraId="15E76EDE">
            <w:pPr>
              <w:jc w:val="center"/>
              <w:rPr>
                <w:rFonts w:hint="eastAsia" w:ascii="微软雅黑" w:hAnsi="微软雅黑" w:eastAsia="微软雅黑" w:cs="微软雅黑"/>
                <w:color w:val="000000"/>
                <w:sz w:val="18"/>
                <w:szCs w:val="18"/>
              </w:rPr>
            </w:pPr>
          </w:p>
        </w:tc>
        <w:tc>
          <w:tcPr>
            <w:tcW w:w="325" w:type="pct"/>
            <w:vMerge w:val="continue"/>
            <w:noWrap w:val="0"/>
            <w:vAlign w:val="center"/>
          </w:tcPr>
          <w:p w14:paraId="66298903">
            <w:pPr>
              <w:jc w:val="center"/>
              <w:rPr>
                <w:rFonts w:hint="eastAsia" w:ascii="微软雅黑" w:hAnsi="微软雅黑" w:eastAsia="微软雅黑" w:cs="微软雅黑"/>
                <w:color w:val="000000"/>
                <w:sz w:val="18"/>
                <w:szCs w:val="18"/>
              </w:rPr>
            </w:pPr>
          </w:p>
        </w:tc>
        <w:tc>
          <w:tcPr>
            <w:tcW w:w="384" w:type="pct"/>
            <w:vMerge w:val="continue"/>
            <w:noWrap/>
            <w:vAlign w:val="center"/>
          </w:tcPr>
          <w:p w14:paraId="7C3C3277">
            <w:pPr>
              <w:jc w:val="center"/>
              <w:rPr>
                <w:rFonts w:hint="eastAsia" w:ascii="微软雅黑" w:hAnsi="微软雅黑" w:eastAsia="微软雅黑" w:cs="微软雅黑"/>
                <w:color w:val="000000"/>
                <w:sz w:val="18"/>
                <w:szCs w:val="18"/>
              </w:rPr>
            </w:pPr>
          </w:p>
        </w:tc>
        <w:tc>
          <w:tcPr>
            <w:tcW w:w="312" w:type="pct"/>
            <w:vMerge w:val="continue"/>
            <w:noWrap/>
            <w:vAlign w:val="center"/>
          </w:tcPr>
          <w:p w14:paraId="786CE9E0">
            <w:pPr>
              <w:jc w:val="center"/>
              <w:rPr>
                <w:rFonts w:hint="eastAsia" w:ascii="微软雅黑" w:hAnsi="微软雅黑" w:eastAsia="微软雅黑" w:cs="微软雅黑"/>
                <w:color w:val="000000"/>
                <w:sz w:val="18"/>
                <w:szCs w:val="18"/>
              </w:rPr>
            </w:pPr>
          </w:p>
        </w:tc>
        <w:tc>
          <w:tcPr>
            <w:tcW w:w="325" w:type="pct"/>
            <w:vMerge w:val="continue"/>
            <w:noWrap w:val="0"/>
            <w:vAlign w:val="center"/>
          </w:tcPr>
          <w:p w14:paraId="71313C44">
            <w:pPr>
              <w:jc w:val="center"/>
              <w:rPr>
                <w:rFonts w:hint="eastAsia" w:ascii="微软雅黑" w:hAnsi="微软雅黑" w:eastAsia="微软雅黑" w:cs="微软雅黑"/>
                <w:color w:val="000000"/>
                <w:sz w:val="18"/>
                <w:szCs w:val="18"/>
              </w:rPr>
            </w:pPr>
          </w:p>
        </w:tc>
        <w:tc>
          <w:tcPr>
            <w:tcW w:w="1829" w:type="pct"/>
            <w:noWrap w:val="0"/>
            <w:vAlign w:val="center"/>
          </w:tcPr>
          <w:p w14:paraId="07EFF56B">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△对培训效果进行考核，未经培训或培训考核不合格人员不得上岗。</w:t>
            </w:r>
          </w:p>
        </w:tc>
        <w:tc>
          <w:tcPr>
            <w:tcW w:w="742" w:type="pct"/>
            <w:vMerge w:val="continue"/>
            <w:noWrap w:val="0"/>
            <w:vAlign w:val="center"/>
          </w:tcPr>
          <w:p w14:paraId="4095DBFB">
            <w:pPr>
              <w:jc w:val="left"/>
              <w:rPr>
                <w:rFonts w:hint="eastAsia" w:ascii="微软雅黑" w:hAnsi="微软雅黑" w:eastAsia="微软雅黑" w:cs="微软雅黑"/>
                <w:color w:val="000000"/>
                <w:sz w:val="18"/>
                <w:szCs w:val="18"/>
              </w:rPr>
            </w:pPr>
          </w:p>
        </w:tc>
        <w:tc>
          <w:tcPr>
            <w:tcW w:w="319" w:type="pct"/>
            <w:vMerge w:val="continue"/>
            <w:noWrap w:val="0"/>
            <w:vAlign w:val="center"/>
          </w:tcPr>
          <w:p w14:paraId="1E0F6AA0">
            <w:pPr>
              <w:jc w:val="center"/>
              <w:rPr>
                <w:rFonts w:hint="eastAsia" w:ascii="微软雅黑" w:hAnsi="微软雅黑" w:eastAsia="微软雅黑" w:cs="微软雅黑"/>
                <w:color w:val="000000"/>
                <w:sz w:val="18"/>
                <w:szCs w:val="18"/>
              </w:rPr>
            </w:pPr>
          </w:p>
        </w:tc>
        <w:tc>
          <w:tcPr>
            <w:tcW w:w="415" w:type="pct"/>
            <w:vMerge w:val="continue"/>
            <w:noWrap w:val="0"/>
            <w:vAlign w:val="center"/>
          </w:tcPr>
          <w:p w14:paraId="5E213A2F">
            <w:pPr>
              <w:jc w:val="center"/>
              <w:rPr>
                <w:rFonts w:hint="eastAsia" w:ascii="微软雅黑" w:hAnsi="微软雅黑" w:eastAsia="微软雅黑" w:cs="微软雅黑"/>
                <w:color w:val="000000"/>
                <w:sz w:val="18"/>
                <w:szCs w:val="18"/>
              </w:rPr>
            </w:pPr>
          </w:p>
        </w:tc>
      </w:tr>
      <w:tr w14:paraId="65B85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1" w:hRule="atLeast"/>
        </w:trPr>
        <w:tc>
          <w:tcPr>
            <w:tcW w:w="345" w:type="pct"/>
            <w:vMerge w:val="restart"/>
            <w:noWrap/>
            <w:vAlign w:val="center"/>
          </w:tcPr>
          <w:p w14:paraId="307D1717">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w:t>
            </w:r>
          </w:p>
        </w:tc>
        <w:tc>
          <w:tcPr>
            <w:tcW w:w="325" w:type="pct"/>
            <w:vMerge w:val="continue"/>
            <w:noWrap w:val="0"/>
            <w:vAlign w:val="center"/>
          </w:tcPr>
          <w:p w14:paraId="7BBD5DFE">
            <w:pPr>
              <w:jc w:val="center"/>
              <w:rPr>
                <w:rFonts w:hint="eastAsia" w:ascii="微软雅黑" w:hAnsi="微软雅黑" w:eastAsia="微软雅黑" w:cs="微软雅黑"/>
                <w:color w:val="000000"/>
                <w:sz w:val="18"/>
                <w:szCs w:val="18"/>
              </w:rPr>
            </w:pPr>
          </w:p>
        </w:tc>
        <w:tc>
          <w:tcPr>
            <w:tcW w:w="384" w:type="pct"/>
            <w:vMerge w:val="restart"/>
            <w:noWrap/>
            <w:vAlign w:val="center"/>
          </w:tcPr>
          <w:p w14:paraId="485CD96B">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10%</w:t>
            </w:r>
          </w:p>
        </w:tc>
        <w:tc>
          <w:tcPr>
            <w:tcW w:w="312" w:type="pct"/>
            <w:vMerge w:val="restart"/>
            <w:noWrap/>
            <w:vAlign w:val="center"/>
          </w:tcPr>
          <w:p w14:paraId="51ECB7D2">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w:t>
            </w:r>
          </w:p>
        </w:tc>
        <w:tc>
          <w:tcPr>
            <w:tcW w:w="325" w:type="pct"/>
            <w:vMerge w:val="restart"/>
            <w:noWrap w:val="0"/>
            <w:vAlign w:val="center"/>
          </w:tcPr>
          <w:p w14:paraId="4C8330D2">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员工关系管理</w:t>
            </w:r>
          </w:p>
        </w:tc>
        <w:tc>
          <w:tcPr>
            <w:tcW w:w="1829" w:type="pct"/>
            <w:noWrap w:val="0"/>
            <w:vAlign w:val="center"/>
          </w:tcPr>
          <w:p w14:paraId="28136040">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△劳动合同（新签、续签）签订率100%（在服务人员入职</w:t>
            </w:r>
            <w:r>
              <w:rPr>
                <w:rStyle w:val="32"/>
                <w:rFonts w:hint="default" w:ascii="微软雅黑" w:hAnsi="微软雅黑" w:eastAsia="微软雅黑" w:cs="微软雅黑"/>
                <w:sz w:val="18"/>
                <w:szCs w:val="18"/>
                <w:lang w:bidi="ar"/>
              </w:rPr>
              <w:t xml:space="preserve"> 30 </w:t>
            </w:r>
            <w:r>
              <w:rPr>
                <w:rFonts w:hint="eastAsia" w:ascii="微软雅黑" w:hAnsi="微软雅黑" w:eastAsia="微软雅黑" w:cs="微软雅黑"/>
                <w:color w:val="000000"/>
                <w:kern w:val="0"/>
                <w:sz w:val="18"/>
                <w:szCs w:val="18"/>
                <w:lang w:bidi="ar"/>
              </w:rPr>
              <w:t>天内签订）；劳动合同返还时间（服务人员入职一个月内返还员工劳动合同并做好签收记录，提供复印件至甲方备案）；</w:t>
            </w:r>
          </w:p>
        </w:tc>
        <w:tc>
          <w:tcPr>
            <w:tcW w:w="742" w:type="pct"/>
            <w:vMerge w:val="restart"/>
            <w:noWrap w:val="0"/>
            <w:vAlign w:val="center"/>
          </w:tcPr>
          <w:p w14:paraId="78B2BBFF">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超时、错误签订或未及时办理，扣</w:t>
            </w:r>
            <w:r>
              <w:rPr>
                <w:rStyle w:val="32"/>
                <w:rFonts w:hint="default" w:ascii="微软雅黑" w:hAnsi="微软雅黑" w:eastAsia="微软雅黑" w:cs="微软雅黑"/>
                <w:sz w:val="18"/>
                <w:szCs w:val="18"/>
                <w:lang w:bidi="ar"/>
              </w:rPr>
              <w:t xml:space="preserve"> 2 </w:t>
            </w:r>
            <w:r>
              <w:rPr>
                <w:rFonts w:hint="eastAsia" w:ascii="微软雅黑" w:hAnsi="微软雅黑" w:eastAsia="微软雅黑" w:cs="微软雅黑"/>
                <w:color w:val="000000"/>
                <w:kern w:val="0"/>
                <w:sz w:val="18"/>
                <w:szCs w:val="18"/>
                <w:lang w:bidi="ar"/>
              </w:rPr>
              <w:t>分/人/次，扣完为止。</w:t>
            </w:r>
          </w:p>
        </w:tc>
        <w:tc>
          <w:tcPr>
            <w:tcW w:w="319" w:type="pct"/>
            <w:vMerge w:val="restart"/>
            <w:noWrap w:val="0"/>
            <w:vAlign w:val="center"/>
          </w:tcPr>
          <w:p w14:paraId="66026813">
            <w:pPr>
              <w:jc w:val="center"/>
              <w:rPr>
                <w:rFonts w:hint="eastAsia" w:ascii="微软雅黑" w:hAnsi="微软雅黑" w:eastAsia="微软雅黑" w:cs="微软雅黑"/>
                <w:color w:val="000000"/>
                <w:sz w:val="18"/>
                <w:szCs w:val="18"/>
              </w:rPr>
            </w:pPr>
          </w:p>
        </w:tc>
        <w:tc>
          <w:tcPr>
            <w:tcW w:w="415" w:type="pct"/>
            <w:vMerge w:val="restart"/>
            <w:noWrap w:val="0"/>
            <w:vAlign w:val="center"/>
          </w:tcPr>
          <w:p w14:paraId="776BC72A">
            <w:pPr>
              <w:jc w:val="center"/>
              <w:rPr>
                <w:rFonts w:hint="eastAsia" w:ascii="微软雅黑" w:hAnsi="微软雅黑" w:eastAsia="微软雅黑" w:cs="微软雅黑"/>
                <w:color w:val="000000"/>
                <w:sz w:val="18"/>
                <w:szCs w:val="18"/>
              </w:rPr>
            </w:pPr>
          </w:p>
        </w:tc>
      </w:tr>
      <w:tr w14:paraId="36396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345" w:type="pct"/>
            <w:vMerge w:val="continue"/>
            <w:noWrap/>
            <w:vAlign w:val="center"/>
          </w:tcPr>
          <w:p w14:paraId="152BBE68">
            <w:pPr>
              <w:jc w:val="center"/>
              <w:rPr>
                <w:rFonts w:hint="eastAsia" w:ascii="微软雅黑" w:hAnsi="微软雅黑" w:eastAsia="微软雅黑" w:cs="微软雅黑"/>
                <w:color w:val="000000"/>
                <w:sz w:val="18"/>
                <w:szCs w:val="18"/>
              </w:rPr>
            </w:pPr>
          </w:p>
        </w:tc>
        <w:tc>
          <w:tcPr>
            <w:tcW w:w="325" w:type="pct"/>
            <w:vMerge w:val="continue"/>
            <w:noWrap w:val="0"/>
            <w:vAlign w:val="center"/>
          </w:tcPr>
          <w:p w14:paraId="29E12B8A">
            <w:pPr>
              <w:jc w:val="center"/>
              <w:rPr>
                <w:rFonts w:hint="eastAsia" w:ascii="微软雅黑" w:hAnsi="微软雅黑" w:eastAsia="微软雅黑" w:cs="微软雅黑"/>
                <w:color w:val="000000"/>
                <w:sz w:val="18"/>
                <w:szCs w:val="18"/>
              </w:rPr>
            </w:pPr>
          </w:p>
        </w:tc>
        <w:tc>
          <w:tcPr>
            <w:tcW w:w="384" w:type="pct"/>
            <w:vMerge w:val="continue"/>
            <w:noWrap/>
            <w:vAlign w:val="center"/>
          </w:tcPr>
          <w:p w14:paraId="2E9B5D79">
            <w:pPr>
              <w:jc w:val="center"/>
              <w:rPr>
                <w:rFonts w:hint="eastAsia" w:ascii="微软雅黑" w:hAnsi="微软雅黑" w:eastAsia="微软雅黑" w:cs="微软雅黑"/>
                <w:color w:val="000000"/>
                <w:sz w:val="18"/>
                <w:szCs w:val="18"/>
              </w:rPr>
            </w:pPr>
          </w:p>
        </w:tc>
        <w:tc>
          <w:tcPr>
            <w:tcW w:w="312" w:type="pct"/>
            <w:vMerge w:val="continue"/>
            <w:noWrap/>
            <w:vAlign w:val="center"/>
          </w:tcPr>
          <w:p w14:paraId="251E10D8">
            <w:pPr>
              <w:jc w:val="center"/>
              <w:rPr>
                <w:rFonts w:hint="eastAsia" w:ascii="微软雅黑" w:hAnsi="微软雅黑" w:eastAsia="微软雅黑" w:cs="微软雅黑"/>
                <w:color w:val="000000"/>
                <w:sz w:val="18"/>
                <w:szCs w:val="18"/>
              </w:rPr>
            </w:pPr>
          </w:p>
        </w:tc>
        <w:tc>
          <w:tcPr>
            <w:tcW w:w="325" w:type="pct"/>
            <w:vMerge w:val="continue"/>
            <w:noWrap w:val="0"/>
            <w:vAlign w:val="center"/>
          </w:tcPr>
          <w:p w14:paraId="315C41FB">
            <w:pPr>
              <w:jc w:val="center"/>
              <w:rPr>
                <w:rFonts w:hint="eastAsia" w:ascii="微软雅黑" w:hAnsi="微软雅黑" w:eastAsia="微软雅黑" w:cs="微软雅黑"/>
                <w:color w:val="000000"/>
                <w:sz w:val="18"/>
                <w:szCs w:val="18"/>
              </w:rPr>
            </w:pPr>
          </w:p>
        </w:tc>
        <w:tc>
          <w:tcPr>
            <w:tcW w:w="1829" w:type="pct"/>
            <w:noWrap w:val="0"/>
            <w:vAlign w:val="center"/>
          </w:tcPr>
          <w:p w14:paraId="530D7734">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△离职手续办理（如由乙方人员办理离职手续的，乙方自接到员工离职申请或甲方人员变更需求后 5个工作日内与员工办理离职手续；非正常离职人员的跟进与处理）；</w:t>
            </w:r>
          </w:p>
        </w:tc>
        <w:tc>
          <w:tcPr>
            <w:tcW w:w="742" w:type="pct"/>
            <w:vMerge w:val="continue"/>
            <w:noWrap w:val="0"/>
            <w:vAlign w:val="center"/>
          </w:tcPr>
          <w:p w14:paraId="2B1CC3A5">
            <w:pPr>
              <w:jc w:val="left"/>
              <w:rPr>
                <w:rFonts w:hint="eastAsia" w:ascii="微软雅黑" w:hAnsi="微软雅黑" w:eastAsia="微软雅黑" w:cs="微软雅黑"/>
                <w:color w:val="000000"/>
                <w:sz w:val="18"/>
                <w:szCs w:val="18"/>
              </w:rPr>
            </w:pPr>
          </w:p>
        </w:tc>
        <w:tc>
          <w:tcPr>
            <w:tcW w:w="319" w:type="pct"/>
            <w:vMerge w:val="continue"/>
            <w:noWrap w:val="0"/>
            <w:vAlign w:val="center"/>
          </w:tcPr>
          <w:p w14:paraId="3C033D73">
            <w:pPr>
              <w:jc w:val="center"/>
              <w:rPr>
                <w:rFonts w:hint="eastAsia" w:ascii="微软雅黑" w:hAnsi="微软雅黑" w:eastAsia="微软雅黑" w:cs="微软雅黑"/>
                <w:color w:val="000000"/>
                <w:sz w:val="18"/>
                <w:szCs w:val="18"/>
              </w:rPr>
            </w:pPr>
          </w:p>
        </w:tc>
        <w:tc>
          <w:tcPr>
            <w:tcW w:w="415" w:type="pct"/>
            <w:vMerge w:val="continue"/>
            <w:noWrap w:val="0"/>
            <w:vAlign w:val="center"/>
          </w:tcPr>
          <w:p w14:paraId="56C3EC6B">
            <w:pPr>
              <w:jc w:val="center"/>
              <w:rPr>
                <w:rFonts w:hint="eastAsia" w:ascii="微软雅黑" w:hAnsi="微软雅黑" w:eastAsia="微软雅黑" w:cs="微软雅黑"/>
                <w:color w:val="000000"/>
                <w:sz w:val="18"/>
                <w:szCs w:val="18"/>
              </w:rPr>
            </w:pPr>
          </w:p>
        </w:tc>
      </w:tr>
      <w:tr w14:paraId="4B0DD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345" w:type="pct"/>
            <w:vMerge w:val="continue"/>
            <w:noWrap/>
            <w:vAlign w:val="center"/>
          </w:tcPr>
          <w:p w14:paraId="419B3EE0">
            <w:pPr>
              <w:jc w:val="center"/>
              <w:rPr>
                <w:rFonts w:hint="eastAsia" w:ascii="微软雅黑" w:hAnsi="微软雅黑" w:eastAsia="微软雅黑" w:cs="微软雅黑"/>
                <w:color w:val="000000"/>
                <w:sz w:val="18"/>
                <w:szCs w:val="18"/>
              </w:rPr>
            </w:pPr>
          </w:p>
        </w:tc>
        <w:tc>
          <w:tcPr>
            <w:tcW w:w="325" w:type="pct"/>
            <w:vMerge w:val="continue"/>
            <w:noWrap w:val="0"/>
            <w:vAlign w:val="center"/>
          </w:tcPr>
          <w:p w14:paraId="49057CEA">
            <w:pPr>
              <w:jc w:val="center"/>
              <w:rPr>
                <w:rFonts w:hint="eastAsia" w:ascii="微软雅黑" w:hAnsi="微软雅黑" w:eastAsia="微软雅黑" w:cs="微软雅黑"/>
                <w:color w:val="000000"/>
                <w:sz w:val="18"/>
                <w:szCs w:val="18"/>
              </w:rPr>
            </w:pPr>
          </w:p>
        </w:tc>
        <w:tc>
          <w:tcPr>
            <w:tcW w:w="384" w:type="pct"/>
            <w:vMerge w:val="continue"/>
            <w:noWrap/>
            <w:vAlign w:val="center"/>
          </w:tcPr>
          <w:p w14:paraId="4754CABE">
            <w:pPr>
              <w:jc w:val="center"/>
              <w:rPr>
                <w:rFonts w:hint="eastAsia" w:ascii="微软雅黑" w:hAnsi="微软雅黑" w:eastAsia="微软雅黑" w:cs="微软雅黑"/>
                <w:color w:val="000000"/>
                <w:sz w:val="18"/>
                <w:szCs w:val="18"/>
              </w:rPr>
            </w:pPr>
          </w:p>
        </w:tc>
        <w:tc>
          <w:tcPr>
            <w:tcW w:w="312" w:type="pct"/>
            <w:vMerge w:val="continue"/>
            <w:noWrap/>
            <w:vAlign w:val="center"/>
          </w:tcPr>
          <w:p w14:paraId="065596AA">
            <w:pPr>
              <w:jc w:val="center"/>
              <w:rPr>
                <w:rFonts w:hint="eastAsia" w:ascii="微软雅黑" w:hAnsi="微软雅黑" w:eastAsia="微软雅黑" w:cs="微软雅黑"/>
                <w:color w:val="000000"/>
                <w:sz w:val="18"/>
                <w:szCs w:val="18"/>
              </w:rPr>
            </w:pPr>
          </w:p>
        </w:tc>
        <w:tc>
          <w:tcPr>
            <w:tcW w:w="325" w:type="pct"/>
            <w:vMerge w:val="continue"/>
            <w:noWrap w:val="0"/>
            <w:vAlign w:val="center"/>
          </w:tcPr>
          <w:p w14:paraId="553343FC">
            <w:pPr>
              <w:jc w:val="center"/>
              <w:rPr>
                <w:rFonts w:hint="eastAsia" w:ascii="微软雅黑" w:hAnsi="微软雅黑" w:eastAsia="微软雅黑" w:cs="微软雅黑"/>
                <w:color w:val="000000"/>
                <w:sz w:val="18"/>
                <w:szCs w:val="18"/>
              </w:rPr>
            </w:pPr>
          </w:p>
        </w:tc>
        <w:tc>
          <w:tcPr>
            <w:tcW w:w="1829" w:type="pct"/>
            <w:noWrap w:val="0"/>
            <w:vAlign w:val="center"/>
          </w:tcPr>
          <w:p w14:paraId="5FE083D7">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△劳动合同台账（员工签订后</w:t>
            </w:r>
            <w:r>
              <w:rPr>
                <w:rStyle w:val="32"/>
                <w:rFonts w:hint="default" w:ascii="微软雅黑" w:hAnsi="微软雅黑" w:eastAsia="微软雅黑" w:cs="微软雅黑"/>
                <w:sz w:val="18"/>
                <w:szCs w:val="18"/>
                <w:lang w:bidi="ar"/>
              </w:rPr>
              <w:t xml:space="preserve"> 30 </w:t>
            </w:r>
            <w:r>
              <w:rPr>
                <w:rFonts w:hint="eastAsia" w:ascii="微软雅黑" w:hAnsi="微软雅黑" w:eastAsia="微软雅黑" w:cs="微软雅黑"/>
                <w:color w:val="000000"/>
                <w:kern w:val="0"/>
                <w:sz w:val="18"/>
                <w:szCs w:val="18"/>
                <w:lang w:bidi="ar"/>
              </w:rPr>
              <w:t>天内，需完善台账备查）。</w:t>
            </w:r>
          </w:p>
        </w:tc>
        <w:tc>
          <w:tcPr>
            <w:tcW w:w="742" w:type="pct"/>
            <w:vMerge w:val="continue"/>
            <w:noWrap w:val="0"/>
            <w:vAlign w:val="center"/>
          </w:tcPr>
          <w:p w14:paraId="1DD9AA80">
            <w:pPr>
              <w:jc w:val="left"/>
              <w:rPr>
                <w:rFonts w:hint="eastAsia" w:ascii="微软雅黑" w:hAnsi="微软雅黑" w:eastAsia="微软雅黑" w:cs="微软雅黑"/>
                <w:color w:val="000000"/>
                <w:sz w:val="18"/>
                <w:szCs w:val="18"/>
              </w:rPr>
            </w:pPr>
          </w:p>
        </w:tc>
        <w:tc>
          <w:tcPr>
            <w:tcW w:w="319" w:type="pct"/>
            <w:vMerge w:val="continue"/>
            <w:noWrap w:val="0"/>
            <w:vAlign w:val="center"/>
          </w:tcPr>
          <w:p w14:paraId="5629EA07">
            <w:pPr>
              <w:jc w:val="center"/>
              <w:rPr>
                <w:rFonts w:hint="eastAsia" w:ascii="微软雅黑" w:hAnsi="微软雅黑" w:eastAsia="微软雅黑" w:cs="微软雅黑"/>
                <w:color w:val="000000"/>
                <w:sz w:val="18"/>
                <w:szCs w:val="18"/>
              </w:rPr>
            </w:pPr>
          </w:p>
        </w:tc>
        <w:tc>
          <w:tcPr>
            <w:tcW w:w="415" w:type="pct"/>
            <w:vMerge w:val="continue"/>
            <w:noWrap w:val="0"/>
            <w:vAlign w:val="center"/>
          </w:tcPr>
          <w:p w14:paraId="160617F3">
            <w:pPr>
              <w:jc w:val="center"/>
              <w:rPr>
                <w:rFonts w:hint="eastAsia" w:ascii="微软雅黑" w:hAnsi="微软雅黑" w:eastAsia="微软雅黑" w:cs="微软雅黑"/>
                <w:color w:val="000000"/>
                <w:sz w:val="18"/>
                <w:szCs w:val="18"/>
              </w:rPr>
            </w:pPr>
          </w:p>
        </w:tc>
      </w:tr>
      <w:tr w14:paraId="1F5A5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345" w:type="pct"/>
            <w:vMerge w:val="restart"/>
            <w:noWrap/>
            <w:vAlign w:val="center"/>
          </w:tcPr>
          <w:p w14:paraId="782D89FC">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4</w:t>
            </w:r>
          </w:p>
        </w:tc>
        <w:tc>
          <w:tcPr>
            <w:tcW w:w="325" w:type="pct"/>
            <w:vMerge w:val="restart"/>
            <w:noWrap w:val="0"/>
            <w:vAlign w:val="center"/>
          </w:tcPr>
          <w:p w14:paraId="3957B790">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薪酬福利管理</w:t>
            </w:r>
          </w:p>
        </w:tc>
        <w:tc>
          <w:tcPr>
            <w:tcW w:w="384" w:type="pct"/>
            <w:vMerge w:val="restart"/>
            <w:noWrap/>
            <w:vAlign w:val="center"/>
          </w:tcPr>
          <w:p w14:paraId="155CAD4A">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312" w:type="pct"/>
            <w:vMerge w:val="restart"/>
            <w:noWrap/>
            <w:vAlign w:val="center"/>
          </w:tcPr>
          <w:p w14:paraId="50F41A9E">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w:t>
            </w:r>
          </w:p>
        </w:tc>
        <w:tc>
          <w:tcPr>
            <w:tcW w:w="325" w:type="pct"/>
            <w:vMerge w:val="restart"/>
            <w:noWrap w:val="0"/>
            <w:vAlign w:val="center"/>
          </w:tcPr>
          <w:p w14:paraId="3D6F2D11">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社保缴纳</w:t>
            </w:r>
          </w:p>
        </w:tc>
        <w:tc>
          <w:tcPr>
            <w:tcW w:w="1829" w:type="pct"/>
            <w:noWrap w:val="0"/>
            <w:vAlign w:val="center"/>
          </w:tcPr>
          <w:p w14:paraId="722D54D9">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△及时缴纳（当月社保申报截止时间前入职的新服务人员社保在当月缴纳，当月社保申报截止时间后入职的新服务人员社保在下月缴纳。服务人员个人原因导致无法正常缴纳除外）；</w:t>
            </w:r>
          </w:p>
        </w:tc>
        <w:tc>
          <w:tcPr>
            <w:tcW w:w="742" w:type="pct"/>
            <w:vMerge w:val="restart"/>
            <w:noWrap w:val="0"/>
            <w:vAlign w:val="center"/>
          </w:tcPr>
          <w:p w14:paraId="76AC7E70">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如出现延迟或遗漏缴纳社保；如出现未按约定标准缴纳社保；无法在双方约定提供相应社保明细的，特殊情况报备的除外。存在以上情况的，扣 1分/人/次，扣完为止。</w:t>
            </w:r>
          </w:p>
        </w:tc>
        <w:tc>
          <w:tcPr>
            <w:tcW w:w="319" w:type="pct"/>
            <w:vMerge w:val="restart"/>
            <w:noWrap w:val="0"/>
            <w:vAlign w:val="center"/>
          </w:tcPr>
          <w:p w14:paraId="71FB83DF">
            <w:pPr>
              <w:jc w:val="center"/>
              <w:rPr>
                <w:rFonts w:hint="eastAsia" w:ascii="微软雅黑" w:hAnsi="微软雅黑" w:eastAsia="微软雅黑" w:cs="微软雅黑"/>
                <w:color w:val="000000"/>
                <w:sz w:val="18"/>
                <w:szCs w:val="18"/>
              </w:rPr>
            </w:pPr>
          </w:p>
        </w:tc>
        <w:tc>
          <w:tcPr>
            <w:tcW w:w="415" w:type="pct"/>
            <w:vMerge w:val="restart"/>
            <w:noWrap w:val="0"/>
            <w:vAlign w:val="center"/>
          </w:tcPr>
          <w:p w14:paraId="0163AAD8">
            <w:pPr>
              <w:jc w:val="center"/>
              <w:rPr>
                <w:rFonts w:hint="eastAsia" w:ascii="微软雅黑" w:hAnsi="微软雅黑" w:eastAsia="微软雅黑" w:cs="微软雅黑"/>
                <w:color w:val="000000"/>
                <w:sz w:val="18"/>
                <w:szCs w:val="18"/>
              </w:rPr>
            </w:pPr>
          </w:p>
        </w:tc>
      </w:tr>
      <w:tr w14:paraId="63632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345" w:type="pct"/>
            <w:vMerge w:val="continue"/>
            <w:noWrap/>
            <w:vAlign w:val="center"/>
          </w:tcPr>
          <w:p w14:paraId="50B826C0">
            <w:pPr>
              <w:jc w:val="center"/>
              <w:rPr>
                <w:rFonts w:hint="eastAsia" w:ascii="微软雅黑" w:hAnsi="微软雅黑" w:eastAsia="微软雅黑" w:cs="微软雅黑"/>
                <w:color w:val="000000"/>
                <w:sz w:val="18"/>
                <w:szCs w:val="18"/>
              </w:rPr>
            </w:pPr>
          </w:p>
        </w:tc>
        <w:tc>
          <w:tcPr>
            <w:tcW w:w="325" w:type="pct"/>
            <w:vMerge w:val="continue"/>
            <w:noWrap w:val="0"/>
            <w:vAlign w:val="center"/>
          </w:tcPr>
          <w:p w14:paraId="1CD579F7">
            <w:pPr>
              <w:jc w:val="center"/>
              <w:rPr>
                <w:rFonts w:hint="eastAsia" w:ascii="微软雅黑" w:hAnsi="微软雅黑" w:eastAsia="微软雅黑" w:cs="微软雅黑"/>
                <w:color w:val="000000"/>
                <w:sz w:val="18"/>
                <w:szCs w:val="18"/>
              </w:rPr>
            </w:pPr>
          </w:p>
        </w:tc>
        <w:tc>
          <w:tcPr>
            <w:tcW w:w="384" w:type="pct"/>
            <w:vMerge w:val="continue"/>
            <w:noWrap/>
            <w:vAlign w:val="center"/>
          </w:tcPr>
          <w:p w14:paraId="4E299543">
            <w:pPr>
              <w:jc w:val="center"/>
              <w:rPr>
                <w:rFonts w:hint="eastAsia" w:ascii="微软雅黑" w:hAnsi="微软雅黑" w:eastAsia="微软雅黑" w:cs="微软雅黑"/>
                <w:color w:val="000000"/>
                <w:sz w:val="18"/>
                <w:szCs w:val="18"/>
              </w:rPr>
            </w:pPr>
          </w:p>
        </w:tc>
        <w:tc>
          <w:tcPr>
            <w:tcW w:w="312" w:type="pct"/>
            <w:vMerge w:val="continue"/>
            <w:noWrap/>
            <w:vAlign w:val="center"/>
          </w:tcPr>
          <w:p w14:paraId="6B23FEA2">
            <w:pPr>
              <w:jc w:val="center"/>
              <w:rPr>
                <w:rFonts w:hint="eastAsia" w:ascii="微软雅黑" w:hAnsi="微软雅黑" w:eastAsia="微软雅黑" w:cs="微软雅黑"/>
                <w:color w:val="000000"/>
                <w:sz w:val="18"/>
                <w:szCs w:val="18"/>
              </w:rPr>
            </w:pPr>
          </w:p>
        </w:tc>
        <w:tc>
          <w:tcPr>
            <w:tcW w:w="325" w:type="pct"/>
            <w:vMerge w:val="continue"/>
            <w:noWrap w:val="0"/>
            <w:vAlign w:val="center"/>
          </w:tcPr>
          <w:p w14:paraId="03C5EED9">
            <w:pPr>
              <w:jc w:val="center"/>
              <w:rPr>
                <w:rFonts w:hint="eastAsia" w:ascii="微软雅黑" w:hAnsi="微软雅黑" w:eastAsia="微软雅黑" w:cs="微软雅黑"/>
                <w:color w:val="000000"/>
                <w:sz w:val="18"/>
                <w:szCs w:val="18"/>
              </w:rPr>
            </w:pPr>
          </w:p>
        </w:tc>
        <w:tc>
          <w:tcPr>
            <w:tcW w:w="1829" w:type="pct"/>
            <w:noWrap w:val="0"/>
            <w:vAlign w:val="center"/>
          </w:tcPr>
          <w:p w14:paraId="6C8AF0F9">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△按标准缴纳（按甲乙双方约定的险种、基数、比例、缴纳地等给员工缴纳社会保险）；</w:t>
            </w:r>
          </w:p>
        </w:tc>
        <w:tc>
          <w:tcPr>
            <w:tcW w:w="742" w:type="pct"/>
            <w:vMerge w:val="continue"/>
            <w:noWrap w:val="0"/>
            <w:vAlign w:val="center"/>
          </w:tcPr>
          <w:p w14:paraId="5FC6A58C">
            <w:pPr>
              <w:jc w:val="left"/>
              <w:rPr>
                <w:rFonts w:hint="eastAsia" w:ascii="微软雅黑" w:hAnsi="微软雅黑" w:eastAsia="微软雅黑" w:cs="微软雅黑"/>
                <w:color w:val="000000"/>
                <w:sz w:val="18"/>
                <w:szCs w:val="18"/>
              </w:rPr>
            </w:pPr>
          </w:p>
        </w:tc>
        <w:tc>
          <w:tcPr>
            <w:tcW w:w="319" w:type="pct"/>
            <w:vMerge w:val="continue"/>
            <w:noWrap w:val="0"/>
            <w:vAlign w:val="center"/>
          </w:tcPr>
          <w:p w14:paraId="5214C133">
            <w:pPr>
              <w:jc w:val="center"/>
              <w:rPr>
                <w:rFonts w:hint="eastAsia" w:ascii="微软雅黑" w:hAnsi="微软雅黑" w:eastAsia="微软雅黑" w:cs="微软雅黑"/>
                <w:color w:val="000000"/>
                <w:sz w:val="18"/>
                <w:szCs w:val="18"/>
              </w:rPr>
            </w:pPr>
          </w:p>
        </w:tc>
        <w:tc>
          <w:tcPr>
            <w:tcW w:w="415" w:type="pct"/>
            <w:vMerge w:val="continue"/>
            <w:noWrap w:val="0"/>
            <w:vAlign w:val="center"/>
          </w:tcPr>
          <w:p w14:paraId="5C8C433A">
            <w:pPr>
              <w:jc w:val="center"/>
              <w:rPr>
                <w:rFonts w:hint="eastAsia" w:ascii="微软雅黑" w:hAnsi="微软雅黑" w:eastAsia="微软雅黑" w:cs="微软雅黑"/>
                <w:color w:val="000000"/>
                <w:sz w:val="18"/>
                <w:szCs w:val="18"/>
              </w:rPr>
            </w:pPr>
          </w:p>
        </w:tc>
      </w:tr>
      <w:tr w14:paraId="71F126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345" w:type="pct"/>
            <w:vMerge w:val="continue"/>
            <w:noWrap/>
            <w:vAlign w:val="center"/>
          </w:tcPr>
          <w:p w14:paraId="7D98BC7C">
            <w:pPr>
              <w:jc w:val="center"/>
              <w:rPr>
                <w:rFonts w:hint="eastAsia" w:ascii="微软雅黑" w:hAnsi="微软雅黑" w:eastAsia="微软雅黑" w:cs="微软雅黑"/>
                <w:color w:val="000000"/>
                <w:sz w:val="18"/>
                <w:szCs w:val="18"/>
              </w:rPr>
            </w:pPr>
          </w:p>
        </w:tc>
        <w:tc>
          <w:tcPr>
            <w:tcW w:w="325" w:type="pct"/>
            <w:vMerge w:val="continue"/>
            <w:noWrap w:val="0"/>
            <w:vAlign w:val="center"/>
          </w:tcPr>
          <w:p w14:paraId="040E6BF5">
            <w:pPr>
              <w:jc w:val="center"/>
              <w:rPr>
                <w:rFonts w:hint="eastAsia" w:ascii="微软雅黑" w:hAnsi="微软雅黑" w:eastAsia="微软雅黑" w:cs="微软雅黑"/>
                <w:color w:val="000000"/>
                <w:sz w:val="18"/>
                <w:szCs w:val="18"/>
              </w:rPr>
            </w:pPr>
          </w:p>
        </w:tc>
        <w:tc>
          <w:tcPr>
            <w:tcW w:w="384" w:type="pct"/>
            <w:vMerge w:val="continue"/>
            <w:noWrap/>
            <w:vAlign w:val="center"/>
          </w:tcPr>
          <w:p w14:paraId="2808ED9D">
            <w:pPr>
              <w:jc w:val="center"/>
              <w:rPr>
                <w:rFonts w:hint="eastAsia" w:ascii="微软雅黑" w:hAnsi="微软雅黑" w:eastAsia="微软雅黑" w:cs="微软雅黑"/>
                <w:color w:val="000000"/>
                <w:sz w:val="18"/>
                <w:szCs w:val="18"/>
              </w:rPr>
            </w:pPr>
          </w:p>
        </w:tc>
        <w:tc>
          <w:tcPr>
            <w:tcW w:w="312" w:type="pct"/>
            <w:vMerge w:val="continue"/>
            <w:noWrap/>
            <w:vAlign w:val="center"/>
          </w:tcPr>
          <w:p w14:paraId="08AC799F">
            <w:pPr>
              <w:jc w:val="center"/>
              <w:rPr>
                <w:rFonts w:hint="eastAsia" w:ascii="微软雅黑" w:hAnsi="微软雅黑" w:eastAsia="微软雅黑" w:cs="微软雅黑"/>
                <w:color w:val="000000"/>
                <w:sz w:val="18"/>
                <w:szCs w:val="18"/>
              </w:rPr>
            </w:pPr>
          </w:p>
        </w:tc>
        <w:tc>
          <w:tcPr>
            <w:tcW w:w="325" w:type="pct"/>
            <w:vMerge w:val="continue"/>
            <w:noWrap w:val="0"/>
            <w:vAlign w:val="center"/>
          </w:tcPr>
          <w:p w14:paraId="427B3A78">
            <w:pPr>
              <w:jc w:val="center"/>
              <w:rPr>
                <w:rFonts w:hint="eastAsia" w:ascii="微软雅黑" w:hAnsi="微软雅黑" w:eastAsia="微软雅黑" w:cs="微软雅黑"/>
                <w:color w:val="000000"/>
                <w:sz w:val="18"/>
                <w:szCs w:val="18"/>
              </w:rPr>
            </w:pPr>
          </w:p>
        </w:tc>
        <w:tc>
          <w:tcPr>
            <w:tcW w:w="1829" w:type="pct"/>
            <w:noWrap w:val="0"/>
            <w:vAlign w:val="center"/>
          </w:tcPr>
          <w:p w14:paraId="6CAAB6E3">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△查询支持（乙方每月</w:t>
            </w:r>
            <w:r>
              <w:rPr>
                <w:rStyle w:val="32"/>
                <w:rFonts w:hint="default" w:ascii="微软雅黑" w:hAnsi="微软雅黑" w:eastAsia="微软雅黑" w:cs="微软雅黑"/>
                <w:sz w:val="18"/>
                <w:szCs w:val="18"/>
                <w:lang w:bidi="ar"/>
              </w:rPr>
              <w:t xml:space="preserve"> 15 </w:t>
            </w:r>
            <w:r>
              <w:rPr>
                <w:rFonts w:hint="eastAsia" w:ascii="微软雅黑" w:hAnsi="微软雅黑" w:eastAsia="微软雅黑" w:cs="微软雅黑"/>
                <w:color w:val="000000"/>
                <w:kern w:val="0"/>
                <w:sz w:val="18"/>
                <w:szCs w:val="18"/>
                <w:lang w:bidi="ar"/>
              </w:rPr>
              <w:t>日前提供上月社保缴纳明细给甲方备案）。</w:t>
            </w:r>
          </w:p>
        </w:tc>
        <w:tc>
          <w:tcPr>
            <w:tcW w:w="742" w:type="pct"/>
            <w:vMerge w:val="continue"/>
            <w:noWrap w:val="0"/>
            <w:vAlign w:val="center"/>
          </w:tcPr>
          <w:p w14:paraId="0FB48814">
            <w:pPr>
              <w:jc w:val="left"/>
              <w:rPr>
                <w:rFonts w:hint="eastAsia" w:ascii="微软雅黑" w:hAnsi="微软雅黑" w:eastAsia="微软雅黑" w:cs="微软雅黑"/>
                <w:color w:val="000000"/>
                <w:sz w:val="18"/>
                <w:szCs w:val="18"/>
              </w:rPr>
            </w:pPr>
          </w:p>
        </w:tc>
        <w:tc>
          <w:tcPr>
            <w:tcW w:w="319" w:type="pct"/>
            <w:vMerge w:val="continue"/>
            <w:noWrap w:val="0"/>
            <w:vAlign w:val="center"/>
          </w:tcPr>
          <w:p w14:paraId="3E6A4382">
            <w:pPr>
              <w:jc w:val="center"/>
              <w:rPr>
                <w:rFonts w:hint="eastAsia" w:ascii="微软雅黑" w:hAnsi="微软雅黑" w:eastAsia="微软雅黑" w:cs="微软雅黑"/>
                <w:color w:val="000000"/>
                <w:sz w:val="18"/>
                <w:szCs w:val="18"/>
              </w:rPr>
            </w:pPr>
          </w:p>
        </w:tc>
        <w:tc>
          <w:tcPr>
            <w:tcW w:w="415" w:type="pct"/>
            <w:vMerge w:val="continue"/>
            <w:noWrap w:val="0"/>
            <w:vAlign w:val="center"/>
          </w:tcPr>
          <w:p w14:paraId="49B98136">
            <w:pPr>
              <w:jc w:val="center"/>
              <w:rPr>
                <w:rFonts w:hint="eastAsia" w:ascii="微软雅黑" w:hAnsi="微软雅黑" w:eastAsia="微软雅黑" w:cs="微软雅黑"/>
                <w:color w:val="000000"/>
                <w:sz w:val="18"/>
                <w:szCs w:val="18"/>
              </w:rPr>
            </w:pPr>
          </w:p>
        </w:tc>
      </w:tr>
      <w:tr w14:paraId="65E27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trPr>
        <w:tc>
          <w:tcPr>
            <w:tcW w:w="345" w:type="pct"/>
            <w:vMerge w:val="restart"/>
            <w:noWrap/>
            <w:vAlign w:val="center"/>
          </w:tcPr>
          <w:p w14:paraId="21DCB514">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325" w:type="pct"/>
            <w:vMerge w:val="continue"/>
            <w:noWrap w:val="0"/>
            <w:vAlign w:val="center"/>
          </w:tcPr>
          <w:p w14:paraId="357033F6">
            <w:pPr>
              <w:jc w:val="center"/>
              <w:rPr>
                <w:rFonts w:hint="eastAsia" w:ascii="微软雅黑" w:hAnsi="微软雅黑" w:eastAsia="微软雅黑" w:cs="微软雅黑"/>
                <w:color w:val="000000"/>
                <w:sz w:val="18"/>
                <w:szCs w:val="18"/>
              </w:rPr>
            </w:pPr>
          </w:p>
        </w:tc>
        <w:tc>
          <w:tcPr>
            <w:tcW w:w="384" w:type="pct"/>
            <w:vMerge w:val="restart"/>
            <w:noWrap/>
            <w:vAlign w:val="center"/>
          </w:tcPr>
          <w:p w14:paraId="39CEBA8A">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5%</w:t>
            </w:r>
          </w:p>
        </w:tc>
        <w:tc>
          <w:tcPr>
            <w:tcW w:w="312" w:type="pct"/>
            <w:vMerge w:val="restart"/>
            <w:noWrap/>
            <w:vAlign w:val="center"/>
          </w:tcPr>
          <w:p w14:paraId="67DA4676">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w:t>
            </w:r>
          </w:p>
        </w:tc>
        <w:tc>
          <w:tcPr>
            <w:tcW w:w="325" w:type="pct"/>
            <w:vMerge w:val="restart"/>
            <w:noWrap w:val="0"/>
            <w:vAlign w:val="center"/>
          </w:tcPr>
          <w:p w14:paraId="643FDC8E">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工资发放</w:t>
            </w:r>
          </w:p>
        </w:tc>
        <w:tc>
          <w:tcPr>
            <w:tcW w:w="1829" w:type="pct"/>
            <w:noWrap w:val="0"/>
            <w:vAlign w:val="center"/>
          </w:tcPr>
          <w:p w14:paraId="03FCBFC0">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△按时发放工资及工资凭证（由乙方每月按时、足额发放工资，并在</w:t>
            </w:r>
            <w:r>
              <w:rPr>
                <w:rStyle w:val="32"/>
                <w:rFonts w:hint="default" w:ascii="微软雅黑" w:hAnsi="微软雅黑" w:eastAsia="微软雅黑" w:cs="微软雅黑"/>
                <w:sz w:val="18"/>
                <w:szCs w:val="18"/>
                <w:lang w:bidi="ar"/>
              </w:rPr>
              <w:t xml:space="preserve"> 工资发放3个工作日  </w:t>
            </w:r>
            <w:r>
              <w:rPr>
                <w:rFonts w:hint="eastAsia" w:ascii="微软雅黑" w:hAnsi="微软雅黑" w:eastAsia="微软雅黑" w:cs="微软雅黑"/>
                <w:color w:val="000000"/>
                <w:kern w:val="0"/>
                <w:sz w:val="18"/>
                <w:szCs w:val="18"/>
                <w:lang w:bidi="ar"/>
              </w:rPr>
              <w:t>后发放工资条）；</w:t>
            </w:r>
          </w:p>
        </w:tc>
        <w:tc>
          <w:tcPr>
            <w:tcW w:w="742" w:type="pct"/>
            <w:vMerge w:val="restart"/>
            <w:noWrap w:val="0"/>
            <w:vAlign w:val="center"/>
          </w:tcPr>
          <w:p w14:paraId="59FF90CB">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延迟支付工资、发放工资凭证的，每天扣 1 分；工资报表有误，每次扣 1 分；错发、漏发，每人次扣 1 分；扣完为止。</w:t>
            </w:r>
          </w:p>
        </w:tc>
        <w:tc>
          <w:tcPr>
            <w:tcW w:w="319" w:type="pct"/>
            <w:vMerge w:val="restart"/>
            <w:noWrap/>
            <w:vAlign w:val="center"/>
          </w:tcPr>
          <w:p w14:paraId="39B74916">
            <w:pPr>
              <w:jc w:val="center"/>
              <w:rPr>
                <w:rFonts w:hint="eastAsia" w:ascii="微软雅黑" w:hAnsi="微软雅黑" w:eastAsia="微软雅黑" w:cs="微软雅黑"/>
                <w:color w:val="000000"/>
                <w:sz w:val="18"/>
                <w:szCs w:val="18"/>
              </w:rPr>
            </w:pPr>
          </w:p>
        </w:tc>
        <w:tc>
          <w:tcPr>
            <w:tcW w:w="415" w:type="pct"/>
            <w:vMerge w:val="restart"/>
            <w:noWrap w:val="0"/>
            <w:vAlign w:val="center"/>
          </w:tcPr>
          <w:p w14:paraId="78A2367D">
            <w:pPr>
              <w:jc w:val="center"/>
              <w:rPr>
                <w:rFonts w:hint="eastAsia" w:ascii="微软雅黑" w:hAnsi="微软雅黑" w:eastAsia="微软雅黑" w:cs="微软雅黑"/>
                <w:color w:val="000000"/>
                <w:sz w:val="18"/>
                <w:szCs w:val="18"/>
              </w:rPr>
            </w:pPr>
          </w:p>
        </w:tc>
      </w:tr>
      <w:tr w14:paraId="635EF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345" w:type="pct"/>
            <w:vMerge w:val="continue"/>
            <w:noWrap/>
            <w:vAlign w:val="center"/>
          </w:tcPr>
          <w:p w14:paraId="56E2C23E">
            <w:pPr>
              <w:jc w:val="center"/>
              <w:rPr>
                <w:rFonts w:hint="eastAsia" w:ascii="微软雅黑" w:hAnsi="微软雅黑" w:eastAsia="微软雅黑" w:cs="微软雅黑"/>
                <w:color w:val="000000"/>
                <w:sz w:val="18"/>
                <w:szCs w:val="18"/>
              </w:rPr>
            </w:pPr>
          </w:p>
        </w:tc>
        <w:tc>
          <w:tcPr>
            <w:tcW w:w="325" w:type="pct"/>
            <w:vMerge w:val="continue"/>
            <w:noWrap w:val="0"/>
            <w:vAlign w:val="center"/>
          </w:tcPr>
          <w:p w14:paraId="0A0DD801">
            <w:pPr>
              <w:jc w:val="center"/>
              <w:rPr>
                <w:rFonts w:hint="eastAsia" w:ascii="微软雅黑" w:hAnsi="微软雅黑" w:eastAsia="微软雅黑" w:cs="微软雅黑"/>
                <w:color w:val="000000"/>
                <w:sz w:val="18"/>
                <w:szCs w:val="18"/>
              </w:rPr>
            </w:pPr>
          </w:p>
        </w:tc>
        <w:tc>
          <w:tcPr>
            <w:tcW w:w="384" w:type="pct"/>
            <w:vMerge w:val="continue"/>
            <w:noWrap/>
            <w:vAlign w:val="center"/>
          </w:tcPr>
          <w:p w14:paraId="03A05A25">
            <w:pPr>
              <w:jc w:val="center"/>
              <w:rPr>
                <w:rFonts w:hint="eastAsia" w:ascii="微软雅黑" w:hAnsi="微软雅黑" w:eastAsia="微软雅黑" w:cs="微软雅黑"/>
                <w:color w:val="000000"/>
                <w:sz w:val="18"/>
                <w:szCs w:val="18"/>
              </w:rPr>
            </w:pPr>
          </w:p>
        </w:tc>
        <w:tc>
          <w:tcPr>
            <w:tcW w:w="312" w:type="pct"/>
            <w:vMerge w:val="continue"/>
            <w:noWrap/>
            <w:vAlign w:val="center"/>
          </w:tcPr>
          <w:p w14:paraId="2F8884CD">
            <w:pPr>
              <w:jc w:val="center"/>
              <w:rPr>
                <w:rFonts w:hint="eastAsia" w:ascii="微软雅黑" w:hAnsi="微软雅黑" w:eastAsia="微软雅黑" w:cs="微软雅黑"/>
                <w:color w:val="000000"/>
                <w:sz w:val="18"/>
                <w:szCs w:val="18"/>
              </w:rPr>
            </w:pPr>
          </w:p>
        </w:tc>
        <w:tc>
          <w:tcPr>
            <w:tcW w:w="325" w:type="pct"/>
            <w:vMerge w:val="continue"/>
            <w:noWrap w:val="0"/>
            <w:vAlign w:val="center"/>
          </w:tcPr>
          <w:p w14:paraId="0DE52DCE">
            <w:pPr>
              <w:jc w:val="center"/>
              <w:rPr>
                <w:rFonts w:hint="eastAsia" w:ascii="微软雅黑" w:hAnsi="微软雅黑" w:eastAsia="微软雅黑" w:cs="微软雅黑"/>
                <w:color w:val="000000"/>
                <w:sz w:val="18"/>
                <w:szCs w:val="18"/>
              </w:rPr>
            </w:pPr>
          </w:p>
        </w:tc>
        <w:tc>
          <w:tcPr>
            <w:tcW w:w="1829" w:type="pct"/>
            <w:noWrap w:val="0"/>
            <w:vAlign w:val="center"/>
          </w:tcPr>
          <w:p w14:paraId="5C5A92B4">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△准确制作工资报表并发放（乙方人员制作的工资报表必须准确无误，并杜绝错发、漏发工资的情形）。</w:t>
            </w:r>
          </w:p>
        </w:tc>
        <w:tc>
          <w:tcPr>
            <w:tcW w:w="742" w:type="pct"/>
            <w:vMerge w:val="continue"/>
            <w:noWrap w:val="0"/>
            <w:vAlign w:val="center"/>
          </w:tcPr>
          <w:p w14:paraId="13C2B9A8">
            <w:pPr>
              <w:jc w:val="left"/>
              <w:rPr>
                <w:rFonts w:hint="eastAsia" w:ascii="微软雅黑" w:hAnsi="微软雅黑" w:eastAsia="微软雅黑" w:cs="微软雅黑"/>
                <w:color w:val="000000"/>
                <w:sz w:val="18"/>
                <w:szCs w:val="18"/>
              </w:rPr>
            </w:pPr>
          </w:p>
        </w:tc>
        <w:tc>
          <w:tcPr>
            <w:tcW w:w="319" w:type="pct"/>
            <w:vMerge w:val="continue"/>
            <w:noWrap/>
            <w:vAlign w:val="center"/>
          </w:tcPr>
          <w:p w14:paraId="613DED2E">
            <w:pPr>
              <w:jc w:val="center"/>
              <w:rPr>
                <w:rFonts w:hint="eastAsia" w:ascii="微软雅黑" w:hAnsi="微软雅黑" w:eastAsia="微软雅黑" w:cs="微软雅黑"/>
                <w:color w:val="000000"/>
                <w:sz w:val="18"/>
                <w:szCs w:val="18"/>
              </w:rPr>
            </w:pPr>
          </w:p>
        </w:tc>
        <w:tc>
          <w:tcPr>
            <w:tcW w:w="415" w:type="pct"/>
            <w:vMerge w:val="continue"/>
            <w:noWrap w:val="0"/>
            <w:vAlign w:val="center"/>
          </w:tcPr>
          <w:p w14:paraId="52ABE958">
            <w:pPr>
              <w:jc w:val="center"/>
              <w:rPr>
                <w:rFonts w:hint="eastAsia" w:ascii="微软雅黑" w:hAnsi="微软雅黑" w:eastAsia="微软雅黑" w:cs="微软雅黑"/>
                <w:color w:val="000000"/>
                <w:sz w:val="18"/>
                <w:szCs w:val="18"/>
              </w:rPr>
            </w:pPr>
          </w:p>
        </w:tc>
      </w:tr>
      <w:tr w14:paraId="4E4F3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trPr>
        <w:tc>
          <w:tcPr>
            <w:tcW w:w="345" w:type="pct"/>
            <w:vMerge w:val="restart"/>
            <w:noWrap/>
            <w:vAlign w:val="center"/>
          </w:tcPr>
          <w:p w14:paraId="258F1268">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6</w:t>
            </w:r>
          </w:p>
        </w:tc>
        <w:tc>
          <w:tcPr>
            <w:tcW w:w="325" w:type="pct"/>
            <w:vMerge w:val="restart"/>
            <w:noWrap w:val="0"/>
            <w:vAlign w:val="center"/>
          </w:tcPr>
          <w:p w14:paraId="240BEA7B">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日常现场管理</w:t>
            </w:r>
          </w:p>
        </w:tc>
        <w:tc>
          <w:tcPr>
            <w:tcW w:w="384" w:type="pct"/>
            <w:vMerge w:val="restart"/>
            <w:noWrap/>
            <w:vAlign w:val="center"/>
          </w:tcPr>
          <w:p w14:paraId="50283E63">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10%</w:t>
            </w:r>
          </w:p>
        </w:tc>
        <w:tc>
          <w:tcPr>
            <w:tcW w:w="312" w:type="pct"/>
            <w:vMerge w:val="restart"/>
            <w:noWrap/>
            <w:vAlign w:val="center"/>
          </w:tcPr>
          <w:p w14:paraId="659F5DA0">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w:t>
            </w:r>
          </w:p>
        </w:tc>
        <w:tc>
          <w:tcPr>
            <w:tcW w:w="325" w:type="pct"/>
            <w:vMerge w:val="restart"/>
            <w:noWrap w:val="0"/>
            <w:vAlign w:val="center"/>
          </w:tcPr>
          <w:p w14:paraId="1F116482">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员工制度</w:t>
            </w:r>
          </w:p>
        </w:tc>
        <w:tc>
          <w:tcPr>
            <w:tcW w:w="1829" w:type="pct"/>
            <w:noWrap w:val="0"/>
            <w:vAlign w:val="center"/>
          </w:tcPr>
          <w:p w14:paraId="7C3E8B1E">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△按照项目及乙方要求制定、编写、更新员工管理制度、考核制度、员工手册等制度，建立制度化管理；</w:t>
            </w:r>
          </w:p>
        </w:tc>
        <w:tc>
          <w:tcPr>
            <w:tcW w:w="742" w:type="pct"/>
            <w:vMerge w:val="restart"/>
            <w:noWrap w:val="0"/>
            <w:vAlign w:val="center"/>
          </w:tcPr>
          <w:p w14:paraId="27AF9F56">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未建立符合项目要求的管理制度，扣</w:t>
            </w:r>
            <w:r>
              <w:rPr>
                <w:rStyle w:val="32"/>
                <w:rFonts w:hint="default" w:ascii="微软雅黑" w:hAnsi="微软雅黑" w:eastAsia="微软雅黑" w:cs="微软雅黑"/>
                <w:sz w:val="18"/>
                <w:szCs w:val="18"/>
                <w:lang w:bidi="ar"/>
              </w:rPr>
              <w:t xml:space="preserve"> 5 </w:t>
            </w:r>
            <w:r>
              <w:rPr>
                <w:rFonts w:hint="eastAsia" w:ascii="微软雅黑" w:hAnsi="微软雅黑" w:eastAsia="微软雅黑" w:cs="微软雅黑"/>
                <w:color w:val="000000"/>
                <w:kern w:val="0"/>
                <w:sz w:val="18"/>
                <w:szCs w:val="18"/>
                <w:lang w:bidi="ar"/>
              </w:rPr>
              <w:t>分/次，扣完为止；</w:t>
            </w:r>
            <w:r>
              <w:rPr>
                <w:rFonts w:hint="eastAsia" w:ascii="微软雅黑" w:hAnsi="微软雅黑" w:eastAsia="微软雅黑" w:cs="微软雅黑"/>
                <w:color w:val="000000"/>
                <w:kern w:val="0"/>
                <w:sz w:val="18"/>
                <w:szCs w:val="18"/>
                <w:lang w:bidi="ar"/>
              </w:rPr>
              <w:br w:type="textWrapping"/>
            </w:r>
            <w:r>
              <w:rPr>
                <w:rFonts w:hint="eastAsia" w:ascii="微软雅黑" w:hAnsi="微软雅黑" w:eastAsia="微软雅黑" w:cs="微软雅黑"/>
                <w:color w:val="000000"/>
                <w:kern w:val="0"/>
                <w:sz w:val="18"/>
                <w:szCs w:val="18"/>
                <w:lang w:bidi="ar"/>
              </w:rPr>
              <w:t>未执行项目制度的，扣</w:t>
            </w:r>
            <w:r>
              <w:rPr>
                <w:rStyle w:val="32"/>
                <w:rFonts w:hint="default" w:ascii="微软雅黑" w:hAnsi="微软雅黑" w:eastAsia="微软雅黑" w:cs="微软雅黑"/>
                <w:sz w:val="18"/>
                <w:szCs w:val="18"/>
                <w:lang w:bidi="ar"/>
              </w:rPr>
              <w:t xml:space="preserve"> 2 </w:t>
            </w:r>
            <w:r>
              <w:rPr>
                <w:rFonts w:hint="eastAsia" w:ascii="微软雅黑" w:hAnsi="微软雅黑" w:eastAsia="微软雅黑" w:cs="微软雅黑"/>
                <w:color w:val="000000"/>
                <w:kern w:val="0"/>
                <w:sz w:val="18"/>
                <w:szCs w:val="18"/>
                <w:lang w:bidi="ar"/>
              </w:rPr>
              <w:t>分</w:t>
            </w:r>
            <w:r>
              <w:rPr>
                <w:rStyle w:val="32"/>
                <w:rFonts w:hint="default" w:ascii="微软雅黑" w:hAnsi="微软雅黑" w:eastAsia="微软雅黑" w:cs="微软雅黑"/>
                <w:sz w:val="18"/>
                <w:szCs w:val="18"/>
                <w:lang w:bidi="ar"/>
              </w:rPr>
              <w:t>/</w:t>
            </w:r>
            <w:r>
              <w:rPr>
                <w:rFonts w:hint="eastAsia" w:ascii="微软雅黑" w:hAnsi="微软雅黑" w:eastAsia="微软雅黑" w:cs="微软雅黑"/>
                <w:color w:val="000000"/>
                <w:kern w:val="0"/>
                <w:sz w:val="18"/>
                <w:szCs w:val="18"/>
                <w:lang w:bidi="ar"/>
              </w:rPr>
              <w:t>次，扣完为止。</w:t>
            </w:r>
          </w:p>
        </w:tc>
        <w:tc>
          <w:tcPr>
            <w:tcW w:w="319" w:type="pct"/>
            <w:vMerge w:val="restart"/>
            <w:noWrap w:val="0"/>
            <w:vAlign w:val="center"/>
          </w:tcPr>
          <w:p w14:paraId="7761DBF3">
            <w:pPr>
              <w:jc w:val="center"/>
              <w:rPr>
                <w:rFonts w:hint="eastAsia" w:ascii="微软雅黑" w:hAnsi="微软雅黑" w:eastAsia="微软雅黑" w:cs="微软雅黑"/>
                <w:color w:val="000000"/>
                <w:sz w:val="18"/>
                <w:szCs w:val="18"/>
              </w:rPr>
            </w:pPr>
          </w:p>
        </w:tc>
        <w:tc>
          <w:tcPr>
            <w:tcW w:w="415" w:type="pct"/>
            <w:vMerge w:val="restart"/>
            <w:noWrap w:val="0"/>
            <w:vAlign w:val="center"/>
          </w:tcPr>
          <w:p w14:paraId="1B072FA5">
            <w:pPr>
              <w:jc w:val="center"/>
              <w:rPr>
                <w:rFonts w:hint="eastAsia" w:ascii="微软雅黑" w:hAnsi="微软雅黑" w:eastAsia="微软雅黑" w:cs="微软雅黑"/>
                <w:color w:val="000000"/>
                <w:sz w:val="18"/>
                <w:szCs w:val="18"/>
              </w:rPr>
            </w:pPr>
          </w:p>
        </w:tc>
      </w:tr>
      <w:tr w14:paraId="10AE9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345" w:type="pct"/>
            <w:vMerge w:val="continue"/>
            <w:noWrap/>
            <w:vAlign w:val="center"/>
          </w:tcPr>
          <w:p w14:paraId="5AC6032B">
            <w:pPr>
              <w:jc w:val="center"/>
              <w:rPr>
                <w:rFonts w:hint="eastAsia" w:ascii="微软雅黑" w:hAnsi="微软雅黑" w:eastAsia="微软雅黑" w:cs="微软雅黑"/>
                <w:color w:val="000000"/>
                <w:sz w:val="18"/>
                <w:szCs w:val="18"/>
              </w:rPr>
            </w:pPr>
          </w:p>
        </w:tc>
        <w:tc>
          <w:tcPr>
            <w:tcW w:w="325" w:type="pct"/>
            <w:vMerge w:val="continue"/>
            <w:noWrap w:val="0"/>
            <w:vAlign w:val="center"/>
          </w:tcPr>
          <w:p w14:paraId="7F6BB917">
            <w:pPr>
              <w:jc w:val="center"/>
              <w:rPr>
                <w:rFonts w:hint="eastAsia" w:ascii="微软雅黑" w:hAnsi="微软雅黑" w:eastAsia="微软雅黑" w:cs="微软雅黑"/>
                <w:color w:val="000000"/>
                <w:sz w:val="18"/>
                <w:szCs w:val="18"/>
              </w:rPr>
            </w:pPr>
          </w:p>
        </w:tc>
        <w:tc>
          <w:tcPr>
            <w:tcW w:w="384" w:type="pct"/>
            <w:vMerge w:val="continue"/>
            <w:noWrap/>
            <w:vAlign w:val="center"/>
          </w:tcPr>
          <w:p w14:paraId="6AB4C94D">
            <w:pPr>
              <w:jc w:val="center"/>
              <w:rPr>
                <w:rFonts w:hint="eastAsia" w:ascii="微软雅黑" w:hAnsi="微软雅黑" w:eastAsia="微软雅黑" w:cs="微软雅黑"/>
                <w:color w:val="000000"/>
                <w:sz w:val="18"/>
                <w:szCs w:val="18"/>
              </w:rPr>
            </w:pPr>
          </w:p>
        </w:tc>
        <w:tc>
          <w:tcPr>
            <w:tcW w:w="312" w:type="pct"/>
            <w:vMerge w:val="continue"/>
            <w:noWrap/>
            <w:vAlign w:val="center"/>
          </w:tcPr>
          <w:p w14:paraId="76EF68FE">
            <w:pPr>
              <w:jc w:val="center"/>
              <w:rPr>
                <w:rFonts w:hint="eastAsia" w:ascii="微软雅黑" w:hAnsi="微软雅黑" w:eastAsia="微软雅黑" w:cs="微软雅黑"/>
                <w:color w:val="000000"/>
                <w:sz w:val="18"/>
                <w:szCs w:val="18"/>
              </w:rPr>
            </w:pPr>
          </w:p>
        </w:tc>
        <w:tc>
          <w:tcPr>
            <w:tcW w:w="325" w:type="pct"/>
            <w:vMerge w:val="continue"/>
            <w:noWrap w:val="0"/>
            <w:vAlign w:val="center"/>
          </w:tcPr>
          <w:p w14:paraId="4F019C2B">
            <w:pPr>
              <w:jc w:val="center"/>
              <w:rPr>
                <w:rFonts w:hint="eastAsia" w:ascii="微软雅黑" w:hAnsi="微软雅黑" w:eastAsia="微软雅黑" w:cs="微软雅黑"/>
                <w:color w:val="000000"/>
                <w:sz w:val="18"/>
                <w:szCs w:val="18"/>
              </w:rPr>
            </w:pPr>
          </w:p>
        </w:tc>
        <w:tc>
          <w:tcPr>
            <w:tcW w:w="1829" w:type="pct"/>
            <w:noWrap w:val="0"/>
            <w:vAlign w:val="center"/>
          </w:tcPr>
          <w:p w14:paraId="5DE535AC">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△严格执行项目制度。</w:t>
            </w:r>
          </w:p>
        </w:tc>
        <w:tc>
          <w:tcPr>
            <w:tcW w:w="742" w:type="pct"/>
            <w:vMerge w:val="continue"/>
            <w:noWrap w:val="0"/>
            <w:vAlign w:val="center"/>
          </w:tcPr>
          <w:p w14:paraId="7EE1031B">
            <w:pPr>
              <w:jc w:val="left"/>
              <w:rPr>
                <w:rFonts w:hint="eastAsia" w:ascii="微软雅黑" w:hAnsi="微软雅黑" w:eastAsia="微软雅黑" w:cs="微软雅黑"/>
                <w:color w:val="000000"/>
                <w:sz w:val="18"/>
                <w:szCs w:val="18"/>
              </w:rPr>
            </w:pPr>
          </w:p>
        </w:tc>
        <w:tc>
          <w:tcPr>
            <w:tcW w:w="319" w:type="pct"/>
            <w:vMerge w:val="continue"/>
            <w:noWrap w:val="0"/>
            <w:vAlign w:val="center"/>
          </w:tcPr>
          <w:p w14:paraId="2C8537F6">
            <w:pPr>
              <w:jc w:val="center"/>
              <w:rPr>
                <w:rFonts w:hint="eastAsia" w:ascii="微软雅黑" w:hAnsi="微软雅黑" w:eastAsia="微软雅黑" w:cs="微软雅黑"/>
                <w:color w:val="000000"/>
                <w:sz w:val="18"/>
                <w:szCs w:val="18"/>
              </w:rPr>
            </w:pPr>
          </w:p>
        </w:tc>
        <w:tc>
          <w:tcPr>
            <w:tcW w:w="415" w:type="pct"/>
            <w:vMerge w:val="continue"/>
            <w:noWrap w:val="0"/>
            <w:vAlign w:val="center"/>
          </w:tcPr>
          <w:p w14:paraId="23130C33">
            <w:pPr>
              <w:jc w:val="center"/>
              <w:rPr>
                <w:rFonts w:hint="eastAsia" w:ascii="微软雅黑" w:hAnsi="微软雅黑" w:eastAsia="微软雅黑" w:cs="微软雅黑"/>
                <w:color w:val="000000"/>
                <w:sz w:val="18"/>
                <w:szCs w:val="18"/>
              </w:rPr>
            </w:pPr>
          </w:p>
        </w:tc>
      </w:tr>
      <w:tr w14:paraId="69407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345" w:type="pct"/>
            <w:vMerge w:val="restart"/>
            <w:noWrap/>
            <w:vAlign w:val="center"/>
          </w:tcPr>
          <w:p w14:paraId="442ED2AE">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7</w:t>
            </w:r>
          </w:p>
        </w:tc>
        <w:tc>
          <w:tcPr>
            <w:tcW w:w="325" w:type="pct"/>
            <w:vMerge w:val="continue"/>
            <w:noWrap w:val="0"/>
            <w:vAlign w:val="center"/>
          </w:tcPr>
          <w:p w14:paraId="06015A70">
            <w:pPr>
              <w:jc w:val="center"/>
              <w:rPr>
                <w:rFonts w:hint="eastAsia" w:ascii="微软雅黑" w:hAnsi="微软雅黑" w:eastAsia="微软雅黑" w:cs="微软雅黑"/>
                <w:color w:val="000000"/>
                <w:sz w:val="18"/>
                <w:szCs w:val="18"/>
              </w:rPr>
            </w:pPr>
          </w:p>
        </w:tc>
        <w:tc>
          <w:tcPr>
            <w:tcW w:w="384" w:type="pct"/>
            <w:vMerge w:val="restart"/>
            <w:noWrap/>
            <w:vAlign w:val="center"/>
          </w:tcPr>
          <w:p w14:paraId="3A8CB7F3">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30%</w:t>
            </w:r>
          </w:p>
        </w:tc>
        <w:tc>
          <w:tcPr>
            <w:tcW w:w="312" w:type="pct"/>
            <w:vMerge w:val="restart"/>
            <w:noWrap/>
            <w:vAlign w:val="center"/>
          </w:tcPr>
          <w:p w14:paraId="797195C7">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w:t>
            </w:r>
          </w:p>
        </w:tc>
        <w:tc>
          <w:tcPr>
            <w:tcW w:w="325" w:type="pct"/>
            <w:vMerge w:val="restart"/>
            <w:noWrap w:val="0"/>
            <w:vAlign w:val="center"/>
          </w:tcPr>
          <w:p w14:paraId="61413FD5">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现场管理</w:t>
            </w:r>
          </w:p>
        </w:tc>
        <w:tc>
          <w:tcPr>
            <w:tcW w:w="1829" w:type="pct"/>
            <w:noWrap w:val="0"/>
            <w:vAlign w:val="center"/>
          </w:tcPr>
          <w:p w14:paraId="041C0BE2">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△安排现场管理人员（按甲乙双方约定，及时安排现场管理人员）；</w:t>
            </w:r>
          </w:p>
        </w:tc>
        <w:tc>
          <w:tcPr>
            <w:tcW w:w="742" w:type="pct"/>
            <w:vMerge w:val="restart"/>
            <w:noWrap w:val="0"/>
            <w:vAlign w:val="center"/>
          </w:tcPr>
          <w:p w14:paraId="67AE4447">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按照合同的约定时间提供服务，不能提供服务又没有得到甲方同意的为0分；</w:t>
            </w:r>
          </w:p>
        </w:tc>
        <w:tc>
          <w:tcPr>
            <w:tcW w:w="319" w:type="pct"/>
            <w:vMerge w:val="restart"/>
            <w:noWrap w:val="0"/>
            <w:vAlign w:val="center"/>
          </w:tcPr>
          <w:p w14:paraId="7014737A">
            <w:pPr>
              <w:jc w:val="center"/>
              <w:rPr>
                <w:rFonts w:hint="eastAsia" w:ascii="微软雅黑" w:hAnsi="微软雅黑" w:eastAsia="微软雅黑" w:cs="微软雅黑"/>
                <w:color w:val="000000"/>
                <w:sz w:val="18"/>
                <w:szCs w:val="18"/>
              </w:rPr>
            </w:pPr>
          </w:p>
        </w:tc>
        <w:tc>
          <w:tcPr>
            <w:tcW w:w="415" w:type="pct"/>
            <w:vMerge w:val="restart"/>
            <w:noWrap w:val="0"/>
            <w:vAlign w:val="center"/>
          </w:tcPr>
          <w:p w14:paraId="005B634F">
            <w:pPr>
              <w:jc w:val="center"/>
              <w:rPr>
                <w:rFonts w:hint="eastAsia" w:ascii="微软雅黑" w:hAnsi="微软雅黑" w:eastAsia="微软雅黑" w:cs="微软雅黑"/>
                <w:color w:val="000000"/>
                <w:sz w:val="18"/>
                <w:szCs w:val="18"/>
              </w:rPr>
            </w:pPr>
          </w:p>
        </w:tc>
      </w:tr>
      <w:tr w14:paraId="0F449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345" w:type="pct"/>
            <w:vMerge w:val="continue"/>
            <w:noWrap/>
            <w:vAlign w:val="center"/>
          </w:tcPr>
          <w:p w14:paraId="34CF85CC">
            <w:pPr>
              <w:jc w:val="center"/>
              <w:rPr>
                <w:rFonts w:hint="eastAsia" w:ascii="微软雅黑" w:hAnsi="微软雅黑" w:eastAsia="微软雅黑" w:cs="微软雅黑"/>
                <w:color w:val="000000"/>
                <w:sz w:val="18"/>
                <w:szCs w:val="18"/>
              </w:rPr>
            </w:pPr>
          </w:p>
        </w:tc>
        <w:tc>
          <w:tcPr>
            <w:tcW w:w="325" w:type="pct"/>
            <w:vMerge w:val="continue"/>
            <w:noWrap w:val="0"/>
            <w:vAlign w:val="center"/>
          </w:tcPr>
          <w:p w14:paraId="18604B86">
            <w:pPr>
              <w:jc w:val="center"/>
              <w:rPr>
                <w:rFonts w:hint="eastAsia" w:ascii="微软雅黑" w:hAnsi="微软雅黑" w:eastAsia="微软雅黑" w:cs="微软雅黑"/>
                <w:color w:val="000000"/>
                <w:sz w:val="18"/>
                <w:szCs w:val="18"/>
              </w:rPr>
            </w:pPr>
          </w:p>
        </w:tc>
        <w:tc>
          <w:tcPr>
            <w:tcW w:w="384" w:type="pct"/>
            <w:vMerge w:val="continue"/>
            <w:noWrap/>
            <w:vAlign w:val="center"/>
          </w:tcPr>
          <w:p w14:paraId="0F21922A">
            <w:pPr>
              <w:jc w:val="center"/>
              <w:rPr>
                <w:rFonts w:hint="eastAsia" w:ascii="微软雅黑" w:hAnsi="微软雅黑" w:eastAsia="微软雅黑" w:cs="微软雅黑"/>
                <w:color w:val="000000"/>
                <w:sz w:val="18"/>
                <w:szCs w:val="18"/>
              </w:rPr>
            </w:pPr>
          </w:p>
        </w:tc>
        <w:tc>
          <w:tcPr>
            <w:tcW w:w="312" w:type="pct"/>
            <w:vMerge w:val="continue"/>
            <w:noWrap/>
            <w:vAlign w:val="center"/>
          </w:tcPr>
          <w:p w14:paraId="283EC8BA">
            <w:pPr>
              <w:jc w:val="center"/>
              <w:rPr>
                <w:rFonts w:hint="eastAsia" w:ascii="微软雅黑" w:hAnsi="微软雅黑" w:eastAsia="微软雅黑" w:cs="微软雅黑"/>
                <w:color w:val="000000"/>
                <w:sz w:val="18"/>
                <w:szCs w:val="18"/>
              </w:rPr>
            </w:pPr>
          </w:p>
        </w:tc>
        <w:tc>
          <w:tcPr>
            <w:tcW w:w="325" w:type="pct"/>
            <w:vMerge w:val="continue"/>
            <w:noWrap w:val="0"/>
            <w:vAlign w:val="center"/>
          </w:tcPr>
          <w:p w14:paraId="22725624">
            <w:pPr>
              <w:jc w:val="center"/>
              <w:rPr>
                <w:rFonts w:hint="eastAsia" w:ascii="微软雅黑" w:hAnsi="微软雅黑" w:eastAsia="微软雅黑" w:cs="微软雅黑"/>
                <w:color w:val="000000"/>
                <w:sz w:val="18"/>
                <w:szCs w:val="18"/>
              </w:rPr>
            </w:pPr>
          </w:p>
        </w:tc>
        <w:tc>
          <w:tcPr>
            <w:tcW w:w="1829" w:type="pct"/>
            <w:noWrap w:val="0"/>
            <w:vAlign w:val="center"/>
          </w:tcPr>
          <w:p w14:paraId="3317AA79">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△配合甲方进行员工管理；</w:t>
            </w:r>
          </w:p>
        </w:tc>
        <w:tc>
          <w:tcPr>
            <w:tcW w:w="742" w:type="pct"/>
            <w:vMerge w:val="continue"/>
            <w:noWrap w:val="0"/>
            <w:vAlign w:val="center"/>
          </w:tcPr>
          <w:p w14:paraId="53B9F32C">
            <w:pPr>
              <w:jc w:val="left"/>
              <w:rPr>
                <w:rFonts w:hint="eastAsia" w:ascii="微软雅黑" w:hAnsi="微软雅黑" w:eastAsia="微软雅黑" w:cs="微软雅黑"/>
                <w:color w:val="000000"/>
                <w:sz w:val="18"/>
                <w:szCs w:val="18"/>
              </w:rPr>
            </w:pPr>
          </w:p>
        </w:tc>
        <w:tc>
          <w:tcPr>
            <w:tcW w:w="319" w:type="pct"/>
            <w:vMerge w:val="continue"/>
            <w:noWrap w:val="0"/>
            <w:vAlign w:val="center"/>
          </w:tcPr>
          <w:p w14:paraId="06D3401C">
            <w:pPr>
              <w:jc w:val="center"/>
              <w:rPr>
                <w:rFonts w:hint="eastAsia" w:ascii="微软雅黑" w:hAnsi="微软雅黑" w:eastAsia="微软雅黑" w:cs="微软雅黑"/>
                <w:color w:val="000000"/>
                <w:sz w:val="18"/>
                <w:szCs w:val="18"/>
              </w:rPr>
            </w:pPr>
          </w:p>
        </w:tc>
        <w:tc>
          <w:tcPr>
            <w:tcW w:w="415" w:type="pct"/>
            <w:vMerge w:val="continue"/>
            <w:noWrap w:val="0"/>
            <w:vAlign w:val="center"/>
          </w:tcPr>
          <w:p w14:paraId="0DAD04FD">
            <w:pPr>
              <w:jc w:val="center"/>
              <w:rPr>
                <w:rFonts w:hint="eastAsia" w:ascii="微软雅黑" w:hAnsi="微软雅黑" w:eastAsia="微软雅黑" w:cs="微软雅黑"/>
                <w:color w:val="000000"/>
                <w:sz w:val="18"/>
                <w:szCs w:val="18"/>
              </w:rPr>
            </w:pPr>
          </w:p>
        </w:tc>
      </w:tr>
      <w:tr w14:paraId="284EA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345" w:type="pct"/>
            <w:vMerge w:val="continue"/>
            <w:noWrap/>
            <w:vAlign w:val="center"/>
          </w:tcPr>
          <w:p w14:paraId="15FF49C4">
            <w:pPr>
              <w:jc w:val="center"/>
              <w:rPr>
                <w:rFonts w:hint="eastAsia" w:ascii="微软雅黑" w:hAnsi="微软雅黑" w:eastAsia="微软雅黑" w:cs="微软雅黑"/>
                <w:color w:val="000000"/>
                <w:sz w:val="18"/>
                <w:szCs w:val="18"/>
              </w:rPr>
            </w:pPr>
          </w:p>
        </w:tc>
        <w:tc>
          <w:tcPr>
            <w:tcW w:w="325" w:type="pct"/>
            <w:vMerge w:val="continue"/>
            <w:noWrap w:val="0"/>
            <w:vAlign w:val="center"/>
          </w:tcPr>
          <w:p w14:paraId="0A3BC192">
            <w:pPr>
              <w:jc w:val="center"/>
              <w:rPr>
                <w:rFonts w:hint="eastAsia" w:ascii="微软雅黑" w:hAnsi="微软雅黑" w:eastAsia="微软雅黑" w:cs="微软雅黑"/>
                <w:color w:val="000000"/>
                <w:sz w:val="18"/>
                <w:szCs w:val="18"/>
              </w:rPr>
            </w:pPr>
          </w:p>
        </w:tc>
        <w:tc>
          <w:tcPr>
            <w:tcW w:w="384" w:type="pct"/>
            <w:vMerge w:val="continue"/>
            <w:noWrap/>
            <w:vAlign w:val="center"/>
          </w:tcPr>
          <w:p w14:paraId="6E456FA2">
            <w:pPr>
              <w:jc w:val="center"/>
              <w:rPr>
                <w:rFonts w:hint="eastAsia" w:ascii="微软雅黑" w:hAnsi="微软雅黑" w:eastAsia="微软雅黑" w:cs="微软雅黑"/>
                <w:color w:val="000000"/>
                <w:sz w:val="18"/>
                <w:szCs w:val="18"/>
              </w:rPr>
            </w:pPr>
          </w:p>
        </w:tc>
        <w:tc>
          <w:tcPr>
            <w:tcW w:w="312" w:type="pct"/>
            <w:vMerge w:val="continue"/>
            <w:noWrap/>
            <w:vAlign w:val="center"/>
          </w:tcPr>
          <w:p w14:paraId="196C6B81">
            <w:pPr>
              <w:jc w:val="center"/>
              <w:rPr>
                <w:rFonts w:hint="eastAsia" w:ascii="微软雅黑" w:hAnsi="微软雅黑" w:eastAsia="微软雅黑" w:cs="微软雅黑"/>
                <w:color w:val="000000"/>
                <w:sz w:val="18"/>
                <w:szCs w:val="18"/>
              </w:rPr>
            </w:pPr>
          </w:p>
        </w:tc>
        <w:tc>
          <w:tcPr>
            <w:tcW w:w="325" w:type="pct"/>
            <w:vMerge w:val="continue"/>
            <w:noWrap w:val="0"/>
            <w:vAlign w:val="center"/>
          </w:tcPr>
          <w:p w14:paraId="79511038">
            <w:pPr>
              <w:jc w:val="center"/>
              <w:rPr>
                <w:rFonts w:hint="eastAsia" w:ascii="微软雅黑" w:hAnsi="微软雅黑" w:eastAsia="微软雅黑" w:cs="微软雅黑"/>
                <w:color w:val="000000"/>
                <w:sz w:val="18"/>
                <w:szCs w:val="18"/>
              </w:rPr>
            </w:pPr>
          </w:p>
        </w:tc>
        <w:tc>
          <w:tcPr>
            <w:tcW w:w="1829" w:type="pct"/>
            <w:noWrap w:val="0"/>
            <w:vAlign w:val="center"/>
          </w:tcPr>
          <w:p w14:paraId="22B36BDC">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△服务质量：按照项目服务内容进行现场管理，服务态度好，服务质量高；</w:t>
            </w:r>
          </w:p>
        </w:tc>
        <w:tc>
          <w:tcPr>
            <w:tcW w:w="742" w:type="pct"/>
            <w:noWrap w:val="0"/>
            <w:vAlign w:val="center"/>
          </w:tcPr>
          <w:p w14:paraId="05233D07">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出现服务质量问题或未配合甲方进行员工管理的扣 2 分/次，扣完为止；</w:t>
            </w:r>
          </w:p>
        </w:tc>
        <w:tc>
          <w:tcPr>
            <w:tcW w:w="319" w:type="pct"/>
            <w:vMerge w:val="continue"/>
            <w:noWrap w:val="0"/>
            <w:vAlign w:val="center"/>
          </w:tcPr>
          <w:p w14:paraId="3262B458">
            <w:pPr>
              <w:jc w:val="center"/>
              <w:rPr>
                <w:rFonts w:hint="eastAsia" w:ascii="微软雅黑" w:hAnsi="微软雅黑" w:eastAsia="微软雅黑" w:cs="微软雅黑"/>
                <w:color w:val="000000"/>
                <w:sz w:val="18"/>
                <w:szCs w:val="18"/>
              </w:rPr>
            </w:pPr>
          </w:p>
        </w:tc>
        <w:tc>
          <w:tcPr>
            <w:tcW w:w="415" w:type="pct"/>
            <w:vMerge w:val="continue"/>
            <w:noWrap w:val="0"/>
            <w:vAlign w:val="center"/>
          </w:tcPr>
          <w:p w14:paraId="1B6BC0A0">
            <w:pPr>
              <w:jc w:val="center"/>
              <w:rPr>
                <w:rFonts w:hint="eastAsia" w:ascii="微软雅黑" w:hAnsi="微软雅黑" w:eastAsia="微软雅黑" w:cs="微软雅黑"/>
                <w:color w:val="000000"/>
                <w:sz w:val="18"/>
                <w:szCs w:val="18"/>
              </w:rPr>
            </w:pPr>
          </w:p>
        </w:tc>
      </w:tr>
      <w:tr w14:paraId="362DA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345" w:type="pct"/>
            <w:vMerge w:val="continue"/>
            <w:noWrap/>
            <w:vAlign w:val="center"/>
          </w:tcPr>
          <w:p w14:paraId="6BAB0E4C">
            <w:pPr>
              <w:jc w:val="center"/>
              <w:rPr>
                <w:rFonts w:hint="eastAsia" w:ascii="微软雅黑" w:hAnsi="微软雅黑" w:eastAsia="微软雅黑" w:cs="微软雅黑"/>
                <w:color w:val="000000"/>
                <w:sz w:val="18"/>
                <w:szCs w:val="18"/>
              </w:rPr>
            </w:pPr>
          </w:p>
        </w:tc>
        <w:tc>
          <w:tcPr>
            <w:tcW w:w="325" w:type="pct"/>
            <w:vMerge w:val="continue"/>
            <w:noWrap w:val="0"/>
            <w:vAlign w:val="center"/>
          </w:tcPr>
          <w:p w14:paraId="7F2A927E">
            <w:pPr>
              <w:jc w:val="center"/>
              <w:rPr>
                <w:rFonts w:hint="eastAsia" w:ascii="微软雅黑" w:hAnsi="微软雅黑" w:eastAsia="微软雅黑" w:cs="微软雅黑"/>
                <w:color w:val="000000"/>
                <w:sz w:val="18"/>
                <w:szCs w:val="18"/>
              </w:rPr>
            </w:pPr>
          </w:p>
        </w:tc>
        <w:tc>
          <w:tcPr>
            <w:tcW w:w="384" w:type="pct"/>
            <w:vMerge w:val="continue"/>
            <w:noWrap/>
            <w:vAlign w:val="center"/>
          </w:tcPr>
          <w:p w14:paraId="4AF26576">
            <w:pPr>
              <w:jc w:val="center"/>
              <w:rPr>
                <w:rFonts w:hint="eastAsia" w:ascii="微软雅黑" w:hAnsi="微软雅黑" w:eastAsia="微软雅黑" w:cs="微软雅黑"/>
                <w:color w:val="000000"/>
                <w:sz w:val="18"/>
                <w:szCs w:val="18"/>
              </w:rPr>
            </w:pPr>
          </w:p>
        </w:tc>
        <w:tc>
          <w:tcPr>
            <w:tcW w:w="312" w:type="pct"/>
            <w:vMerge w:val="continue"/>
            <w:noWrap/>
            <w:vAlign w:val="center"/>
          </w:tcPr>
          <w:p w14:paraId="0BFE469C">
            <w:pPr>
              <w:jc w:val="center"/>
              <w:rPr>
                <w:rFonts w:hint="eastAsia" w:ascii="微软雅黑" w:hAnsi="微软雅黑" w:eastAsia="微软雅黑" w:cs="微软雅黑"/>
                <w:color w:val="000000"/>
                <w:sz w:val="18"/>
                <w:szCs w:val="18"/>
              </w:rPr>
            </w:pPr>
          </w:p>
        </w:tc>
        <w:tc>
          <w:tcPr>
            <w:tcW w:w="325" w:type="pct"/>
            <w:vMerge w:val="continue"/>
            <w:noWrap w:val="0"/>
            <w:vAlign w:val="center"/>
          </w:tcPr>
          <w:p w14:paraId="2C467113">
            <w:pPr>
              <w:jc w:val="center"/>
              <w:rPr>
                <w:rFonts w:hint="eastAsia" w:ascii="微软雅黑" w:hAnsi="微软雅黑" w:eastAsia="微软雅黑" w:cs="微软雅黑"/>
                <w:color w:val="000000"/>
                <w:sz w:val="18"/>
                <w:szCs w:val="18"/>
              </w:rPr>
            </w:pPr>
          </w:p>
        </w:tc>
        <w:tc>
          <w:tcPr>
            <w:tcW w:w="1829" w:type="pct"/>
            <w:noWrap w:val="0"/>
            <w:vAlign w:val="center"/>
          </w:tcPr>
          <w:p w14:paraId="715D25EF">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△服务意识：员工服从指挥、服务意识强；</w:t>
            </w:r>
          </w:p>
        </w:tc>
        <w:tc>
          <w:tcPr>
            <w:tcW w:w="742" w:type="pct"/>
            <w:noWrap w:val="0"/>
            <w:vAlign w:val="center"/>
          </w:tcPr>
          <w:p w14:paraId="49BAB38E">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服务意识淡薄、外包员工不服从管理，扣 2 分/次，扣完为止；</w:t>
            </w:r>
          </w:p>
        </w:tc>
        <w:tc>
          <w:tcPr>
            <w:tcW w:w="319" w:type="pct"/>
            <w:vMerge w:val="continue"/>
            <w:noWrap w:val="0"/>
            <w:vAlign w:val="center"/>
          </w:tcPr>
          <w:p w14:paraId="4966571F">
            <w:pPr>
              <w:jc w:val="center"/>
              <w:rPr>
                <w:rFonts w:hint="eastAsia" w:ascii="微软雅黑" w:hAnsi="微软雅黑" w:eastAsia="微软雅黑" w:cs="微软雅黑"/>
                <w:color w:val="000000"/>
                <w:sz w:val="18"/>
                <w:szCs w:val="18"/>
              </w:rPr>
            </w:pPr>
          </w:p>
        </w:tc>
        <w:tc>
          <w:tcPr>
            <w:tcW w:w="415" w:type="pct"/>
            <w:vMerge w:val="continue"/>
            <w:noWrap w:val="0"/>
            <w:vAlign w:val="center"/>
          </w:tcPr>
          <w:p w14:paraId="740A333D">
            <w:pPr>
              <w:jc w:val="center"/>
              <w:rPr>
                <w:rFonts w:hint="eastAsia" w:ascii="微软雅黑" w:hAnsi="微软雅黑" w:eastAsia="微软雅黑" w:cs="微软雅黑"/>
                <w:color w:val="000000"/>
                <w:sz w:val="18"/>
                <w:szCs w:val="18"/>
              </w:rPr>
            </w:pPr>
          </w:p>
        </w:tc>
      </w:tr>
      <w:tr w14:paraId="149D9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345" w:type="pct"/>
            <w:vMerge w:val="continue"/>
            <w:noWrap/>
            <w:vAlign w:val="center"/>
          </w:tcPr>
          <w:p w14:paraId="3FD758CC">
            <w:pPr>
              <w:jc w:val="center"/>
              <w:rPr>
                <w:rFonts w:hint="eastAsia" w:ascii="微软雅黑" w:hAnsi="微软雅黑" w:eastAsia="微软雅黑" w:cs="微软雅黑"/>
                <w:color w:val="000000"/>
                <w:sz w:val="18"/>
                <w:szCs w:val="18"/>
              </w:rPr>
            </w:pPr>
          </w:p>
        </w:tc>
        <w:tc>
          <w:tcPr>
            <w:tcW w:w="325" w:type="pct"/>
            <w:vMerge w:val="continue"/>
            <w:noWrap w:val="0"/>
            <w:vAlign w:val="center"/>
          </w:tcPr>
          <w:p w14:paraId="24550092">
            <w:pPr>
              <w:jc w:val="center"/>
              <w:rPr>
                <w:rFonts w:hint="eastAsia" w:ascii="微软雅黑" w:hAnsi="微软雅黑" w:eastAsia="微软雅黑" w:cs="微软雅黑"/>
                <w:color w:val="000000"/>
                <w:sz w:val="18"/>
                <w:szCs w:val="18"/>
              </w:rPr>
            </w:pPr>
          </w:p>
        </w:tc>
        <w:tc>
          <w:tcPr>
            <w:tcW w:w="384" w:type="pct"/>
            <w:vMerge w:val="continue"/>
            <w:noWrap/>
            <w:vAlign w:val="center"/>
          </w:tcPr>
          <w:p w14:paraId="7B0C02E5">
            <w:pPr>
              <w:jc w:val="center"/>
              <w:rPr>
                <w:rFonts w:hint="eastAsia" w:ascii="微软雅黑" w:hAnsi="微软雅黑" w:eastAsia="微软雅黑" w:cs="微软雅黑"/>
                <w:color w:val="000000"/>
                <w:sz w:val="18"/>
                <w:szCs w:val="18"/>
              </w:rPr>
            </w:pPr>
          </w:p>
        </w:tc>
        <w:tc>
          <w:tcPr>
            <w:tcW w:w="312" w:type="pct"/>
            <w:vMerge w:val="continue"/>
            <w:noWrap/>
            <w:vAlign w:val="center"/>
          </w:tcPr>
          <w:p w14:paraId="101D32B1">
            <w:pPr>
              <w:jc w:val="center"/>
              <w:rPr>
                <w:rFonts w:hint="eastAsia" w:ascii="微软雅黑" w:hAnsi="微软雅黑" w:eastAsia="微软雅黑" w:cs="微软雅黑"/>
                <w:color w:val="000000"/>
                <w:sz w:val="18"/>
                <w:szCs w:val="18"/>
              </w:rPr>
            </w:pPr>
          </w:p>
        </w:tc>
        <w:tc>
          <w:tcPr>
            <w:tcW w:w="325" w:type="pct"/>
            <w:vMerge w:val="continue"/>
            <w:noWrap w:val="0"/>
            <w:vAlign w:val="center"/>
          </w:tcPr>
          <w:p w14:paraId="13CA8E79">
            <w:pPr>
              <w:jc w:val="center"/>
              <w:rPr>
                <w:rFonts w:hint="eastAsia" w:ascii="微软雅黑" w:hAnsi="微软雅黑" w:eastAsia="微软雅黑" w:cs="微软雅黑"/>
                <w:color w:val="000000"/>
                <w:sz w:val="18"/>
                <w:szCs w:val="18"/>
              </w:rPr>
            </w:pPr>
          </w:p>
        </w:tc>
        <w:tc>
          <w:tcPr>
            <w:tcW w:w="1829" w:type="pct"/>
            <w:noWrap w:val="0"/>
            <w:vAlign w:val="center"/>
          </w:tcPr>
          <w:p w14:paraId="71230557">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△管理水平：乙方配备专业的管理团队、现场管理得当；</w:t>
            </w:r>
          </w:p>
        </w:tc>
        <w:tc>
          <w:tcPr>
            <w:tcW w:w="742" w:type="pct"/>
            <w:noWrap w:val="0"/>
            <w:vAlign w:val="center"/>
          </w:tcPr>
          <w:p w14:paraId="72FBAD54">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管体团队不专业、现场管理不得当，不能满足项目要求，扣 2 分/次，扣完为止；</w:t>
            </w:r>
          </w:p>
        </w:tc>
        <w:tc>
          <w:tcPr>
            <w:tcW w:w="319" w:type="pct"/>
            <w:vMerge w:val="continue"/>
            <w:noWrap w:val="0"/>
            <w:vAlign w:val="center"/>
          </w:tcPr>
          <w:p w14:paraId="0F019C04">
            <w:pPr>
              <w:jc w:val="center"/>
              <w:rPr>
                <w:rFonts w:hint="eastAsia" w:ascii="微软雅黑" w:hAnsi="微软雅黑" w:eastAsia="微软雅黑" w:cs="微软雅黑"/>
                <w:color w:val="000000"/>
                <w:sz w:val="18"/>
                <w:szCs w:val="18"/>
              </w:rPr>
            </w:pPr>
          </w:p>
        </w:tc>
        <w:tc>
          <w:tcPr>
            <w:tcW w:w="415" w:type="pct"/>
            <w:vMerge w:val="continue"/>
            <w:noWrap w:val="0"/>
            <w:vAlign w:val="center"/>
          </w:tcPr>
          <w:p w14:paraId="7DDC48CE">
            <w:pPr>
              <w:jc w:val="center"/>
              <w:rPr>
                <w:rFonts w:hint="eastAsia" w:ascii="微软雅黑" w:hAnsi="微软雅黑" w:eastAsia="微软雅黑" w:cs="微软雅黑"/>
                <w:color w:val="000000"/>
                <w:sz w:val="18"/>
                <w:szCs w:val="18"/>
              </w:rPr>
            </w:pPr>
          </w:p>
        </w:tc>
      </w:tr>
      <w:tr w14:paraId="1B2F3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345" w:type="pct"/>
            <w:vMerge w:val="restart"/>
            <w:noWrap/>
            <w:vAlign w:val="center"/>
          </w:tcPr>
          <w:p w14:paraId="4BE82D5C">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8</w:t>
            </w:r>
          </w:p>
        </w:tc>
        <w:tc>
          <w:tcPr>
            <w:tcW w:w="325" w:type="pct"/>
            <w:vMerge w:val="restart"/>
            <w:noWrap w:val="0"/>
            <w:vAlign w:val="center"/>
          </w:tcPr>
          <w:p w14:paraId="7F1EFE6A">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应急管理</w:t>
            </w:r>
          </w:p>
        </w:tc>
        <w:tc>
          <w:tcPr>
            <w:tcW w:w="384" w:type="pct"/>
            <w:noWrap/>
            <w:vAlign w:val="center"/>
          </w:tcPr>
          <w:p w14:paraId="3CD93E8D">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10%</w:t>
            </w:r>
          </w:p>
        </w:tc>
        <w:tc>
          <w:tcPr>
            <w:tcW w:w="312" w:type="pct"/>
            <w:noWrap/>
            <w:vAlign w:val="center"/>
          </w:tcPr>
          <w:p w14:paraId="242DDE65">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　</w:t>
            </w:r>
          </w:p>
        </w:tc>
        <w:tc>
          <w:tcPr>
            <w:tcW w:w="325" w:type="pct"/>
            <w:vMerge w:val="restart"/>
            <w:noWrap w:val="0"/>
            <w:vAlign w:val="center"/>
          </w:tcPr>
          <w:p w14:paraId="1B87AD67">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劳动争议处理、工伤及其他突发事件处理</w:t>
            </w:r>
          </w:p>
        </w:tc>
        <w:tc>
          <w:tcPr>
            <w:tcW w:w="1829" w:type="pct"/>
            <w:noWrap w:val="0"/>
            <w:vAlign w:val="center"/>
          </w:tcPr>
          <w:p w14:paraId="0F7EDCDF">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△如服务人员发生劳动纠纷，外包服务商需第一时间（获悉后的</w:t>
            </w:r>
            <w:r>
              <w:rPr>
                <w:rStyle w:val="32"/>
                <w:rFonts w:hint="default" w:ascii="微软雅黑" w:hAnsi="微软雅黑" w:eastAsia="微软雅黑" w:cs="微软雅黑"/>
                <w:sz w:val="18"/>
                <w:szCs w:val="18"/>
                <w:lang w:bidi="ar"/>
              </w:rPr>
              <w:t xml:space="preserve"> 2 </w:t>
            </w:r>
            <w:r>
              <w:rPr>
                <w:rFonts w:hint="eastAsia" w:ascii="微软雅黑" w:hAnsi="微软雅黑" w:eastAsia="微软雅黑" w:cs="微软雅黑"/>
                <w:color w:val="000000"/>
                <w:kern w:val="0"/>
                <w:sz w:val="18"/>
                <w:szCs w:val="18"/>
                <w:lang w:bidi="ar"/>
              </w:rPr>
              <w:t>工作日内）给予调解和处理，并进行案件的处理和证据的搜集工作。</w:t>
            </w:r>
          </w:p>
        </w:tc>
        <w:tc>
          <w:tcPr>
            <w:tcW w:w="742" w:type="pct"/>
            <w:noWrap w:val="0"/>
            <w:vAlign w:val="center"/>
          </w:tcPr>
          <w:p w14:paraId="5D5E5211">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劳动纠纷能够及时跟进和处理即得分，否则扣分，</w:t>
            </w:r>
            <w:r>
              <w:rPr>
                <w:rStyle w:val="32"/>
                <w:rFonts w:hint="default" w:ascii="微软雅黑" w:hAnsi="微软雅黑" w:eastAsia="微软雅黑" w:cs="微软雅黑"/>
                <w:sz w:val="18"/>
                <w:szCs w:val="18"/>
                <w:lang w:bidi="ar"/>
              </w:rPr>
              <w:t xml:space="preserve"> 2 </w:t>
            </w:r>
            <w:r>
              <w:rPr>
                <w:rFonts w:hint="eastAsia" w:ascii="微软雅黑" w:hAnsi="微软雅黑" w:eastAsia="微软雅黑" w:cs="微软雅黑"/>
                <w:color w:val="000000"/>
                <w:kern w:val="0"/>
                <w:sz w:val="18"/>
                <w:szCs w:val="18"/>
                <w:lang w:bidi="ar"/>
              </w:rPr>
              <w:t>分/次，扣完为止。</w:t>
            </w:r>
          </w:p>
        </w:tc>
        <w:tc>
          <w:tcPr>
            <w:tcW w:w="319" w:type="pct"/>
            <w:noWrap/>
            <w:vAlign w:val="center"/>
          </w:tcPr>
          <w:p w14:paraId="35EE20BB">
            <w:pPr>
              <w:jc w:val="center"/>
              <w:rPr>
                <w:rFonts w:hint="eastAsia" w:ascii="微软雅黑" w:hAnsi="微软雅黑" w:eastAsia="微软雅黑" w:cs="微软雅黑"/>
                <w:color w:val="000000"/>
                <w:sz w:val="18"/>
                <w:szCs w:val="18"/>
              </w:rPr>
            </w:pPr>
          </w:p>
        </w:tc>
        <w:tc>
          <w:tcPr>
            <w:tcW w:w="415" w:type="pct"/>
            <w:noWrap w:val="0"/>
            <w:vAlign w:val="center"/>
          </w:tcPr>
          <w:p w14:paraId="62D53503">
            <w:pPr>
              <w:jc w:val="center"/>
              <w:rPr>
                <w:rFonts w:hint="eastAsia" w:ascii="微软雅黑" w:hAnsi="微软雅黑" w:eastAsia="微软雅黑" w:cs="微软雅黑"/>
                <w:color w:val="000000"/>
                <w:sz w:val="18"/>
                <w:szCs w:val="18"/>
              </w:rPr>
            </w:pPr>
          </w:p>
        </w:tc>
      </w:tr>
      <w:tr w14:paraId="72E02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345" w:type="pct"/>
            <w:vMerge w:val="continue"/>
            <w:noWrap/>
            <w:vAlign w:val="center"/>
          </w:tcPr>
          <w:p w14:paraId="2E8E4300">
            <w:pPr>
              <w:jc w:val="center"/>
              <w:rPr>
                <w:rFonts w:hint="eastAsia" w:ascii="微软雅黑" w:hAnsi="微软雅黑" w:eastAsia="微软雅黑" w:cs="微软雅黑"/>
                <w:color w:val="000000"/>
                <w:sz w:val="18"/>
                <w:szCs w:val="18"/>
              </w:rPr>
            </w:pPr>
          </w:p>
        </w:tc>
        <w:tc>
          <w:tcPr>
            <w:tcW w:w="325" w:type="pct"/>
            <w:vMerge w:val="continue"/>
            <w:noWrap w:val="0"/>
            <w:vAlign w:val="center"/>
          </w:tcPr>
          <w:p w14:paraId="73CCDC72">
            <w:pPr>
              <w:jc w:val="center"/>
              <w:rPr>
                <w:rFonts w:hint="eastAsia" w:ascii="微软雅黑" w:hAnsi="微软雅黑" w:eastAsia="微软雅黑" w:cs="微软雅黑"/>
                <w:color w:val="000000"/>
                <w:sz w:val="18"/>
                <w:szCs w:val="18"/>
              </w:rPr>
            </w:pPr>
          </w:p>
        </w:tc>
        <w:tc>
          <w:tcPr>
            <w:tcW w:w="384" w:type="pct"/>
            <w:vMerge w:val="restart"/>
            <w:noWrap w:val="0"/>
            <w:vAlign w:val="center"/>
          </w:tcPr>
          <w:p w14:paraId="7DE18261">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10%</w:t>
            </w:r>
          </w:p>
        </w:tc>
        <w:tc>
          <w:tcPr>
            <w:tcW w:w="312" w:type="pct"/>
            <w:vMerge w:val="restart"/>
            <w:noWrap/>
            <w:vAlign w:val="center"/>
          </w:tcPr>
          <w:p w14:paraId="335E9D76">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　√</w:t>
            </w:r>
          </w:p>
        </w:tc>
        <w:tc>
          <w:tcPr>
            <w:tcW w:w="325" w:type="pct"/>
            <w:vMerge w:val="continue"/>
            <w:noWrap w:val="0"/>
            <w:vAlign w:val="center"/>
          </w:tcPr>
          <w:p w14:paraId="07D64584">
            <w:pPr>
              <w:jc w:val="center"/>
              <w:rPr>
                <w:rFonts w:hint="eastAsia" w:ascii="微软雅黑" w:hAnsi="微软雅黑" w:eastAsia="微软雅黑" w:cs="微软雅黑"/>
                <w:color w:val="000000"/>
                <w:sz w:val="18"/>
                <w:szCs w:val="18"/>
              </w:rPr>
            </w:pPr>
          </w:p>
        </w:tc>
        <w:tc>
          <w:tcPr>
            <w:tcW w:w="1829" w:type="pct"/>
            <w:noWrap w:val="0"/>
            <w:vAlign w:val="center"/>
          </w:tcPr>
          <w:p w14:paraId="2CFB346E">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△工伤事故的发生（如遇工伤事故，乙方须在事故发生后</w:t>
            </w:r>
            <w:r>
              <w:rPr>
                <w:rStyle w:val="32"/>
                <w:rFonts w:hint="default" w:ascii="微软雅黑" w:hAnsi="微软雅黑" w:eastAsia="微软雅黑" w:cs="微软雅黑"/>
                <w:sz w:val="18"/>
                <w:szCs w:val="18"/>
                <w:lang w:bidi="ar"/>
              </w:rPr>
              <w:t xml:space="preserve"> 24 </w:t>
            </w:r>
            <w:r>
              <w:rPr>
                <w:rFonts w:hint="eastAsia" w:ascii="微软雅黑" w:hAnsi="微软雅黑" w:eastAsia="微软雅黑" w:cs="微软雅黑"/>
                <w:color w:val="000000"/>
                <w:kern w:val="0"/>
                <w:sz w:val="18"/>
                <w:szCs w:val="18"/>
                <w:lang w:bidi="ar"/>
              </w:rPr>
              <w:t>小时内必须到达现场，收集材料并着手准备后续事宜）；</w:t>
            </w:r>
          </w:p>
        </w:tc>
        <w:tc>
          <w:tcPr>
            <w:tcW w:w="742" w:type="pct"/>
            <w:vMerge w:val="restart"/>
            <w:noWrap w:val="0"/>
            <w:vAlign w:val="center"/>
          </w:tcPr>
          <w:p w14:paraId="5F3720D8">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如遇到工伤事故，未按及时到达现场的，扣</w:t>
            </w:r>
            <w:r>
              <w:rPr>
                <w:rStyle w:val="32"/>
                <w:rFonts w:hint="default" w:ascii="微软雅黑" w:hAnsi="微软雅黑" w:eastAsia="微软雅黑" w:cs="微软雅黑"/>
                <w:sz w:val="18"/>
                <w:szCs w:val="18"/>
                <w:lang w:bidi="ar"/>
              </w:rPr>
              <w:t xml:space="preserve">  2 </w:t>
            </w:r>
            <w:r>
              <w:rPr>
                <w:rFonts w:hint="eastAsia" w:ascii="微软雅黑" w:hAnsi="微软雅黑" w:eastAsia="微软雅黑" w:cs="微软雅黑"/>
                <w:color w:val="000000"/>
                <w:kern w:val="0"/>
                <w:sz w:val="18"/>
                <w:szCs w:val="18"/>
                <w:lang w:bidi="ar"/>
              </w:rPr>
              <w:t>分/次；工伤事故处理，在全程各环节存在出错的，扣</w:t>
            </w:r>
            <w:r>
              <w:rPr>
                <w:rStyle w:val="32"/>
                <w:rFonts w:hint="default" w:ascii="微软雅黑" w:hAnsi="微软雅黑" w:eastAsia="微软雅黑" w:cs="微软雅黑"/>
                <w:sz w:val="18"/>
                <w:szCs w:val="18"/>
                <w:lang w:bidi="ar"/>
              </w:rPr>
              <w:t xml:space="preserve"> 2 </w:t>
            </w:r>
            <w:r>
              <w:rPr>
                <w:rFonts w:hint="eastAsia" w:ascii="微软雅黑" w:hAnsi="微软雅黑" w:eastAsia="微软雅黑" w:cs="微软雅黑"/>
                <w:color w:val="000000"/>
                <w:kern w:val="0"/>
                <w:sz w:val="18"/>
                <w:szCs w:val="18"/>
                <w:lang w:bidi="ar"/>
              </w:rPr>
              <w:t>分，扣完为止。</w:t>
            </w:r>
          </w:p>
        </w:tc>
        <w:tc>
          <w:tcPr>
            <w:tcW w:w="319" w:type="pct"/>
            <w:vMerge w:val="restart"/>
            <w:noWrap/>
            <w:vAlign w:val="center"/>
          </w:tcPr>
          <w:p w14:paraId="5640414C">
            <w:pPr>
              <w:jc w:val="center"/>
              <w:rPr>
                <w:rFonts w:hint="eastAsia" w:ascii="微软雅黑" w:hAnsi="微软雅黑" w:eastAsia="微软雅黑" w:cs="微软雅黑"/>
                <w:color w:val="000000"/>
                <w:sz w:val="18"/>
                <w:szCs w:val="18"/>
              </w:rPr>
            </w:pPr>
          </w:p>
        </w:tc>
        <w:tc>
          <w:tcPr>
            <w:tcW w:w="415" w:type="pct"/>
            <w:noWrap w:val="0"/>
            <w:vAlign w:val="center"/>
          </w:tcPr>
          <w:p w14:paraId="7C4FBED9">
            <w:pPr>
              <w:jc w:val="center"/>
              <w:rPr>
                <w:rFonts w:hint="eastAsia" w:ascii="微软雅黑" w:hAnsi="微软雅黑" w:eastAsia="微软雅黑" w:cs="微软雅黑"/>
                <w:color w:val="000000"/>
                <w:sz w:val="18"/>
                <w:szCs w:val="18"/>
              </w:rPr>
            </w:pPr>
          </w:p>
        </w:tc>
      </w:tr>
      <w:tr w14:paraId="41492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345" w:type="pct"/>
            <w:vMerge w:val="continue"/>
            <w:noWrap/>
            <w:vAlign w:val="center"/>
          </w:tcPr>
          <w:p w14:paraId="39DCCA6B">
            <w:pPr>
              <w:jc w:val="center"/>
              <w:rPr>
                <w:rFonts w:hint="eastAsia" w:ascii="微软雅黑" w:hAnsi="微软雅黑" w:eastAsia="微软雅黑" w:cs="微软雅黑"/>
                <w:color w:val="000000"/>
                <w:sz w:val="18"/>
                <w:szCs w:val="18"/>
              </w:rPr>
            </w:pPr>
          </w:p>
        </w:tc>
        <w:tc>
          <w:tcPr>
            <w:tcW w:w="325" w:type="pct"/>
            <w:vMerge w:val="continue"/>
            <w:noWrap w:val="0"/>
            <w:vAlign w:val="center"/>
          </w:tcPr>
          <w:p w14:paraId="48880482">
            <w:pPr>
              <w:jc w:val="center"/>
              <w:rPr>
                <w:rFonts w:hint="eastAsia" w:ascii="微软雅黑" w:hAnsi="微软雅黑" w:eastAsia="微软雅黑" w:cs="微软雅黑"/>
                <w:color w:val="000000"/>
                <w:sz w:val="18"/>
                <w:szCs w:val="18"/>
              </w:rPr>
            </w:pPr>
          </w:p>
        </w:tc>
        <w:tc>
          <w:tcPr>
            <w:tcW w:w="384" w:type="pct"/>
            <w:vMerge w:val="continue"/>
            <w:noWrap w:val="0"/>
            <w:vAlign w:val="center"/>
          </w:tcPr>
          <w:p w14:paraId="0F6327CE">
            <w:pPr>
              <w:jc w:val="center"/>
              <w:rPr>
                <w:rFonts w:hint="eastAsia" w:ascii="微软雅黑" w:hAnsi="微软雅黑" w:eastAsia="微软雅黑" w:cs="微软雅黑"/>
                <w:color w:val="000000"/>
                <w:sz w:val="18"/>
                <w:szCs w:val="18"/>
              </w:rPr>
            </w:pPr>
          </w:p>
        </w:tc>
        <w:tc>
          <w:tcPr>
            <w:tcW w:w="312" w:type="pct"/>
            <w:vMerge w:val="continue"/>
            <w:noWrap/>
            <w:vAlign w:val="center"/>
          </w:tcPr>
          <w:p w14:paraId="1665D821">
            <w:pPr>
              <w:jc w:val="center"/>
              <w:rPr>
                <w:rFonts w:hint="eastAsia" w:ascii="微软雅黑" w:hAnsi="微软雅黑" w:eastAsia="微软雅黑" w:cs="微软雅黑"/>
                <w:color w:val="000000"/>
                <w:sz w:val="18"/>
                <w:szCs w:val="18"/>
              </w:rPr>
            </w:pPr>
          </w:p>
        </w:tc>
        <w:tc>
          <w:tcPr>
            <w:tcW w:w="325" w:type="pct"/>
            <w:vMerge w:val="continue"/>
            <w:noWrap w:val="0"/>
            <w:vAlign w:val="center"/>
          </w:tcPr>
          <w:p w14:paraId="360231B6">
            <w:pPr>
              <w:jc w:val="center"/>
              <w:rPr>
                <w:rFonts w:hint="eastAsia" w:ascii="微软雅黑" w:hAnsi="微软雅黑" w:eastAsia="微软雅黑" w:cs="微软雅黑"/>
                <w:color w:val="000000"/>
                <w:sz w:val="18"/>
                <w:szCs w:val="18"/>
              </w:rPr>
            </w:pPr>
          </w:p>
        </w:tc>
        <w:tc>
          <w:tcPr>
            <w:tcW w:w="1829" w:type="pct"/>
            <w:noWrap w:val="0"/>
            <w:vAlign w:val="center"/>
          </w:tcPr>
          <w:p w14:paraId="6F116424">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△工伤理赔的处理（乙方按法定程序进行工伤申请、工伤认定反馈、协助员工进行劳动能力鉴定以及医疗费用和补偿的理赔，经甲乙双方确认不走工伤程序的除外）。</w:t>
            </w:r>
          </w:p>
        </w:tc>
        <w:tc>
          <w:tcPr>
            <w:tcW w:w="742" w:type="pct"/>
            <w:vMerge w:val="continue"/>
            <w:noWrap w:val="0"/>
            <w:vAlign w:val="center"/>
          </w:tcPr>
          <w:p w14:paraId="6281B93B">
            <w:pPr>
              <w:jc w:val="left"/>
              <w:rPr>
                <w:rFonts w:hint="eastAsia" w:ascii="微软雅黑" w:hAnsi="微软雅黑" w:eastAsia="微软雅黑" w:cs="微软雅黑"/>
                <w:color w:val="000000"/>
                <w:sz w:val="18"/>
                <w:szCs w:val="18"/>
              </w:rPr>
            </w:pPr>
          </w:p>
        </w:tc>
        <w:tc>
          <w:tcPr>
            <w:tcW w:w="319" w:type="pct"/>
            <w:vMerge w:val="continue"/>
            <w:noWrap/>
            <w:vAlign w:val="center"/>
          </w:tcPr>
          <w:p w14:paraId="1E45CF3B">
            <w:pPr>
              <w:jc w:val="center"/>
              <w:rPr>
                <w:rFonts w:hint="eastAsia" w:ascii="微软雅黑" w:hAnsi="微软雅黑" w:eastAsia="微软雅黑" w:cs="微软雅黑"/>
                <w:color w:val="000000"/>
                <w:sz w:val="18"/>
                <w:szCs w:val="18"/>
              </w:rPr>
            </w:pPr>
          </w:p>
        </w:tc>
        <w:tc>
          <w:tcPr>
            <w:tcW w:w="415" w:type="pct"/>
            <w:noWrap w:val="0"/>
            <w:vAlign w:val="center"/>
          </w:tcPr>
          <w:p w14:paraId="2123D8BE">
            <w:pPr>
              <w:jc w:val="center"/>
              <w:rPr>
                <w:rFonts w:hint="eastAsia" w:ascii="微软雅黑" w:hAnsi="微软雅黑" w:eastAsia="微软雅黑" w:cs="微软雅黑"/>
                <w:color w:val="000000"/>
                <w:sz w:val="18"/>
                <w:szCs w:val="18"/>
              </w:rPr>
            </w:pPr>
          </w:p>
        </w:tc>
      </w:tr>
      <w:tr w14:paraId="5EE58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670" w:type="pct"/>
            <w:gridSpan w:val="2"/>
            <w:noWrap/>
            <w:vAlign w:val="center"/>
          </w:tcPr>
          <w:p w14:paraId="0866E1CB">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合计　</w:t>
            </w:r>
          </w:p>
        </w:tc>
        <w:tc>
          <w:tcPr>
            <w:tcW w:w="384" w:type="pct"/>
            <w:noWrap w:val="0"/>
            <w:vAlign w:val="center"/>
          </w:tcPr>
          <w:p w14:paraId="1F502D7C">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100%</w:t>
            </w:r>
          </w:p>
        </w:tc>
        <w:tc>
          <w:tcPr>
            <w:tcW w:w="312" w:type="pct"/>
            <w:noWrap w:val="0"/>
            <w:vAlign w:val="center"/>
          </w:tcPr>
          <w:p w14:paraId="06F7E52C">
            <w:pPr>
              <w:jc w:val="center"/>
              <w:rPr>
                <w:rFonts w:hint="eastAsia" w:ascii="微软雅黑" w:hAnsi="微软雅黑" w:eastAsia="微软雅黑" w:cs="微软雅黑"/>
                <w:color w:val="000000"/>
                <w:sz w:val="18"/>
                <w:szCs w:val="18"/>
              </w:rPr>
            </w:pPr>
          </w:p>
        </w:tc>
        <w:tc>
          <w:tcPr>
            <w:tcW w:w="325" w:type="pct"/>
            <w:noWrap w:val="0"/>
            <w:vAlign w:val="center"/>
          </w:tcPr>
          <w:p w14:paraId="5D3986FF">
            <w:pPr>
              <w:jc w:val="center"/>
              <w:rPr>
                <w:rFonts w:hint="eastAsia" w:ascii="微软雅黑" w:hAnsi="微软雅黑" w:eastAsia="微软雅黑" w:cs="微软雅黑"/>
                <w:color w:val="000000"/>
                <w:sz w:val="18"/>
                <w:szCs w:val="18"/>
              </w:rPr>
            </w:pPr>
          </w:p>
        </w:tc>
        <w:tc>
          <w:tcPr>
            <w:tcW w:w="1829" w:type="pct"/>
            <w:noWrap w:val="0"/>
            <w:vAlign w:val="center"/>
          </w:tcPr>
          <w:p w14:paraId="2153E78B">
            <w:pPr>
              <w:jc w:val="center"/>
              <w:rPr>
                <w:rFonts w:hint="eastAsia" w:ascii="微软雅黑" w:hAnsi="微软雅黑" w:eastAsia="微软雅黑" w:cs="微软雅黑"/>
                <w:color w:val="000000"/>
                <w:sz w:val="18"/>
                <w:szCs w:val="18"/>
              </w:rPr>
            </w:pPr>
          </w:p>
        </w:tc>
        <w:tc>
          <w:tcPr>
            <w:tcW w:w="742" w:type="pct"/>
            <w:noWrap w:val="0"/>
            <w:vAlign w:val="center"/>
          </w:tcPr>
          <w:p w14:paraId="34FF2A57">
            <w:pPr>
              <w:jc w:val="center"/>
              <w:rPr>
                <w:rFonts w:hint="eastAsia" w:ascii="微软雅黑" w:hAnsi="微软雅黑" w:eastAsia="微软雅黑" w:cs="微软雅黑"/>
                <w:color w:val="000000"/>
                <w:sz w:val="18"/>
                <w:szCs w:val="18"/>
              </w:rPr>
            </w:pPr>
          </w:p>
        </w:tc>
        <w:tc>
          <w:tcPr>
            <w:tcW w:w="319" w:type="pct"/>
            <w:noWrap w:val="0"/>
            <w:vAlign w:val="center"/>
          </w:tcPr>
          <w:p w14:paraId="79019090">
            <w:pPr>
              <w:widowControl/>
              <w:jc w:val="center"/>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0</w:t>
            </w:r>
          </w:p>
        </w:tc>
        <w:tc>
          <w:tcPr>
            <w:tcW w:w="415" w:type="pct"/>
            <w:noWrap w:val="0"/>
            <w:vAlign w:val="center"/>
          </w:tcPr>
          <w:p w14:paraId="17529E85">
            <w:pPr>
              <w:jc w:val="center"/>
              <w:rPr>
                <w:rFonts w:hint="eastAsia" w:ascii="微软雅黑" w:hAnsi="微软雅黑" w:eastAsia="微软雅黑" w:cs="微软雅黑"/>
                <w:color w:val="000000"/>
                <w:sz w:val="18"/>
                <w:szCs w:val="18"/>
              </w:rPr>
            </w:pPr>
          </w:p>
        </w:tc>
      </w:tr>
      <w:tr w14:paraId="2ABD4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2" w:hRule="atLeast"/>
        </w:trPr>
        <w:tc>
          <w:tcPr>
            <w:tcW w:w="5000" w:type="pct"/>
            <w:gridSpan w:val="9"/>
            <w:noWrap/>
            <w:vAlign w:val="center"/>
          </w:tcPr>
          <w:p w14:paraId="11341535">
            <w:pPr>
              <w:widowControl/>
              <w:jc w:val="left"/>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备注：考核权重的分配：单项权重不低于5%不高于20% ；</w:t>
            </w:r>
          </w:p>
        </w:tc>
      </w:tr>
      <w:tr w14:paraId="4EE3C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5000" w:type="pct"/>
            <w:gridSpan w:val="9"/>
            <w:noWrap/>
            <w:vAlign w:val="center"/>
          </w:tcPr>
          <w:p w14:paraId="18867AAF">
            <w:pPr>
              <w:widowControl/>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考核小组意见：</w:t>
            </w:r>
          </w:p>
        </w:tc>
      </w:tr>
      <w:tr w14:paraId="19EA3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trPr>
        <w:tc>
          <w:tcPr>
            <w:tcW w:w="5000" w:type="pct"/>
            <w:gridSpan w:val="9"/>
            <w:noWrap/>
            <w:vAlign w:val="center"/>
          </w:tcPr>
          <w:p w14:paraId="598DFA6A">
            <w:pPr>
              <w:widowControl/>
              <w:textAlignment w:val="center"/>
              <w:rPr>
                <w:rFonts w:hint="eastAsia" w:ascii="微软雅黑" w:hAnsi="微软雅黑" w:eastAsia="微软雅黑" w:cs="微软雅黑"/>
                <w:color w:val="000000"/>
                <w:sz w:val="18"/>
                <w:szCs w:val="18"/>
              </w:rPr>
            </w:pPr>
            <w:r>
              <w:rPr>
                <w:rFonts w:hint="eastAsia" w:ascii="微软雅黑" w:hAnsi="微软雅黑" w:eastAsia="微软雅黑" w:cs="微软雅黑"/>
                <w:color w:val="000000"/>
                <w:kern w:val="0"/>
                <w:sz w:val="18"/>
                <w:szCs w:val="18"/>
                <w:lang w:bidi="ar"/>
              </w:rPr>
              <w:t>考核组组长签字：</w:t>
            </w:r>
            <w:r>
              <w:rPr>
                <w:rStyle w:val="33"/>
                <w:rFonts w:hint="eastAsia" w:ascii="微软雅黑" w:hAnsi="微软雅黑" w:eastAsia="微软雅黑" w:cs="微软雅黑"/>
                <w:sz w:val="18"/>
                <w:szCs w:val="18"/>
                <w:lang w:bidi="ar"/>
              </w:rPr>
              <w:t xml:space="preserve">                                                            </w:t>
            </w:r>
            <w:r>
              <w:rPr>
                <w:rFonts w:hint="eastAsia" w:ascii="微软雅黑" w:hAnsi="微软雅黑" w:eastAsia="微软雅黑" w:cs="微软雅黑"/>
                <w:color w:val="000000"/>
                <w:kern w:val="0"/>
                <w:sz w:val="18"/>
                <w:szCs w:val="18"/>
                <w:lang w:bidi="ar"/>
              </w:rPr>
              <w:t>公司（服务公司）盖章确认：</w:t>
            </w:r>
          </w:p>
        </w:tc>
      </w:tr>
    </w:tbl>
    <w:p w14:paraId="190DCDD8">
      <w:pPr>
        <w:adjustRightInd w:val="0"/>
        <w:snapToGrid w:val="0"/>
        <w:spacing w:line="600" w:lineRule="exact"/>
        <w:rPr>
          <w:rFonts w:hint="eastAsia" w:ascii="仿宋" w:hAnsi="仿宋" w:eastAsia="仿宋" w:cs="仿宋"/>
          <w:snapToGrid w:val="0"/>
          <w:kern w:val="0"/>
          <w:sz w:val="32"/>
          <w:szCs w:val="32"/>
        </w:rPr>
      </w:pPr>
    </w:p>
    <w:p w14:paraId="1873DD73">
      <w:pPr>
        <w:pStyle w:val="2"/>
        <w:rPr>
          <w:rFonts w:hint="eastAsia" w:ascii="仿宋" w:hAnsi="仿宋" w:eastAsia="仿宋" w:cs="仿宋"/>
          <w:snapToGrid w:val="0"/>
          <w:kern w:val="0"/>
          <w:sz w:val="32"/>
          <w:szCs w:val="32"/>
        </w:rPr>
      </w:pPr>
    </w:p>
    <w:p w14:paraId="56444D41">
      <w:pPr>
        <w:rPr>
          <w:rFonts w:hint="eastAsia" w:ascii="仿宋" w:hAnsi="仿宋" w:eastAsia="仿宋" w:cs="仿宋"/>
          <w:snapToGrid w:val="0"/>
          <w:kern w:val="0"/>
          <w:sz w:val="32"/>
          <w:szCs w:val="32"/>
        </w:rPr>
      </w:pPr>
    </w:p>
    <w:p w14:paraId="37A56C4D">
      <w:pPr>
        <w:pStyle w:val="2"/>
        <w:rPr>
          <w:rFonts w:hint="eastAsia" w:ascii="仿宋" w:hAnsi="仿宋" w:eastAsia="仿宋" w:cs="仿宋"/>
          <w:snapToGrid w:val="0"/>
          <w:kern w:val="0"/>
          <w:sz w:val="32"/>
          <w:szCs w:val="32"/>
        </w:rPr>
      </w:pPr>
    </w:p>
    <w:p w14:paraId="79637CBC">
      <w:pPr>
        <w:rPr>
          <w:rFonts w:hint="eastAsia" w:ascii="仿宋" w:hAnsi="仿宋" w:eastAsia="仿宋" w:cs="仿宋"/>
          <w:snapToGrid w:val="0"/>
          <w:kern w:val="0"/>
          <w:sz w:val="32"/>
          <w:szCs w:val="32"/>
        </w:rPr>
      </w:pPr>
    </w:p>
    <w:p w14:paraId="47374274">
      <w:pPr>
        <w:pStyle w:val="2"/>
        <w:rPr>
          <w:rFonts w:hint="eastAsia" w:ascii="仿宋" w:hAnsi="仿宋" w:eastAsia="仿宋" w:cs="仿宋"/>
          <w:snapToGrid w:val="0"/>
          <w:kern w:val="0"/>
          <w:sz w:val="32"/>
          <w:szCs w:val="32"/>
        </w:rPr>
      </w:pPr>
    </w:p>
    <w:p w14:paraId="2E3217BA">
      <w:pPr>
        <w:rPr>
          <w:rFonts w:hint="eastAsia" w:ascii="仿宋" w:hAnsi="仿宋" w:eastAsia="仿宋" w:cs="仿宋"/>
          <w:snapToGrid w:val="0"/>
          <w:kern w:val="0"/>
          <w:sz w:val="32"/>
          <w:szCs w:val="32"/>
        </w:rPr>
      </w:pPr>
    </w:p>
    <w:p w14:paraId="4750C55D">
      <w:pPr>
        <w:pStyle w:val="2"/>
        <w:rPr>
          <w:rFonts w:hint="eastAsia" w:ascii="仿宋" w:hAnsi="仿宋" w:eastAsia="仿宋" w:cs="仿宋"/>
          <w:snapToGrid w:val="0"/>
          <w:kern w:val="0"/>
          <w:sz w:val="32"/>
          <w:szCs w:val="32"/>
        </w:rPr>
      </w:pPr>
    </w:p>
    <w:p w14:paraId="5CF61204">
      <w:pPr>
        <w:rPr>
          <w:rFonts w:hint="eastAsia" w:ascii="仿宋" w:hAnsi="仿宋" w:eastAsia="仿宋" w:cs="仿宋"/>
          <w:snapToGrid w:val="0"/>
          <w:kern w:val="0"/>
          <w:sz w:val="32"/>
          <w:szCs w:val="32"/>
        </w:rPr>
      </w:pPr>
    </w:p>
    <w:p w14:paraId="7B99F219">
      <w:pPr>
        <w:pStyle w:val="2"/>
        <w:rPr>
          <w:rFonts w:hint="eastAsia" w:ascii="仿宋" w:hAnsi="仿宋" w:eastAsia="仿宋" w:cs="仿宋"/>
          <w:snapToGrid w:val="0"/>
          <w:kern w:val="0"/>
          <w:sz w:val="32"/>
          <w:szCs w:val="32"/>
        </w:rPr>
      </w:pPr>
    </w:p>
    <w:p w14:paraId="6E8B797D">
      <w:pPr>
        <w:rPr>
          <w:rFonts w:hint="eastAsia" w:ascii="仿宋" w:hAnsi="仿宋" w:eastAsia="仿宋" w:cs="仿宋"/>
          <w:snapToGrid w:val="0"/>
          <w:kern w:val="0"/>
          <w:sz w:val="32"/>
          <w:szCs w:val="32"/>
        </w:rPr>
      </w:pPr>
    </w:p>
    <w:p w14:paraId="494EEC0F">
      <w:pPr>
        <w:pStyle w:val="2"/>
        <w:rPr>
          <w:rFonts w:hint="eastAsia"/>
        </w:rPr>
      </w:pPr>
    </w:p>
    <w:p w14:paraId="21120222">
      <w:pPr>
        <w:rPr>
          <w:rFonts w:hint="eastAsia"/>
        </w:rPr>
      </w:pPr>
    </w:p>
    <w:p w14:paraId="70DA886B">
      <w:pPr>
        <w:pStyle w:val="2"/>
        <w:jc w:val="both"/>
        <w:rPr>
          <w:rFonts w:hint="eastAsia" w:eastAsia="黑体"/>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4682D9">
    <w:pPr>
      <w:pStyle w:val="9"/>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7933860">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QDDc8oBAACcAwAADgAAAGRycy9lMm9Eb2MueG1srVPNjtMwEL4j8Q6W&#10;79RpEaiKmq5A1SIkBEjLPoDr2I0l/8njNukLwBtw4sKd5+pzMHaSLiyXPXBxxjPjb+b7ZrK5Gawh&#10;JxlBe9fQ5aKiRDrhW+0ODb3/cvtiTQkk7lpuvJMNPUugN9vnzzZ9qOXKd960MhIEcVD3oaFdSqFm&#10;DEQnLYeFD9JhUPloecJrPLA28h7RrWGrqnrNeh/bEL2QAOjdjUE6IcanAHqltJA7L45WujSiRml4&#10;QkrQ6QB0W7pVSor0SSmQiZiGItNUTiyC9j6fbLvh9SHy0GkxtcCf0sIjTpZrh0WvUDueODlG/Q+U&#10;1SJ68CothLdsJFIUQRbL6pE2dx0PsnBBqSFcRYf/Bys+nj5HotuGvqTEcYsDv3z/dvnx6/LzK1lW&#10;q1dZoT5AjYl3AVPT8NYPuDezH9CZiQ8q2vxFSgTjqO/5qq8cEhH50Xq1XlcYEhibL4jPHp6HCOmd&#10;9JZko6ERB1h05acPkMbUOSVXc/5WG1OGaNxfDsTMHpZ7H3vMVhr2w0Ro79sz8ulx9g11uOqUmPcO&#10;pc1rMhtxNvazcQxRH7qyR7kehDfHhE2U3nKFEXYqjEMr7KYFy1vx571kPfxU29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nQDDc8oBAACcAwAADgAAAAAAAAABACAAAAAeAQAAZHJzL2Uyb0Rv&#10;Yy54bWxQSwUGAAAAAAYABgBZAQAAWgUAAAAA&#10;">
              <v:fill on="f" focussize="0,0"/>
              <v:stroke on="f"/>
              <v:imagedata o:title=""/>
              <o:lock v:ext="edit" aspectratio="f"/>
              <v:textbox inset="0mm,0mm,0mm,0mm" style="mso-fit-shape-to-text:t;">
                <w:txbxContent>
                  <w:p w14:paraId="47933860">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104237"/>
    <w:multiLevelType w:val="singleLevel"/>
    <w:tmpl w:val="D5104237"/>
    <w:lvl w:ilvl="0" w:tentative="0">
      <w:start w:val="1"/>
      <w:numFmt w:val="chineseCounting"/>
      <w:suff w:val="nothing"/>
      <w:lvlText w:val="（%1）"/>
      <w:lvlJc w:val="left"/>
      <w:pPr>
        <w:ind w:left="1565" w:firstLine="420"/>
      </w:pPr>
      <w:rPr>
        <w:rFonts w:hint="eastAsia"/>
        <w:lang w:val="en-US"/>
      </w:rPr>
    </w:lvl>
  </w:abstractNum>
  <w:abstractNum w:abstractNumId="1">
    <w:nsid w:val="4A5A0DC6"/>
    <w:multiLevelType w:val="singleLevel"/>
    <w:tmpl w:val="4A5A0DC6"/>
    <w:lvl w:ilvl="0" w:tentative="0">
      <w:start w:val="1"/>
      <w:numFmt w:val="chineseCounting"/>
      <w:suff w:val="nothing"/>
      <w:lvlText w:val="（%1）"/>
      <w:lvlJc w:val="left"/>
      <w:pPr>
        <w:ind w:left="0" w:firstLine="420"/>
      </w:pPr>
      <w:rPr>
        <w:rFonts w:hint="eastAsia"/>
      </w:rPr>
    </w:lvl>
  </w:abstractNum>
  <w:abstractNum w:abstractNumId="2">
    <w:nsid w:val="5FA65515"/>
    <w:multiLevelType w:val="singleLevel"/>
    <w:tmpl w:val="5FA65515"/>
    <w:lvl w:ilvl="0" w:tentative="0">
      <w:start w:val="2"/>
      <w:numFmt w:val="chineseCounting"/>
      <w:suff w:val="nothing"/>
      <w:lvlText w:val="%1、"/>
      <w:lvlJc w:val="left"/>
    </w:lvl>
  </w:abstractNum>
  <w:abstractNum w:abstractNumId="3">
    <w:nsid w:val="5FA65E85"/>
    <w:multiLevelType w:val="singleLevel"/>
    <w:tmpl w:val="5FA65E85"/>
    <w:lvl w:ilvl="0" w:tentative="0">
      <w:start w:val="1"/>
      <w:numFmt w:val="chineseCounting"/>
      <w:suff w:val="nothing"/>
      <w:lvlText w:val="（%1）"/>
      <w:lvlJc w:val="left"/>
      <w:pPr>
        <w:ind w:left="-10"/>
      </w:pPr>
    </w:lvl>
  </w:abstractNum>
  <w:abstractNum w:abstractNumId="4">
    <w:nsid w:val="5FA6B27B"/>
    <w:multiLevelType w:val="singleLevel"/>
    <w:tmpl w:val="5FA6B27B"/>
    <w:lvl w:ilvl="0" w:tentative="0">
      <w:start w:val="1"/>
      <w:numFmt w:val="chineseCounting"/>
      <w:suff w:val="nothing"/>
      <w:lvlText w:val="（%1）"/>
      <w:lvlJc w:val="left"/>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hkYjY5NmYxMzYyNmYwYmZiNmNmNmJhNzAzZDc5MWQifQ=="/>
  </w:docVars>
  <w:rsids>
    <w:rsidRoot w:val="00172A27"/>
    <w:rsid w:val="0006035F"/>
    <w:rsid w:val="00060B3D"/>
    <w:rsid w:val="00070F71"/>
    <w:rsid w:val="000A22B1"/>
    <w:rsid w:val="000A5AEF"/>
    <w:rsid w:val="000C31B3"/>
    <w:rsid w:val="000E1142"/>
    <w:rsid w:val="000E1B38"/>
    <w:rsid w:val="000E2566"/>
    <w:rsid w:val="000E7784"/>
    <w:rsid w:val="00105605"/>
    <w:rsid w:val="00185389"/>
    <w:rsid w:val="001A1E27"/>
    <w:rsid w:val="002150F3"/>
    <w:rsid w:val="00230BB0"/>
    <w:rsid w:val="00244EAD"/>
    <w:rsid w:val="002A2A36"/>
    <w:rsid w:val="002B53E3"/>
    <w:rsid w:val="002D3480"/>
    <w:rsid w:val="002D590F"/>
    <w:rsid w:val="002E6F23"/>
    <w:rsid w:val="003074CF"/>
    <w:rsid w:val="0031119C"/>
    <w:rsid w:val="0031785E"/>
    <w:rsid w:val="00323791"/>
    <w:rsid w:val="00323C1C"/>
    <w:rsid w:val="00330C81"/>
    <w:rsid w:val="0034388C"/>
    <w:rsid w:val="00367CEA"/>
    <w:rsid w:val="00374437"/>
    <w:rsid w:val="003926FB"/>
    <w:rsid w:val="003A68FC"/>
    <w:rsid w:val="003A6E39"/>
    <w:rsid w:val="003B126D"/>
    <w:rsid w:val="003B4BAF"/>
    <w:rsid w:val="00410A1F"/>
    <w:rsid w:val="00460A4D"/>
    <w:rsid w:val="004832A4"/>
    <w:rsid w:val="004D5FA2"/>
    <w:rsid w:val="00505C07"/>
    <w:rsid w:val="005247F7"/>
    <w:rsid w:val="005437DA"/>
    <w:rsid w:val="00557586"/>
    <w:rsid w:val="00571538"/>
    <w:rsid w:val="00577D8E"/>
    <w:rsid w:val="0058474F"/>
    <w:rsid w:val="005A32DD"/>
    <w:rsid w:val="005C0827"/>
    <w:rsid w:val="005C6197"/>
    <w:rsid w:val="005D35A6"/>
    <w:rsid w:val="005F2736"/>
    <w:rsid w:val="00627F70"/>
    <w:rsid w:val="006C5EED"/>
    <w:rsid w:val="006E71A6"/>
    <w:rsid w:val="007068D7"/>
    <w:rsid w:val="0071054B"/>
    <w:rsid w:val="00714D35"/>
    <w:rsid w:val="00726229"/>
    <w:rsid w:val="007519A7"/>
    <w:rsid w:val="00757DFF"/>
    <w:rsid w:val="00772004"/>
    <w:rsid w:val="0077538B"/>
    <w:rsid w:val="0078696F"/>
    <w:rsid w:val="007C07AD"/>
    <w:rsid w:val="007F0171"/>
    <w:rsid w:val="007F1A2F"/>
    <w:rsid w:val="0084139B"/>
    <w:rsid w:val="00845BBF"/>
    <w:rsid w:val="008643EC"/>
    <w:rsid w:val="008A3768"/>
    <w:rsid w:val="008E714D"/>
    <w:rsid w:val="008F4118"/>
    <w:rsid w:val="00904CCF"/>
    <w:rsid w:val="0094607B"/>
    <w:rsid w:val="00966941"/>
    <w:rsid w:val="009A2C2F"/>
    <w:rsid w:val="009B2C30"/>
    <w:rsid w:val="009C5EB7"/>
    <w:rsid w:val="009D1E15"/>
    <w:rsid w:val="009D7444"/>
    <w:rsid w:val="009E2641"/>
    <w:rsid w:val="009E5FBF"/>
    <w:rsid w:val="00A063B8"/>
    <w:rsid w:val="00A343AB"/>
    <w:rsid w:val="00A43122"/>
    <w:rsid w:val="00A76421"/>
    <w:rsid w:val="00AA4AB3"/>
    <w:rsid w:val="00AB493D"/>
    <w:rsid w:val="00AC2BAA"/>
    <w:rsid w:val="00AC34BE"/>
    <w:rsid w:val="00B33269"/>
    <w:rsid w:val="00B70D58"/>
    <w:rsid w:val="00B71800"/>
    <w:rsid w:val="00BC0320"/>
    <w:rsid w:val="00BC4AB7"/>
    <w:rsid w:val="00C26AD2"/>
    <w:rsid w:val="00C41964"/>
    <w:rsid w:val="00C51A12"/>
    <w:rsid w:val="00C75C97"/>
    <w:rsid w:val="00C8053C"/>
    <w:rsid w:val="00CB43F1"/>
    <w:rsid w:val="00D14C4C"/>
    <w:rsid w:val="00D23B86"/>
    <w:rsid w:val="00DB0F54"/>
    <w:rsid w:val="00DD16D9"/>
    <w:rsid w:val="00E017EC"/>
    <w:rsid w:val="00E14541"/>
    <w:rsid w:val="00E23190"/>
    <w:rsid w:val="00E5199A"/>
    <w:rsid w:val="00EA6743"/>
    <w:rsid w:val="00EB6D2F"/>
    <w:rsid w:val="00EC14A9"/>
    <w:rsid w:val="00ED3D28"/>
    <w:rsid w:val="00EE0942"/>
    <w:rsid w:val="00F47438"/>
    <w:rsid w:val="00F514B8"/>
    <w:rsid w:val="00F7227D"/>
    <w:rsid w:val="00F74D94"/>
    <w:rsid w:val="00F86334"/>
    <w:rsid w:val="00F94768"/>
    <w:rsid w:val="00FA4ABC"/>
    <w:rsid w:val="012C0C9C"/>
    <w:rsid w:val="01476C9D"/>
    <w:rsid w:val="022A2F1B"/>
    <w:rsid w:val="031F5036"/>
    <w:rsid w:val="033F7EDB"/>
    <w:rsid w:val="03FC0561"/>
    <w:rsid w:val="05065501"/>
    <w:rsid w:val="053F25E4"/>
    <w:rsid w:val="079C35CB"/>
    <w:rsid w:val="09CD3749"/>
    <w:rsid w:val="0B7013CC"/>
    <w:rsid w:val="0CF167FE"/>
    <w:rsid w:val="0D8323B8"/>
    <w:rsid w:val="0FA047E8"/>
    <w:rsid w:val="12BD58AE"/>
    <w:rsid w:val="13DB4321"/>
    <w:rsid w:val="13EC5C17"/>
    <w:rsid w:val="14243DD9"/>
    <w:rsid w:val="15950B79"/>
    <w:rsid w:val="16A45803"/>
    <w:rsid w:val="178144BF"/>
    <w:rsid w:val="198D0B1C"/>
    <w:rsid w:val="198F7ACB"/>
    <w:rsid w:val="19BC1FF4"/>
    <w:rsid w:val="1AB6435B"/>
    <w:rsid w:val="1D5726AE"/>
    <w:rsid w:val="1E5F5CBE"/>
    <w:rsid w:val="1EED151B"/>
    <w:rsid w:val="1F262D39"/>
    <w:rsid w:val="1F4F48A5"/>
    <w:rsid w:val="1F89640E"/>
    <w:rsid w:val="20BE16DB"/>
    <w:rsid w:val="22237E33"/>
    <w:rsid w:val="224D2EEC"/>
    <w:rsid w:val="235C650C"/>
    <w:rsid w:val="26031D08"/>
    <w:rsid w:val="2B103C05"/>
    <w:rsid w:val="2B631623"/>
    <w:rsid w:val="2D0A7AC1"/>
    <w:rsid w:val="2EE06EDE"/>
    <w:rsid w:val="2F6356CD"/>
    <w:rsid w:val="2FBB7A67"/>
    <w:rsid w:val="310E3FC7"/>
    <w:rsid w:val="31481B47"/>
    <w:rsid w:val="323A28ED"/>
    <w:rsid w:val="334C16A1"/>
    <w:rsid w:val="33FD7050"/>
    <w:rsid w:val="34880D58"/>
    <w:rsid w:val="34A80273"/>
    <w:rsid w:val="36467E3F"/>
    <w:rsid w:val="37C624A6"/>
    <w:rsid w:val="38716C78"/>
    <w:rsid w:val="390B0D50"/>
    <w:rsid w:val="3A654384"/>
    <w:rsid w:val="3A7C7E94"/>
    <w:rsid w:val="3AFC4435"/>
    <w:rsid w:val="3BFE2B6E"/>
    <w:rsid w:val="3D66041B"/>
    <w:rsid w:val="3F236388"/>
    <w:rsid w:val="3F956A6C"/>
    <w:rsid w:val="41CF7196"/>
    <w:rsid w:val="41EF0163"/>
    <w:rsid w:val="434E3537"/>
    <w:rsid w:val="434F1CA1"/>
    <w:rsid w:val="43654B1A"/>
    <w:rsid w:val="43E45818"/>
    <w:rsid w:val="4483309F"/>
    <w:rsid w:val="456E043A"/>
    <w:rsid w:val="46751508"/>
    <w:rsid w:val="467E64F7"/>
    <w:rsid w:val="470E1780"/>
    <w:rsid w:val="48B51BE0"/>
    <w:rsid w:val="498407F0"/>
    <w:rsid w:val="4B393452"/>
    <w:rsid w:val="4BEF137E"/>
    <w:rsid w:val="4D3530D0"/>
    <w:rsid w:val="4D5D5610"/>
    <w:rsid w:val="4DED2416"/>
    <w:rsid w:val="4E394428"/>
    <w:rsid w:val="4FDC7D3A"/>
    <w:rsid w:val="52A33C57"/>
    <w:rsid w:val="531F6712"/>
    <w:rsid w:val="53265D1D"/>
    <w:rsid w:val="543A51EC"/>
    <w:rsid w:val="56E53A67"/>
    <w:rsid w:val="583A34E3"/>
    <w:rsid w:val="59973B32"/>
    <w:rsid w:val="5A52280D"/>
    <w:rsid w:val="5AC111B3"/>
    <w:rsid w:val="5AE60CAA"/>
    <w:rsid w:val="5CE303AB"/>
    <w:rsid w:val="5D900CE9"/>
    <w:rsid w:val="5E1F5298"/>
    <w:rsid w:val="5E3A0796"/>
    <w:rsid w:val="60643F57"/>
    <w:rsid w:val="61CC46AB"/>
    <w:rsid w:val="6279300E"/>
    <w:rsid w:val="62E85D5F"/>
    <w:rsid w:val="632C6098"/>
    <w:rsid w:val="643158E0"/>
    <w:rsid w:val="65BE0B61"/>
    <w:rsid w:val="678B1640"/>
    <w:rsid w:val="6DF07C30"/>
    <w:rsid w:val="6ECD1B8A"/>
    <w:rsid w:val="702F6750"/>
    <w:rsid w:val="72A4789C"/>
    <w:rsid w:val="739229DD"/>
    <w:rsid w:val="760A6969"/>
    <w:rsid w:val="7614240B"/>
    <w:rsid w:val="7645765A"/>
    <w:rsid w:val="76A333E3"/>
    <w:rsid w:val="78F67AD9"/>
    <w:rsid w:val="7B113011"/>
    <w:rsid w:val="7F0E3F25"/>
    <w:rsid w:val="7F755A02"/>
    <w:rsid w:val="7F8D5EC6"/>
    <w:rsid w:val="7FAC64D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2"/>
    <w:basedOn w:val="1"/>
    <w:next w:val="1"/>
    <w:qFormat/>
    <w:uiPriority w:val="0"/>
    <w:pPr>
      <w:keepNext/>
      <w:keepLines/>
      <w:autoSpaceDE w:val="0"/>
      <w:autoSpaceDN w:val="0"/>
      <w:adjustRightInd w:val="0"/>
      <w:spacing w:before="120" w:line="300" w:lineRule="auto"/>
      <w:jc w:val="center"/>
      <w:outlineLvl w:val="1"/>
    </w:pPr>
    <w:rPr>
      <w:rFonts w:ascii="Arial" w:hAnsi="Arial" w:eastAsia="黑体" w:cs="Times New Roman"/>
      <w:b/>
      <w:kern w:val="0"/>
      <w:sz w:val="30"/>
      <w:szCs w:val="20"/>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3">
    <w:name w:val="Normal Indent"/>
    <w:basedOn w:val="1"/>
    <w:next w:val="1"/>
    <w:autoRedefine/>
    <w:qFormat/>
    <w:uiPriority w:val="0"/>
    <w:pPr>
      <w:ind w:firstLine="420" w:firstLineChars="200"/>
    </w:pPr>
    <w:rPr>
      <w:rFonts w:ascii="仿宋_GB2312"/>
      <w:b/>
    </w:rPr>
  </w:style>
  <w:style w:type="paragraph" w:styleId="4">
    <w:name w:val="annotation text"/>
    <w:basedOn w:val="1"/>
    <w:link w:val="19"/>
    <w:autoRedefine/>
    <w:qFormat/>
    <w:uiPriority w:val="0"/>
    <w:pPr>
      <w:jc w:val="left"/>
    </w:pPr>
  </w:style>
  <w:style w:type="paragraph" w:styleId="5">
    <w:name w:val="Body Text"/>
    <w:basedOn w:val="1"/>
    <w:next w:val="1"/>
    <w:autoRedefine/>
    <w:qFormat/>
    <w:uiPriority w:val="0"/>
    <w:rPr>
      <w:sz w:val="24"/>
    </w:rPr>
  </w:style>
  <w:style w:type="paragraph" w:styleId="6">
    <w:name w:val="Body Text Indent"/>
    <w:basedOn w:val="1"/>
    <w:next w:val="7"/>
    <w:autoRedefine/>
    <w:qFormat/>
    <w:uiPriority w:val="0"/>
    <w:pPr>
      <w:spacing w:line="460" w:lineRule="exact"/>
      <w:ind w:firstLine="480" w:firstLineChars="200"/>
    </w:pPr>
    <w:rPr>
      <w:rFonts w:ascii="宋体" w:hAnsi="宋体"/>
      <w:sz w:val="24"/>
    </w:rPr>
  </w:style>
  <w:style w:type="paragraph" w:styleId="7">
    <w:name w:val="envelope return"/>
    <w:basedOn w:val="1"/>
    <w:autoRedefine/>
    <w:qFormat/>
    <w:uiPriority w:val="0"/>
    <w:pPr>
      <w:widowControl/>
      <w:adjustRightInd w:val="0"/>
      <w:snapToGrid w:val="0"/>
      <w:spacing w:after="200"/>
      <w:jc w:val="left"/>
    </w:pPr>
    <w:rPr>
      <w:rFonts w:ascii="Arial" w:hAnsi="Arial" w:eastAsia="微软雅黑"/>
      <w:kern w:val="0"/>
      <w:sz w:val="22"/>
      <w:szCs w:val="22"/>
    </w:rPr>
  </w:style>
  <w:style w:type="paragraph" w:styleId="8">
    <w:name w:val="Balloon Text"/>
    <w:basedOn w:val="1"/>
    <w:link w:val="20"/>
    <w:autoRedefine/>
    <w:qFormat/>
    <w:uiPriority w:val="0"/>
    <w:rPr>
      <w:sz w:val="18"/>
      <w:szCs w:val="18"/>
    </w:rPr>
  </w:style>
  <w:style w:type="paragraph" w:styleId="9">
    <w:name w:val="footer"/>
    <w:basedOn w:val="1"/>
    <w:link w:val="21"/>
    <w:autoRedefine/>
    <w:qFormat/>
    <w:uiPriority w:val="0"/>
    <w:pPr>
      <w:tabs>
        <w:tab w:val="center" w:pos="4153"/>
        <w:tab w:val="right" w:pos="8306"/>
      </w:tabs>
      <w:snapToGrid w:val="0"/>
      <w:jc w:val="left"/>
    </w:pPr>
    <w:rPr>
      <w:sz w:val="18"/>
      <w:szCs w:val="18"/>
    </w:rPr>
  </w:style>
  <w:style w:type="paragraph" w:styleId="10">
    <w:name w:val="header"/>
    <w:basedOn w:val="1"/>
    <w:link w:val="22"/>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toc 2"/>
    <w:basedOn w:val="1"/>
    <w:next w:val="1"/>
    <w:autoRedefine/>
    <w:qFormat/>
    <w:uiPriority w:val="0"/>
    <w:pPr>
      <w:ind w:left="420" w:leftChars="200"/>
    </w:pPr>
    <w:rPr>
      <w:rFonts w:ascii="Times New Roman" w:hAnsi="Times New Roman" w:eastAsia="宋体"/>
      <w:sz w:val="21"/>
      <w:szCs w:val="24"/>
    </w:rPr>
  </w:style>
  <w:style w:type="paragraph" w:styleId="12">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paragraph" w:styleId="13">
    <w:name w:val="annotation subject"/>
    <w:basedOn w:val="4"/>
    <w:next w:val="4"/>
    <w:link w:val="23"/>
    <w:autoRedefine/>
    <w:qFormat/>
    <w:uiPriority w:val="0"/>
    <w:rPr>
      <w:b/>
      <w:bCs/>
    </w:rPr>
  </w:style>
  <w:style w:type="paragraph" w:styleId="14">
    <w:name w:val="Body Text First Indent 2"/>
    <w:basedOn w:val="6"/>
    <w:autoRedefine/>
    <w:qFormat/>
    <w:uiPriority w:val="0"/>
    <w:pPr>
      <w:ind w:firstLine="420"/>
    </w:pPr>
    <w:rPr>
      <w:rFonts w:ascii="Calibri" w:hAnsi="Calibri"/>
      <w:sz w:val="21"/>
      <w:szCs w:val="22"/>
    </w:rPr>
  </w:style>
  <w:style w:type="character" w:styleId="17">
    <w:name w:val="FollowedHyperlink"/>
    <w:autoRedefine/>
    <w:qFormat/>
    <w:uiPriority w:val="0"/>
    <w:rPr>
      <w:color w:val="000000"/>
      <w:u w:val="single"/>
    </w:rPr>
  </w:style>
  <w:style w:type="character" w:styleId="18">
    <w:name w:val="annotation reference"/>
    <w:autoRedefine/>
    <w:qFormat/>
    <w:uiPriority w:val="0"/>
    <w:rPr>
      <w:sz w:val="21"/>
      <w:szCs w:val="21"/>
    </w:rPr>
  </w:style>
  <w:style w:type="character" w:customStyle="1" w:styleId="19">
    <w:name w:val="批注文字 字符"/>
    <w:link w:val="4"/>
    <w:autoRedefine/>
    <w:qFormat/>
    <w:uiPriority w:val="0"/>
    <w:rPr>
      <w:kern w:val="2"/>
      <w:sz w:val="21"/>
    </w:rPr>
  </w:style>
  <w:style w:type="character" w:customStyle="1" w:styleId="20">
    <w:name w:val="批注框文本 字符"/>
    <w:link w:val="8"/>
    <w:autoRedefine/>
    <w:qFormat/>
    <w:uiPriority w:val="0"/>
    <w:rPr>
      <w:kern w:val="2"/>
      <w:sz w:val="18"/>
      <w:szCs w:val="18"/>
    </w:rPr>
  </w:style>
  <w:style w:type="character" w:customStyle="1" w:styleId="21">
    <w:name w:val="页脚 字符"/>
    <w:link w:val="9"/>
    <w:autoRedefine/>
    <w:qFormat/>
    <w:uiPriority w:val="0"/>
    <w:rPr>
      <w:kern w:val="2"/>
      <w:sz w:val="18"/>
      <w:szCs w:val="18"/>
    </w:rPr>
  </w:style>
  <w:style w:type="character" w:customStyle="1" w:styleId="22">
    <w:name w:val="页眉 字符"/>
    <w:link w:val="10"/>
    <w:autoRedefine/>
    <w:qFormat/>
    <w:uiPriority w:val="0"/>
    <w:rPr>
      <w:kern w:val="2"/>
      <w:sz w:val="18"/>
      <w:szCs w:val="18"/>
    </w:rPr>
  </w:style>
  <w:style w:type="character" w:customStyle="1" w:styleId="23">
    <w:name w:val="批注主题 字符"/>
    <w:link w:val="13"/>
    <w:autoRedefine/>
    <w:qFormat/>
    <w:uiPriority w:val="0"/>
    <w:rPr>
      <w:b/>
      <w:bCs/>
      <w:kern w:val="2"/>
      <w:sz w:val="21"/>
    </w:rPr>
  </w:style>
  <w:style w:type="character" w:customStyle="1" w:styleId="24">
    <w:name w:val="first-child"/>
    <w:autoRedefine/>
    <w:qFormat/>
    <w:uiPriority w:val="0"/>
    <w:rPr>
      <w:vanish/>
    </w:rPr>
  </w:style>
  <w:style w:type="character" w:customStyle="1" w:styleId="25">
    <w:name w:val="href"/>
    <w:autoRedefine/>
    <w:qFormat/>
    <w:uiPriority w:val="0"/>
    <w:rPr>
      <w:color w:val="0000FF"/>
      <w:u w:val="single"/>
    </w:rPr>
  </w:style>
  <w:style w:type="paragraph" w:customStyle="1" w:styleId="26">
    <w:name w:val="正文1"/>
    <w:basedOn w:val="1"/>
    <w:autoRedefine/>
    <w:qFormat/>
    <w:uiPriority w:val="0"/>
    <w:pPr>
      <w:ind w:firstLine="883" w:firstLineChars="200"/>
    </w:pPr>
    <w:rPr>
      <w:rFonts w:ascii="仿宋_GB2312" w:hAnsi="仿宋_GB2312" w:eastAsia="仿宋_GB2312" w:cs="Times New Roman"/>
      <w:color w:val="auto"/>
      <w:kern w:val="0"/>
      <w:sz w:val="32"/>
    </w:rPr>
  </w:style>
  <w:style w:type="paragraph" w:customStyle="1" w:styleId="27">
    <w:name w:val="标题2.1"/>
    <w:basedOn w:val="1"/>
    <w:autoRedefine/>
    <w:qFormat/>
    <w:uiPriority w:val="0"/>
    <w:pPr>
      <w:jc w:val="center"/>
    </w:pPr>
    <w:rPr>
      <w:rFonts w:ascii="仿宋_GB2312" w:hAnsi="仿宋_GB2312" w:eastAsia="仿宋_GB2312" w:cs="Times New Roman"/>
      <w:b/>
      <w:color w:val="auto"/>
      <w:kern w:val="0"/>
      <w:sz w:val="32"/>
    </w:rPr>
  </w:style>
  <w:style w:type="paragraph" w:customStyle="1" w:styleId="28">
    <w:name w:val="List Paragraph1"/>
    <w:basedOn w:val="1"/>
    <w:autoRedefine/>
    <w:qFormat/>
    <w:uiPriority w:val="99"/>
    <w:pPr>
      <w:ind w:firstLine="420" w:firstLineChars="200"/>
    </w:pPr>
  </w:style>
  <w:style w:type="paragraph" w:customStyle="1" w:styleId="29">
    <w:name w:val="列出段落1"/>
    <w:basedOn w:val="1"/>
    <w:autoRedefine/>
    <w:qFormat/>
    <w:uiPriority w:val="34"/>
    <w:pPr>
      <w:widowControl/>
      <w:ind w:firstLine="420" w:firstLineChars="200"/>
      <w:jc w:val="left"/>
    </w:pPr>
    <w:rPr>
      <w:rFonts w:ascii="宋体" w:hAnsi="宋体" w:cs="宋体"/>
      <w:kern w:val="0"/>
      <w:sz w:val="24"/>
      <w:szCs w:val="24"/>
    </w:rPr>
  </w:style>
  <w:style w:type="paragraph" w:customStyle="1" w:styleId="30">
    <w:name w:val="Table Paragraph"/>
    <w:basedOn w:val="1"/>
    <w:autoRedefine/>
    <w:qFormat/>
    <w:uiPriority w:val="1"/>
    <w:pPr>
      <w:autoSpaceDE w:val="0"/>
      <w:autoSpaceDN w:val="0"/>
      <w:jc w:val="left"/>
    </w:pPr>
    <w:rPr>
      <w:rFonts w:ascii="黑体" w:hAnsi="黑体" w:eastAsia="黑体" w:cs="黑体"/>
      <w:kern w:val="0"/>
      <w:sz w:val="22"/>
      <w:lang w:val="zh-CN" w:bidi="zh-CN"/>
    </w:rPr>
  </w:style>
  <w:style w:type="paragraph" w:styleId="31">
    <w:name w:val="List Paragraph"/>
    <w:basedOn w:val="1"/>
    <w:autoRedefine/>
    <w:qFormat/>
    <w:uiPriority w:val="34"/>
    <w:pPr>
      <w:widowControl/>
      <w:ind w:firstLine="420" w:firstLineChars="200"/>
      <w:jc w:val="left"/>
    </w:pPr>
    <w:rPr>
      <w:rFonts w:ascii="宋体" w:hAnsi="宋体" w:cs="宋体"/>
      <w:kern w:val="0"/>
      <w:sz w:val="24"/>
      <w:szCs w:val="24"/>
    </w:rPr>
  </w:style>
  <w:style w:type="character" w:customStyle="1" w:styleId="32">
    <w:name w:val="font61"/>
    <w:autoRedefine/>
    <w:qFormat/>
    <w:uiPriority w:val="0"/>
    <w:rPr>
      <w:rFonts w:hint="eastAsia" w:ascii="宋体" w:hAnsi="宋体" w:eastAsia="宋体" w:cs="宋体"/>
      <w:color w:val="000000"/>
      <w:sz w:val="20"/>
      <w:szCs w:val="20"/>
      <w:u w:val="single"/>
    </w:rPr>
  </w:style>
  <w:style w:type="character" w:customStyle="1" w:styleId="33">
    <w:name w:val="font01"/>
    <w:autoRedefine/>
    <w:qFormat/>
    <w:uiPriority w:val="0"/>
    <w:rPr>
      <w:rFonts w:ascii="Calibri" w:hAnsi="Calibri" w:cs="Calibri"/>
      <w:color w:val="000000"/>
      <w:sz w:val="20"/>
      <w:szCs w:val="20"/>
      <w:u w:val="none"/>
    </w:rPr>
  </w:style>
  <w:style w:type="paragraph" w:customStyle="1" w:styleId="34">
    <w:name w:val="_Style 33"/>
    <w:autoRedefine/>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6440</Words>
  <Characters>6520</Characters>
  <Lines>53</Lines>
  <Paragraphs>14</Paragraphs>
  <TotalTime>34</TotalTime>
  <ScaleCrop>false</ScaleCrop>
  <LinksUpToDate>false</LinksUpToDate>
  <CharactersWithSpaces>7087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2022-05-05T04:30:00Z</dcterms:created>
  <dc:creator>Lenovo</dc:creator>
  <cp:lastModifiedBy>zhangqinjie</cp:lastModifiedBy>
  <cp:lastPrinted>2024-12-23T01:04:00Z</cp:lastPrinted>
  <dcterms:modified xsi:type="dcterms:W3CDTF">2025-04-29T05:40:07Z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8C9E67E24E584B6C92EE566BD21FEC49_13</vt:lpwstr>
  </property>
  <property fmtid="{D5CDD505-2E9C-101B-9397-08002B2CF9AE}" pid="4" name="KSOTemplateDocerSaveRecord">
    <vt:lpwstr>eyJoZGlkIjoiZDQ2NmM3MmMzMzY2MDI1YmJhZTgxZGU3NjcyYzcyYTYiLCJ1c2VySWQiOiIyNDM4MTIyNDAifQ==</vt:lpwstr>
  </property>
</Properties>
</file>