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outlineLvl w:val="1"/>
        <w:rPr>
          <w:color w:val="auto"/>
          <w:highlight w:val="none"/>
        </w:rPr>
      </w:pPr>
      <w:r>
        <w:rPr>
          <w:rFonts w:ascii="仿宋_GB2312" w:hAnsi="仿宋_GB2312" w:eastAsia="仿宋_GB2312" w:cs="仿宋_GB2312"/>
          <w:b/>
          <w:color w:val="auto"/>
          <w:sz w:val="36"/>
          <w:highlight w:val="none"/>
        </w:rPr>
        <w:t>第三章 采购需求</w:t>
      </w:r>
    </w:p>
    <w:p>
      <w:pPr>
        <w:pStyle w:val="10"/>
        <w:pageBreakBefore w:val="0"/>
        <w:kinsoku/>
        <w:wordWrap/>
        <w:overflowPunct/>
        <w:topLinePunct w:val="0"/>
        <w:autoSpaceDE/>
        <w:autoSpaceDN/>
        <w:bidi w:val="0"/>
        <w:spacing w:line="360" w:lineRule="auto"/>
        <w:jc w:val="left"/>
        <w:outlineLvl w:val="2"/>
        <w:rPr>
          <w:color w:val="auto"/>
          <w:highlight w:val="none"/>
        </w:rPr>
      </w:pPr>
      <w:r>
        <w:rPr>
          <w:rFonts w:ascii="仿宋_GB2312" w:hAnsi="仿宋_GB2312" w:eastAsia="仿宋_GB2312" w:cs="仿宋_GB2312"/>
          <w:b/>
          <w:color w:val="auto"/>
          <w:sz w:val="28"/>
          <w:highlight w:val="none"/>
        </w:rPr>
        <w:t>一、项目概况（采购标的）</w:t>
      </w:r>
    </w:p>
    <w:p>
      <w:pPr>
        <w:pStyle w:val="10"/>
        <w:pageBreakBefore w:val="0"/>
        <w:kinsoku/>
        <w:wordWrap/>
        <w:overflowPunct/>
        <w:topLinePunct w:val="0"/>
        <w:autoSpaceDE/>
        <w:autoSpaceDN/>
        <w:bidi w:val="0"/>
        <w:spacing w:line="360" w:lineRule="auto"/>
        <w:ind w:firstLine="482"/>
        <w:jc w:val="left"/>
        <w:rPr>
          <w:rFonts w:hint="eastAsia" w:ascii="仿宋_GB2312" w:hAnsi="仿宋_GB2312" w:eastAsia="仿宋_GB2312" w:cs="仿宋_GB2312"/>
          <w:b/>
          <w:color w:val="auto"/>
          <w:sz w:val="24"/>
          <w:szCs w:val="22"/>
          <w:highlight w:val="none"/>
          <w:lang w:eastAsia="zh-CN"/>
        </w:rPr>
      </w:pPr>
      <w:r>
        <w:rPr>
          <w:rFonts w:hint="eastAsia" w:ascii="仿宋_GB2312" w:hAnsi="仿宋_GB2312" w:eastAsia="仿宋_GB2312" w:cs="仿宋_GB2312"/>
          <w:b/>
          <w:color w:val="auto"/>
          <w:sz w:val="24"/>
          <w:szCs w:val="22"/>
          <w:highlight w:val="none"/>
          <w:lang w:eastAsia="zh-CN"/>
        </w:rPr>
        <w:t>海口市妇幼保健院江东院区采购医疗设备（一期）第二批</w:t>
      </w:r>
    </w:p>
    <w:p>
      <w:pPr>
        <w:pStyle w:val="10"/>
        <w:pageBreakBefore w:val="0"/>
        <w:kinsoku/>
        <w:wordWrap/>
        <w:overflowPunct/>
        <w:topLinePunct w:val="0"/>
        <w:autoSpaceDE/>
        <w:autoSpaceDN/>
        <w:bidi w:val="0"/>
        <w:spacing w:line="360" w:lineRule="auto"/>
        <w:ind w:firstLine="482"/>
        <w:jc w:val="left"/>
        <w:rPr>
          <w:color w:val="auto"/>
          <w:highlight w:val="none"/>
        </w:rPr>
      </w:pPr>
      <w:r>
        <w:rPr>
          <w:rFonts w:ascii="仿宋_GB2312" w:hAnsi="仿宋_GB2312" w:eastAsia="仿宋_GB2312" w:cs="仿宋_GB2312"/>
          <w:b/>
          <w:color w:val="auto"/>
          <w:sz w:val="24"/>
          <w:highlight w:val="none"/>
        </w:rPr>
        <w:t>具体采购需求详见附件！</w:t>
      </w:r>
    </w:p>
    <w:p>
      <w:pPr>
        <w:pStyle w:val="2"/>
        <w:pageBreakBefore w:val="0"/>
        <w:numPr>
          <w:ilvl w:val="1"/>
          <w:numId w:val="0"/>
        </w:numPr>
        <w:tabs>
          <w:tab w:val="left" w:pos="560"/>
        </w:tabs>
        <w:kinsoku/>
        <w:wordWrap/>
        <w:overflowPunct/>
        <w:topLinePunct w:val="0"/>
        <w:autoSpaceDE/>
        <w:autoSpaceDN/>
        <w:bidi w:val="0"/>
        <w:spacing w:line="360" w:lineRule="auto"/>
        <w:jc w:val="center"/>
        <w:outlineLvl w:val="0"/>
        <w:rPr>
          <w:rFonts w:hint="eastAsia" w:ascii="宋体" w:hAnsi="宋体" w:eastAsia="宋体" w:cs="宋体"/>
          <w:color w:val="auto"/>
          <w:highlight w:val="none"/>
        </w:rPr>
      </w:pPr>
      <w:r>
        <w:rPr>
          <w:rFonts w:hint="eastAsia" w:ascii="宋体" w:hAnsi="宋体" w:eastAsia="宋体" w:cs="宋体"/>
          <w:color w:val="auto"/>
          <w:sz w:val="32"/>
          <w:szCs w:val="20"/>
          <w:highlight w:val="none"/>
          <w:lang w:eastAsia="zh-CN"/>
        </w:rPr>
        <w:t>采购包1</w:t>
      </w:r>
      <w:r>
        <w:rPr>
          <w:rFonts w:hint="eastAsia" w:ascii="宋体" w:hAnsi="宋体" w:eastAsia="宋体" w:cs="宋体"/>
          <w:color w:val="auto"/>
          <w:sz w:val="32"/>
          <w:szCs w:val="20"/>
          <w:highlight w:val="none"/>
        </w:rPr>
        <w:t>采购需求</w:t>
      </w:r>
    </w:p>
    <w:p>
      <w:pPr>
        <w:spacing w:line="360" w:lineRule="auto"/>
        <w:outlineLvl w:val="1"/>
        <w:rPr>
          <w:rFonts w:hint="eastAsia" w:ascii="宋体" w:hAnsi="宋体" w:eastAsia="宋体" w:cs="宋体"/>
          <w:b/>
          <w:color w:val="auto"/>
          <w:sz w:val="30"/>
          <w:szCs w:val="30"/>
          <w:highlight w:val="none"/>
        </w:rPr>
      </w:pPr>
      <w:bookmarkStart w:id="0" w:name="_Toc970"/>
      <w:bookmarkStart w:id="1" w:name="_Toc5578"/>
      <w:bookmarkStart w:id="2" w:name="_Toc27363"/>
      <w:r>
        <w:rPr>
          <w:rFonts w:hint="eastAsia" w:ascii="宋体" w:hAnsi="宋体" w:eastAsia="宋体" w:cs="宋体"/>
          <w:b/>
          <w:color w:val="auto"/>
          <w:sz w:val="30"/>
          <w:szCs w:val="30"/>
          <w:highlight w:val="none"/>
        </w:rPr>
        <w:t>★一、商务要求</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outlineLvl w:val="2"/>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1、交付时间：</w:t>
      </w:r>
      <w:r>
        <w:rPr>
          <w:rFonts w:hint="eastAsia" w:ascii="宋体" w:hAnsi="宋体" w:cs="宋体"/>
          <w:color w:val="auto"/>
          <w:sz w:val="28"/>
          <w:szCs w:val="28"/>
          <w:highlight w:val="none"/>
          <w:lang w:eastAsia="zh-CN"/>
        </w:rPr>
        <w:t>接到采购人书面通知之日起国产产品30天内，进口产品60天内完成供货及安装调试。</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2、交付地点：用户指定地点。</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3、交付方式：免费送至用户指定地点。</w:t>
      </w:r>
    </w:p>
    <w:p>
      <w:pPr>
        <w:spacing w:line="360" w:lineRule="auto"/>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4、采购资金的支付方式、时间、条件：</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合同签订10个工作日内, 甲方凭乙方开具设备采购款付款申请向乙方支付合同总价款30%的设备采购款；</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验收要求</w:t>
      </w:r>
      <w:r>
        <w:rPr>
          <w:rFonts w:hint="eastAsia" w:ascii="宋体" w:hAnsi="宋体" w:eastAsia="宋体" w:cs="宋体"/>
          <w:color w:val="auto"/>
          <w:sz w:val="28"/>
          <w:szCs w:val="28"/>
          <w:highlight w:val="none"/>
          <w:lang w:eastAsia="zh-CN"/>
        </w:rPr>
        <w:t>：</w:t>
      </w:r>
    </w:p>
    <w:p>
      <w:pPr>
        <w:numPr>
          <w:ilvl w:val="0"/>
          <w:numId w:val="2"/>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numPr>
          <w:ilvl w:val="0"/>
          <w:numId w:val="2"/>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numPr>
          <w:ilvl w:val="0"/>
          <w:numId w:val="2"/>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货物为原厂商未启封全新包装，具出厂合格证，序列号、包装箱号与出厂批号一致，并可追索查阅。</w:t>
      </w:r>
    </w:p>
    <w:p>
      <w:pPr>
        <w:numPr>
          <w:ilvl w:val="0"/>
          <w:numId w:val="2"/>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乙方应将设备的用户手册、保修手册、有关单证资料及配备件、随机工具等交付给甲方，使用操作及安全须知等重要资料应附有中文说明。</w:t>
      </w:r>
    </w:p>
    <w:p>
      <w:pPr>
        <w:numPr>
          <w:ilvl w:val="0"/>
          <w:numId w:val="2"/>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spacing w:line="360" w:lineRule="auto"/>
        <w:ind w:firstLine="560" w:firstLineChars="200"/>
        <w:outlineLvl w:val="2"/>
        <w:rPr>
          <w:rFonts w:hint="eastAsia" w:ascii="宋体" w:hAnsi="宋体" w:eastAsia="宋体" w:cs="宋体"/>
          <w:color w:val="auto"/>
          <w:sz w:val="28"/>
          <w:szCs w:val="28"/>
          <w:highlight w:val="none"/>
        </w:rPr>
      </w:pP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6</w:t>
      </w:r>
      <w:r>
        <w:rPr>
          <w:rFonts w:hint="eastAsia" w:ascii="宋体" w:hAnsi="宋体" w:eastAsia="宋体" w:cs="宋体"/>
          <w:color w:val="auto"/>
          <w:sz w:val="28"/>
          <w:szCs w:val="28"/>
          <w:highlight w:val="none"/>
        </w:rPr>
        <w:t>、售后服务要求：</w:t>
      </w:r>
    </w:p>
    <w:p>
      <w:pPr>
        <w:numPr>
          <w:ilvl w:val="0"/>
          <w:numId w:val="3"/>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质量保修期为3年（有特殊约定的除外），自验收合格之日起计算，保修期内乙方对所供货物实行包修、包换、包退、包维护保养，期满后可同时提供终身 (有偿) 维修保养服务。</w:t>
      </w:r>
    </w:p>
    <w:p>
      <w:pPr>
        <w:numPr>
          <w:ilvl w:val="0"/>
          <w:numId w:val="3"/>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保修期内，如设备或零部件因非人为因素出现故障而造成短期停用时，则保修期和免费维修期相应顺延。如停用时间累计超过30天则质保期重新计算。</w:t>
      </w:r>
    </w:p>
    <w:p>
      <w:pPr>
        <w:numPr>
          <w:ilvl w:val="0"/>
          <w:numId w:val="3"/>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numPr>
          <w:ilvl w:val="0"/>
          <w:numId w:val="3"/>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保修期内，设备系统及时免费升级。</w:t>
      </w:r>
    </w:p>
    <w:p>
      <w:pPr>
        <w:spacing w:line="360" w:lineRule="auto"/>
        <w:outlineLvl w:val="1"/>
        <w:rPr>
          <w:rFonts w:hint="eastAsia" w:ascii="宋体" w:hAnsi="宋体" w:cs="宋体"/>
          <w:color w:val="auto"/>
          <w:sz w:val="28"/>
          <w:szCs w:val="28"/>
          <w:highlight w:val="none"/>
          <w:u w:val="none"/>
          <w:lang w:val="en-US" w:eastAsia="zh-CN"/>
        </w:rPr>
      </w:pPr>
      <w:bookmarkStart w:id="3" w:name="_Toc12481"/>
      <w:bookmarkStart w:id="4" w:name="_Toc18065"/>
      <w:bookmarkStart w:id="5" w:name="_Toc25257"/>
      <w:r>
        <w:rPr>
          <w:rFonts w:hint="eastAsia" w:ascii="宋体" w:hAnsi="宋体" w:cs="宋体"/>
          <w:color w:val="auto"/>
          <w:sz w:val="28"/>
          <w:szCs w:val="28"/>
          <w:highlight w:val="none"/>
          <w:u w:val="none"/>
          <w:lang w:val="en-US" w:eastAsia="zh-CN"/>
        </w:rPr>
        <w:t>7、其他要求：所投货物属于二、三类医疗器械产品的须具有医疗器械注册证、医疗器械生产许可证（除进口设备外），属于一类医疗器械产品的须具有产品备案登记凭证。（提供证书复印件，加盖公章）</w:t>
      </w:r>
    </w:p>
    <w:p>
      <w:pPr>
        <w:spacing w:line="360" w:lineRule="auto"/>
        <w:outlineLvl w:val="1"/>
        <w:rPr>
          <w:rFonts w:hint="default" w:ascii="宋体" w:hAnsi="宋体" w:eastAsia="宋体" w:cs="宋体"/>
          <w:color w:val="auto"/>
          <w:sz w:val="28"/>
          <w:szCs w:val="28"/>
          <w:highlight w:val="none"/>
          <w:lang w:val="en-US" w:eastAsia="zh-CN"/>
        </w:rPr>
      </w:pPr>
    </w:p>
    <w:p>
      <w:pPr>
        <w:spacing w:line="360" w:lineRule="auto"/>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二、</w:t>
      </w:r>
      <w:r>
        <w:rPr>
          <w:rFonts w:hint="eastAsia" w:ascii="宋体" w:hAnsi="宋体" w:eastAsia="宋体" w:cs="宋体"/>
          <w:b/>
          <w:color w:val="auto"/>
          <w:sz w:val="32"/>
          <w:szCs w:val="32"/>
          <w:highlight w:val="none"/>
        </w:rPr>
        <w:t>技术要求</w:t>
      </w:r>
      <w:r>
        <w:rPr>
          <w:rFonts w:hint="eastAsia" w:ascii="宋体" w:hAnsi="宋体" w:eastAsia="宋体" w:cs="宋体"/>
          <w:b/>
          <w:color w:val="auto"/>
          <w:sz w:val="30"/>
          <w:szCs w:val="30"/>
          <w:highlight w:val="none"/>
        </w:rPr>
        <w:t>：</w:t>
      </w:r>
      <w:bookmarkEnd w:id="3"/>
      <w:bookmarkEnd w:id="4"/>
      <w:bookmarkEnd w:id="5"/>
    </w:p>
    <w:p>
      <w:pPr>
        <w:spacing w:line="360" w:lineRule="auto"/>
        <w:jc w:val="center"/>
        <w:outlineLvl w:val="1"/>
        <w:rPr>
          <w:rFonts w:hint="eastAsia" w:ascii="宋体" w:hAnsi="宋体" w:eastAsia="宋体" w:cs="宋体"/>
          <w:b/>
          <w:bCs/>
          <w:color w:val="auto"/>
          <w:sz w:val="32"/>
          <w:szCs w:val="32"/>
          <w:highlight w:val="none"/>
        </w:rPr>
      </w:pPr>
      <w:bookmarkStart w:id="6" w:name="_Toc31449"/>
      <w:bookmarkStart w:id="7" w:name="_Toc4953"/>
      <w:bookmarkStart w:id="8" w:name="_Toc27865"/>
      <w:r>
        <w:rPr>
          <w:rFonts w:hint="eastAsia" w:ascii="宋体" w:hAnsi="宋体" w:eastAsia="宋体" w:cs="宋体"/>
          <w:b/>
          <w:bCs/>
          <w:color w:val="auto"/>
          <w:sz w:val="32"/>
          <w:szCs w:val="32"/>
          <w:highlight w:val="none"/>
        </w:rPr>
        <w:t>采购清单表</w:t>
      </w:r>
      <w:bookmarkEnd w:id="6"/>
      <w:bookmarkEnd w:id="7"/>
      <w:bookmarkEnd w:id="8"/>
    </w:p>
    <w:tbl>
      <w:tblPr>
        <w:tblStyle w:val="8"/>
        <w:tblW w:w="8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84"/>
        <w:gridCol w:w="529"/>
        <w:gridCol w:w="2901"/>
        <w:gridCol w:w="694"/>
        <w:gridCol w:w="694"/>
        <w:gridCol w:w="1510"/>
        <w:gridCol w:w="966"/>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分包</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单位</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单价限价（万元）</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是否接受进口产品投标</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是否核心产品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数字乳腺X线机（全数字化乳腺机）</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300</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bl>
    <w:p>
      <w:pPr>
        <w:spacing w:line="360" w:lineRule="auto"/>
        <w:jc w:val="center"/>
        <w:outlineLvl w:val="1"/>
        <w:rPr>
          <w:rFonts w:hint="eastAsia" w:ascii="宋体" w:hAnsi="宋体" w:eastAsia="宋体" w:cs="宋体"/>
          <w:b/>
          <w:color w:val="auto"/>
          <w:sz w:val="32"/>
          <w:szCs w:val="32"/>
          <w:highlight w:val="none"/>
        </w:rPr>
      </w:pPr>
      <w:bookmarkStart w:id="9" w:name="_Toc2673"/>
      <w:bookmarkStart w:id="10" w:name="_Toc5911"/>
      <w:bookmarkStart w:id="11" w:name="_Toc18446"/>
      <w:bookmarkStart w:id="12" w:name="_Toc16035"/>
      <w:bookmarkStart w:id="13" w:name="_Toc22048"/>
      <w:r>
        <w:rPr>
          <w:rFonts w:hint="eastAsia" w:ascii="宋体" w:hAnsi="宋体" w:eastAsia="宋体" w:cs="宋体"/>
          <w:b/>
          <w:color w:val="auto"/>
          <w:sz w:val="32"/>
          <w:szCs w:val="32"/>
          <w:highlight w:val="none"/>
        </w:rPr>
        <w:t>参考配置及技术要求</w:t>
      </w:r>
      <w:bookmarkEnd w:id="9"/>
      <w:bookmarkEnd w:id="10"/>
      <w:bookmarkEnd w:id="11"/>
    </w:p>
    <w:bookmarkEnd w:id="12"/>
    <w:bookmarkEnd w:id="13"/>
    <w:p>
      <w:pPr>
        <w:spacing w:line="360" w:lineRule="auto"/>
        <w:jc w:val="center"/>
        <w:outlineLvl w:val="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1、数字乳腺X线机（</w:t>
      </w:r>
      <w:bookmarkStart w:id="14" w:name="OLE_LINK2"/>
      <w:bookmarkStart w:id="15" w:name="OLE_LINK1"/>
      <w:r>
        <w:rPr>
          <w:rFonts w:hint="eastAsia" w:ascii="宋体" w:hAnsi="宋体" w:eastAsia="宋体" w:cs="宋体"/>
          <w:b/>
          <w:bCs/>
          <w:color w:val="auto"/>
          <w:sz w:val="24"/>
          <w:szCs w:val="24"/>
          <w:highlight w:val="none"/>
        </w:rPr>
        <w:t>全数字化乳腺机</w:t>
      </w:r>
      <w:bookmarkEnd w:id="14"/>
      <w:bookmarkEnd w:id="15"/>
      <w:r>
        <w:rPr>
          <w:rFonts w:hint="eastAsia" w:ascii="宋体" w:hAnsi="宋体" w:eastAsia="宋体" w:cs="宋体"/>
          <w:b/>
          <w:bCs/>
          <w:color w:val="auto"/>
          <w:sz w:val="24"/>
          <w:szCs w:val="24"/>
          <w:highlight w:val="none"/>
        </w:rPr>
        <w:t>）</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8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91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8123" w:type="dxa"/>
            <w:vAlign w:val="top"/>
          </w:tcPr>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设备品名和用途：全数字化乳腺X线机，可用于乳腺疾病诊断、乳腺癌筛查。</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获得FDA认证和CE认证</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高压发生器</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高压发生器类型：高频逆变式</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功率：≥7kW</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最大曝光电压：≥49kV</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最小曝光电压：≤20kV</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曝光电压每档调节的大小：1kV微调</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曝光mAs范围：3-500 mAs</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mA范围：大焦点≥200mA</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mA范围：小焦点≥50mA</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X线球管组件</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阳极材质：钨靶</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阳极设计：双靶角，16°（大焦点），10°（小焦点）</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焦点：小焦点≤0.1mm，大焦点≤0.3mm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阳极转速：≥9500RPM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阳极热容量：≥300kHU</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滤过材料：铑/银/铍</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准直器模式：自动和手动模式</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准直器预设尺寸至少包含：24x29cm, 18x24cm，15x15cm 三种规格</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C型臂机架</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C型臂设计（非环型臂）</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最低高度≤71cm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最高高度≥140cm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摄影平台高度调节范围：≥70cm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摄影臂旋转范围：≥340º</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SID：≥69cm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双功能脚踏板2个</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脚踏板功能：可控制压迫板和C型臂升降</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一体化机架：(机架含电源柜、高压发生器、高压逆变器、X线管组件等）</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数字平板探测器要求</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原厂研发及生产</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探测器技术：基于TFT的直接转换技术</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X线吸收材质：非晶硒</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探测器有效成像野：≥24×29cm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高分辨率采集矩阵：≥3328×4096</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探测器空间分辨率：≥7lp/mm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像素大小：≤70μm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图像灰阶度：≥14bit</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DQE≥30％ at 0.2lp/mm</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自动曝光功能</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全自动曝光：根据乳腺厚度和密度全自动选择所有成像参数,有预曝光系统。</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AEC手动设置位置有7个位置</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手动设置曝光参数</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曝光后参数显示：压力、SID、KV、mAs均有显示</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曝光模式</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手动曝光模式或自动曝光模式</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压迫系统</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压迫模式：电动/手动</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具有双重压迫模式：首次激活为预压迫模式，第二次激活为全压迫模式</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手动压迫模式：最大压力300N</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压力、压迫厚度显示</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双功能压迫板： 标准压迫模式与柔性压迫模式一键转换</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智能压迫系统：压迫板根据拍摄体位自动调整到位，无需手动操作</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曝光后自动释放压迫板功能</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可提供压迫板≥4块</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压迫板包括一块放大压迫板和一块点压压迫板</w:t>
            </w:r>
          </w:p>
          <w:p>
            <w:pPr>
              <w:tabs>
                <w:tab w:val="left" w:pos="1169"/>
              </w:tabs>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具备放大台</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具备放大摄影功能，同一放大装置可实现1.5倍放大摄影和1.8倍放大摄影</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曝光参数控制和图像采集一体式操作界面</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双显示屏采集工作站，分辨率≥1.2M包括：一个显示器用于显示2D与TOMO图像。另一个显示器用于进行患者设置与曝光参数设置。</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硬盘: ≥1TB</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内存：≥16GB</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多核 Intel CPU</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输出接口：Dicom 通用数字输出接口</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DICOM协议：Worklist, Print, Storage Commitment, Query/Retrieve</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采集工作站有DVD光盘刻录功能</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图像存储容量：≥9000个病例，36000张图像</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紧急压迫释放按钮</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采集工作站配备UPS</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采集工作站配脚踏曝光开关</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采集工作站和操作台为一体化设计，无需外购操作台</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乳腺影像智能分析工作站</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Intel Core四核处理器，≥3.6GHz</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内存≥8GB</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硬盘≥1TB</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具备腺体腺体类型分析</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具备自动识别乳腺X线影像可见病灶及异常征象</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具备AI病灶分析</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具备恶性率筛选功能</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数字乳腺三维断层摄影功能</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三维断层扫描角度范围：≤20°</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三维断层扫描角度间隔：≤1°</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三维断层扫描时间≤4秒</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三维断层图像重建处理时间≤2秒</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可在同一压迫位置下同时获取2D和3D图像</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可伸缩分离式防护面罩:面罩不随球管移动而移动</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乳腺三维立体定位活检装置</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Z轴具有倾斜角度设计，≥10°，有效避免活检装置对成像野的遮挡</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重量≤8kg，体积轻巧，方便安装</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成像野尺寸≥18 cm x 24 cm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定位精度：≤1mm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定位角度：+/-15°</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定位起始角度：-140°至 +180°</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定位软件内置于采集工作站内</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C臂自动旋转至定位角度（+/-15°），无需手动操作</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SID≥69cm，为活检提供充分操作空间</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立体定位压迫板≥3块</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标准活检压迫板</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腋下活检压迫板</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广式活检压迫板</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穿刺区域专用LED照明灯</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压迫板开放区≥74 mm x 62 mm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进针位置显示及方式： 液晶显示，垂直进针</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介入活检方式：钢丝定位、粗针活检、真空旋切等</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具备以定位靶点为中心，自动生成≥5个临近坐标靶点，无需手动多次选点功能，且定位点间距≤5mm</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具备三维数字乳腺断层成像立体定位功能</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可以直接通过断层扫描图像进行乳房定位</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采集工作站能够实现断层扫描图像下定位靶点的选择</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采集工作站能够显示穿刺过程模拟图，可以显示穿刺针与病灶及探测器距离位置信息。</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定位图像上具备虚线框指示功能，用于指导医生穿刺区域，保障穿刺的顺利与安全</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断层扫描定位角度≤+/-7.5°</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球管连续运动曝光，非步进式曝光</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断层扫描曝光次数≤15次</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配置需求清单</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高压发生器</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X射线管组件</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机架</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探测器</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多功能压迫系统</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脚踏开关</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采集工作站</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PCE高级乳腺图像后处理软件</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乳腺假体拍摄解决方案</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质量控制工具和软件</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操作手册和质控手册</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乳腺影像智能分析工作站</w:t>
            </w:r>
          </w:p>
          <w:p>
            <w:pPr>
              <w:tabs>
                <w:tab w:val="left" w:pos="1169"/>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三维数字乳腺断层成像功能</w:t>
            </w:r>
          </w:p>
          <w:p>
            <w:pPr>
              <w:tabs>
                <w:tab w:val="left" w:pos="1169"/>
              </w:tabs>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三维数字乳腺断层成像立体定位功能</w:t>
            </w:r>
          </w:p>
        </w:tc>
      </w:tr>
    </w:tbl>
    <w:p>
      <w:pPr>
        <w:spacing w:line="360" w:lineRule="auto"/>
        <w:rPr>
          <w:rFonts w:hint="eastAsia" w:ascii="宋体" w:hAnsi="宋体" w:eastAsia="宋体" w:cs="宋体"/>
          <w:color w:val="auto"/>
          <w:sz w:val="24"/>
          <w:highlight w:val="none"/>
        </w:rPr>
      </w:pPr>
    </w:p>
    <w:p>
      <w:pPr>
        <w:pageBreakBefore w:val="0"/>
        <w:kinsoku/>
        <w:wordWrap/>
        <w:overflowPunct/>
        <w:topLinePunct w:val="0"/>
        <w:autoSpaceDE/>
        <w:autoSpaceDN/>
        <w:bidi w:val="0"/>
        <w:spacing w:line="360" w:lineRule="auto"/>
        <w:jc w:val="center"/>
        <w:rPr>
          <w:rFonts w:hint="eastAsia" w:ascii="宋体" w:hAnsi="宋体" w:eastAsia="宋体" w:cs="宋体"/>
          <w:b/>
          <w:bCs/>
          <w:color w:val="auto"/>
          <w:sz w:val="32"/>
          <w:szCs w:val="22"/>
          <w:highlight w:val="none"/>
          <w:lang w:eastAsia="zh-CN"/>
        </w:rPr>
      </w:pPr>
      <w:r>
        <w:rPr>
          <w:rFonts w:hint="eastAsia" w:ascii="宋体" w:hAnsi="宋体" w:eastAsia="宋体" w:cs="宋体"/>
          <w:b/>
          <w:bCs/>
          <w:color w:val="auto"/>
          <w:sz w:val="32"/>
          <w:szCs w:val="22"/>
          <w:highlight w:val="none"/>
          <w:lang w:eastAsia="zh-CN"/>
        </w:rPr>
        <w:br w:type="page"/>
      </w:r>
    </w:p>
    <w:p>
      <w:pPr>
        <w:pStyle w:val="3"/>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b/>
          <w:bCs/>
          <w:color w:val="auto"/>
          <w:sz w:val="32"/>
          <w:szCs w:val="22"/>
          <w:highlight w:val="none"/>
        </w:rPr>
      </w:pPr>
      <w:r>
        <w:rPr>
          <w:rFonts w:hint="eastAsia" w:ascii="宋体" w:hAnsi="宋体" w:eastAsia="宋体" w:cs="宋体"/>
          <w:b/>
          <w:bCs/>
          <w:color w:val="auto"/>
          <w:sz w:val="32"/>
          <w:szCs w:val="22"/>
          <w:highlight w:val="none"/>
          <w:lang w:eastAsia="zh-CN"/>
        </w:rPr>
        <w:t>采购包</w:t>
      </w:r>
      <w:r>
        <w:rPr>
          <w:rFonts w:hint="eastAsia" w:ascii="宋体" w:hAnsi="宋体" w:eastAsia="宋体" w:cs="宋体"/>
          <w:b/>
          <w:bCs/>
          <w:color w:val="auto"/>
          <w:sz w:val="32"/>
          <w:szCs w:val="22"/>
          <w:highlight w:val="none"/>
          <w:lang w:val="en-US" w:eastAsia="zh-CN"/>
        </w:rPr>
        <w:t>2</w:t>
      </w:r>
      <w:r>
        <w:rPr>
          <w:rFonts w:hint="eastAsia" w:ascii="宋体" w:hAnsi="宋体" w:eastAsia="宋体" w:cs="宋体"/>
          <w:b/>
          <w:bCs/>
          <w:color w:val="auto"/>
          <w:sz w:val="32"/>
          <w:szCs w:val="22"/>
          <w:highlight w:val="none"/>
        </w:rPr>
        <w:t>采购需求</w:t>
      </w:r>
    </w:p>
    <w:p>
      <w:pPr>
        <w:spacing w:line="360" w:lineRule="auto"/>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★一、商务要求</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outlineLvl w:val="2"/>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1、交付时间：</w:t>
      </w:r>
      <w:r>
        <w:rPr>
          <w:rFonts w:hint="eastAsia" w:ascii="宋体" w:hAnsi="宋体" w:cs="宋体"/>
          <w:color w:val="auto"/>
          <w:sz w:val="28"/>
          <w:szCs w:val="28"/>
          <w:highlight w:val="none"/>
          <w:lang w:eastAsia="zh-CN"/>
        </w:rPr>
        <w:t>接到采购人书面通知之日起国产产品30天内，进口产品60天内完成供货及安装调试。</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2、交付地点：用户指定地点。</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3、交付方式：免费送至用户指定地点。</w:t>
      </w:r>
    </w:p>
    <w:p>
      <w:pPr>
        <w:spacing w:line="360" w:lineRule="auto"/>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4、采购资金的支付方式、时间、条件：</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合同签订10个工作日内, 甲方凭乙方开具设备采购款付款申请向乙方支付合同总价款30%的设备采购款；</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验收要求</w:t>
      </w:r>
      <w:r>
        <w:rPr>
          <w:rFonts w:hint="eastAsia" w:ascii="宋体" w:hAnsi="宋体" w:eastAsia="宋体" w:cs="宋体"/>
          <w:color w:val="auto"/>
          <w:sz w:val="28"/>
          <w:szCs w:val="28"/>
          <w:highlight w:val="none"/>
          <w:lang w:eastAsia="zh-CN"/>
        </w:rPr>
        <w:t>：</w:t>
      </w:r>
    </w:p>
    <w:p>
      <w:pPr>
        <w:numPr>
          <w:ilvl w:val="0"/>
          <w:numId w:val="4"/>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numPr>
          <w:ilvl w:val="0"/>
          <w:numId w:val="4"/>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numPr>
          <w:ilvl w:val="0"/>
          <w:numId w:val="4"/>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货物为原厂商未启封全新包装，具出厂合格证，序列号、包装箱号与出厂批号一致，并可追索查阅。</w:t>
      </w:r>
    </w:p>
    <w:p>
      <w:pPr>
        <w:numPr>
          <w:ilvl w:val="0"/>
          <w:numId w:val="4"/>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乙方应将设备的用户手册、保修手册、有关单证资料及配备件、随机工具等交付给甲方，使用操作及安全须知等重要资料应附有中文说明。</w:t>
      </w:r>
    </w:p>
    <w:p>
      <w:pPr>
        <w:numPr>
          <w:ilvl w:val="0"/>
          <w:numId w:val="4"/>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spacing w:line="360" w:lineRule="auto"/>
        <w:ind w:firstLine="560" w:firstLineChars="200"/>
        <w:outlineLvl w:val="2"/>
        <w:rPr>
          <w:rFonts w:hint="eastAsia" w:ascii="宋体" w:hAnsi="宋体" w:eastAsia="宋体" w:cs="宋体"/>
          <w:color w:val="auto"/>
          <w:sz w:val="28"/>
          <w:szCs w:val="28"/>
          <w:highlight w:val="none"/>
        </w:rPr>
      </w:pP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6</w:t>
      </w:r>
      <w:r>
        <w:rPr>
          <w:rFonts w:hint="eastAsia" w:ascii="宋体" w:hAnsi="宋体" w:eastAsia="宋体" w:cs="宋体"/>
          <w:color w:val="auto"/>
          <w:sz w:val="28"/>
          <w:szCs w:val="28"/>
          <w:highlight w:val="none"/>
        </w:rPr>
        <w:t>、售后服务要求：</w:t>
      </w:r>
    </w:p>
    <w:p>
      <w:pPr>
        <w:numPr>
          <w:ilvl w:val="0"/>
          <w:numId w:val="5"/>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质量保修期为3年（有特殊约定的除外），自验收合格之日起计算，保修期内乙方对所供货物实行包修、包换、包退、包维护保养，期满后可同时提供终身 (有偿) 维修保养服务。</w:t>
      </w:r>
    </w:p>
    <w:p>
      <w:pPr>
        <w:numPr>
          <w:ilvl w:val="0"/>
          <w:numId w:val="5"/>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保修期内，如设备或零部件因非人为因素出现故障而造成短期停用时，则保修期和免费维修期相应顺延。如停用时间累计超过30天则质保期重新计算。</w:t>
      </w:r>
    </w:p>
    <w:p>
      <w:pPr>
        <w:numPr>
          <w:ilvl w:val="0"/>
          <w:numId w:val="5"/>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numPr>
          <w:ilvl w:val="0"/>
          <w:numId w:val="5"/>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保修期内，设备系统及时免费升级。</w:t>
      </w:r>
    </w:p>
    <w:p>
      <w:pPr>
        <w:spacing w:line="360" w:lineRule="auto"/>
        <w:outlineLvl w:val="1"/>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7、其他要求：所投货物属于二、三类医疗器械产品的须具有医疗器械注册证、医疗器械生产许可证（除进口设备外），属于一类医疗器械产品的须具有产品备案登记凭证。（提供证书复印件，加盖公章）</w:t>
      </w:r>
    </w:p>
    <w:p>
      <w:pPr>
        <w:spacing w:line="360" w:lineRule="auto"/>
        <w:outlineLvl w:val="1"/>
        <w:rPr>
          <w:rFonts w:hint="default" w:ascii="宋体" w:hAnsi="宋体" w:eastAsia="宋体" w:cs="宋体"/>
          <w:color w:val="auto"/>
          <w:sz w:val="28"/>
          <w:szCs w:val="28"/>
          <w:highlight w:val="none"/>
          <w:lang w:val="en-US" w:eastAsia="zh-CN"/>
        </w:rPr>
      </w:pPr>
    </w:p>
    <w:p>
      <w:pPr>
        <w:spacing w:line="360" w:lineRule="auto"/>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二、</w:t>
      </w:r>
      <w:r>
        <w:rPr>
          <w:rFonts w:hint="eastAsia" w:ascii="宋体" w:hAnsi="宋体" w:eastAsia="宋体" w:cs="宋体"/>
          <w:b/>
          <w:color w:val="auto"/>
          <w:sz w:val="32"/>
          <w:szCs w:val="32"/>
          <w:highlight w:val="none"/>
        </w:rPr>
        <w:t>技术要求</w:t>
      </w:r>
      <w:r>
        <w:rPr>
          <w:rFonts w:hint="eastAsia" w:ascii="宋体" w:hAnsi="宋体" w:eastAsia="宋体" w:cs="宋体"/>
          <w:b/>
          <w:color w:val="auto"/>
          <w:sz w:val="30"/>
          <w:szCs w:val="30"/>
          <w:highlight w:val="none"/>
        </w:rPr>
        <w:t>：</w:t>
      </w:r>
    </w:p>
    <w:p>
      <w:pPr>
        <w:spacing w:line="360" w:lineRule="auto"/>
        <w:jc w:val="center"/>
        <w:outlineLvl w:val="1"/>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采购清单表</w:t>
      </w:r>
    </w:p>
    <w:tbl>
      <w:tblPr>
        <w:tblStyle w:val="8"/>
        <w:tblW w:w="8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84"/>
        <w:gridCol w:w="529"/>
        <w:gridCol w:w="2901"/>
        <w:gridCol w:w="694"/>
        <w:gridCol w:w="694"/>
        <w:gridCol w:w="1510"/>
        <w:gridCol w:w="966"/>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分包</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单位</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单价限价（万元）</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是否接受进口产品投标</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是否核心产品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84"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一体化电子阴道镜</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宫腔镜系统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120</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3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医用内窥镜摄像系统（耳鼻咽喉内镜显示系统+配套设备）</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20</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4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医用内窥镜摄像系统（耳鼻咽喉内镜系统）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50</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5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宫腔镜双极电切</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27</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6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倒置显微镜</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33.3</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7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等离子体手术系统（低温等离子系统）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8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显微操作系统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36.9</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84"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9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ICSI 工作台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38</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bl>
    <w:p>
      <w:pPr>
        <w:spacing w:line="360" w:lineRule="auto"/>
        <w:rPr>
          <w:rFonts w:hint="eastAsia" w:ascii="宋体" w:hAnsi="宋体" w:eastAsia="宋体" w:cs="宋体"/>
          <w:color w:val="auto"/>
          <w:sz w:val="24"/>
          <w:highlight w:val="none"/>
        </w:rPr>
      </w:pPr>
    </w:p>
    <w:p>
      <w:pPr>
        <w:spacing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参考配置及技术要求</w:t>
      </w:r>
    </w:p>
    <w:p>
      <w:pPr>
        <w:spacing w:line="360" w:lineRule="auto"/>
        <w:jc w:val="center"/>
        <w:outlineLvl w:val="3"/>
        <w:rPr>
          <w:rFonts w:hint="eastAsia" w:ascii="宋体" w:hAnsi="宋体" w:eastAsia="宋体" w:cs="宋体"/>
          <w:b/>
          <w:bCs/>
          <w:color w:val="auto"/>
          <w:sz w:val="24"/>
          <w:highlight w:val="none"/>
        </w:rPr>
      </w:pP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、一体化电子阴道镜</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3"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spacing w:line="4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一、具体要求</w:t>
            </w:r>
          </w:p>
          <w:p>
            <w:pPr>
              <w:pStyle w:val="14"/>
              <w:snapToGrid w:val="0"/>
              <w:spacing w:line="360" w:lineRule="auto"/>
              <w:ind w:left="0" w:leftChars="0" w:firstLine="0" w:firstLineChars="0"/>
              <w:rPr>
                <w:rFonts w:hint="eastAsia" w:ascii="宋体" w:hAnsi="宋体" w:cs="宋体"/>
                <w:b/>
                <w:color w:val="auto"/>
                <w:sz w:val="24"/>
                <w:highlight w:val="none"/>
              </w:rPr>
            </w:pPr>
            <w:r>
              <w:rPr>
                <w:rFonts w:hint="eastAsia" w:ascii="宋体" w:hAnsi="宋体" w:cs="宋体"/>
                <w:b/>
                <w:color w:val="auto"/>
                <w:sz w:val="24"/>
                <w:highlight w:val="none"/>
                <w:lang w:val="en-US" w:eastAsia="zh-CN"/>
              </w:rPr>
              <w:t>1、</w:t>
            </w:r>
            <w:r>
              <w:rPr>
                <w:rFonts w:hint="eastAsia" w:ascii="宋体" w:hAnsi="宋体" w:cs="宋体"/>
                <w:b/>
                <w:color w:val="auto"/>
                <w:sz w:val="24"/>
                <w:highlight w:val="none"/>
              </w:rPr>
              <w:t>镜头性能要求：</w:t>
            </w:r>
          </w:p>
          <w:p>
            <w:pPr>
              <w:pStyle w:val="14"/>
              <w:numPr>
                <w:ilvl w:val="0"/>
                <w:numId w:val="0"/>
              </w:numPr>
              <w:tabs>
                <w:tab w:val="left" w:pos="21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成像要求：具有光学放大连续变倍、自动聚焦和1080p高清视频成像功能，整机系统水平分辨率≥1150TVL；</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1.2、</w:t>
            </w:r>
            <w:r>
              <w:rPr>
                <w:rFonts w:hint="eastAsia" w:ascii="宋体" w:hAnsi="宋体" w:cs="宋体"/>
                <w:color w:val="auto"/>
                <w:kern w:val="0"/>
                <w:sz w:val="24"/>
                <w:highlight w:val="none"/>
              </w:rPr>
              <w:t>视场范围满足：≥100mm(3X), ≥16mm(18X)；</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1.3、</w:t>
            </w:r>
            <w:r>
              <w:rPr>
                <w:rFonts w:hint="eastAsia" w:ascii="宋体" w:hAnsi="宋体" w:cs="宋体"/>
                <w:color w:val="auto"/>
                <w:kern w:val="0"/>
                <w:sz w:val="24"/>
                <w:highlight w:val="none"/>
              </w:rPr>
              <w:t>镜头成像景深：放大倍数3x观察条件下≥200mm, 放大倍数18x观察条件下≥60mm；</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视频观察图像：几何失真度为≤0.5%；视场中心的空间分辨力≥20 lP/mm；色彩饱和度平均值不小于95%,色彩还原度最大误差不</w:t>
            </w:r>
            <w:r>
              <w:rPr>
                <w:rFonts w:hint="eastAsia" w:ascii="宋体" w:hAnsi="宋体" w:cs="宋体"/>
                <w:color w:val="auto"/>
                <w:kern w:val="0"/>
                <w:sz w:val="24"/>
                <w:highlight w:val="none"/>
              </w:rPr>
              <w:t>大于30 NBS，平均误差不大于20 NBS；</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1.5、</w:t>
            </w:r>
            <w:r>
              <w:rPr>
                <w:rFonts w:hint="eastAsia" w:ascii="宋体" w:hAnsi="宋体" w:cs="宋体"/>
                <w:color w:val="auto"/>
                <w:kern w:val="0"/>
                <w:sz w:val="24"/>
                <w:highlight w:val="none"/>
              </w:rPr>
              <w:t>镜头成像工作距离：150mm～380mm；</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镜头视频成像放大倍数：支持连续变倍≥50倍（可选1～90倍）,可在视频图像上标记显示放大倍数标记，并可在打印报告中显示对图像的倍数标记；</w:t>
            </w:r>
          </w:p>
          <w:p>
            <w:pPr>
              <w:pStyle w:val="14"/>
              <w:numPr>
                <w:ilvl w:val="0"/>
                <w:numId w:val="0"/>
              </w:numPr>
              <w:snapToGrid w:val="0"/>
              <w:spacing w:line="360" w:lineRule="auto"/>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镜头光源：采用长寿命、高亮度、高显色性LED环形组光源，当工作距离为200mm时目标中心照度的最大值≥15000Lx，当工作距离为300mm时目标中心照度的最大值≥10000Lx</w:t>
            </w:r>
            <w:r>
              <w:rPr>
                <w:rFonts w:hint="eastAsia" w:ascii="宋体" w:hAnsi="宋体" w:cs="宋体"/>
                <w:color w:val="auto"/>
                <w:sz w:val="24"/>
                <w:highlight w:val="none"/>
              </w:rPr>
              <w:t>；</w:t>
            </w:r>
          </w:p>
          <w:p>
            <w:pPr>
              <w:pStyle w:val="14"/>
              <w:numPr>
                <w:ilvl w:val="0"/>
                <w:numId w:val="0"/>
              </w:numPr>
              <w:snapToGrid w:val="0"/>
              <w:spacing w:line="360" w:lineRule="auto"/>
              <w:rPr>
                <w:rFonts w:hint="eastAsia" w:ascii="宋体" w:hAnsi="宋体" w:cs="宋体"/>
                <w:color w:val="auto"/>
                <w:kern w:val="0"/>
                <w:sz w:val="24"/>
                <w:highlight w:val="none"/>
              </w:rPr>
            </w:pPr>
            <w:bookmarkStart w:id="16" w:name="_Hlk26866196"/>
            <w:r>
              <w:rPr>
                <w:rFonts w:hint="eastAsia" w:ascii="宋体" w:hAnsi="宋体" w:cs="宋体"/>
                <w:color w:val="auto"/>
                <w:kern w:val="0"/>
                <w:sz w:val="24"/>
                <w:highlight w:val="none"/>
                <w:lang w:val="en-US" w:eastAsia="zh-CN"/>
              </w:rPr>
              <w:t>1.8、</w:t>
            </w:r>
            <w:r>
              <w:rPr>
                <w:rFonts w:hint="eastAsia" w:ascii="宋体" w:hAnsi="宋体" w:cs="宋体"/>
                <w:color w:val="auto"/>
                <w:kern w:val="0"/>
                <w:sz w:val="24"/>
                <w:highlight w:val="none"/>
              </w:rPr>
              <w:t>镜头按键功能：基于人因工程设计的镜头12按键功能：检查、计时、回放、报告、放大、缩小、三级白光、三级绿光、手扣采图。</w:t>
            </w:r>
          </w:p>
          <w:p>
            <w:pPr>
              <w:pStyle w:val="14"/>
              <w:numPr>
                <w:ilvl w:val="0"/>
                <w:numId w:val="0"/>
              </w:numPr>
              <w:snapToGrid w:val="0"/>
              <w:spacing w:line="360" w:lineRule="auto"/>
              <w:rPr>
                <w:rFonts w:hint="eastAsia" w:ascii="宋体" w:hAnsi="宋体" w:cs="宋体"/>
                <w:color w:val="auto"/>
                <w:kern w:val="0"/>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1.9、</w:t>
            </w:r>
            <w:r>
              <w:rPr>
                <w:rFonts w:hint="eastAsia" w:ascii="宋体" w:hAnsi="宋体" w:cs="宋体"/>
                <w:color w:val="auto"/>
                <w:kern w:val="0"/>
                <w:sz w:val="24"/>
                <w:highlight w:val="none"/>
              </w:rPr>
              <w:t>镜头按键根据阴道镜检查流程，实现“一键”进入观察检查操作界面，一键实现</w:t>
            </w:r>
            <w:bookmarkStart w:id="17" w:name="OLE_LINK3"/>
            <w:r>
              <w:rPr>
                <w:rFonts w:hint="eastAsia" w:ascii="宋体" w:hAnsi="宋体" w:cs="宋体"/>
                <w:color w:val="auto"/>
                <w:kern w:val="0"/>
                <w:sz w:val="24"/>
                <w:highlight w:val="none"/>
              </w:rPr>
              <w:t>6X</w:t>
            </w:r>
            <w:bookmarkEnd w:id="17"/>
            <w:r>
              <w:rPr>
                <w:rFonts w:hint="eastAsia" w:ascii="宋体" w:hAnsi="宋体" w:cs="宋体"/>
                <w:color w:val="auto"/>
                <w:kern w:val="0"/>
                <w:sz w:val="24"/>
                <w:highlight w:val="none"/>
              </w:rPr>
              <w:t>-8X-12X倍光学放大观察快速切换；“一键”进入按采图时序回放观察多图界面，回放显示可将阴道镜检查过程中采集的图像按时序同屏显示，显示图像数量≧12幅；“一键”进入检查报告记录操作界面；</w:t>
            </w:r>
          </w:p>
          <w:p>
            <w:pPr>
              <w:pStyle w:val="14"/>
              <w:widowControl/>
              <w:numPr>
                <w:ilvl w:val="0"/>
                <w:numId w:val="0"/>
              </w:numPr>
              <w:spacing w:after="160" w:line="360" w:lineRule="auto"/>
              <w:contextualSpacing/>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1.10、</w:t>
            </w:r>
            <w:r>
              <w:rPr>
                <w:rFonts w:hint="eastAsia" w:ascii="宋体" w:hAnsi="宋体" w:cs="宋体"/>
                <w:color w:val="auto"/>
                <w:sz w:val="24"/>
                <w:highlight w:val="none"/>
              </w:rPr>
              <w:t>镜头手柄手扣按键功能：提供图像采集</w:t>
            </w:r>
            <w:r>
              <w:rPr>
                <w:rFonts w:hint="eastAsia" w:ascii="宋体" w:hAnsi="宋体" w:cs="宋体"/>
                <w:color w:val="auto"/>
                <w:sz w:val="24"/>
                <w:highlight w:val="none"/>
                <w:lang w:eastAsia="zh-Hans"/>
              </w:rPr>
              <w:t>、图像冻结、宫颈</w:t>
            </w:r>
            <w:r>
              <w:rPr>
                <w:rFonts w:hint="eastAsia" w:ascii="宋体" w:hAnsi="宋体" w:cs="宋体"/>
                <w:color w:val="auto"/>
                <w:sz w:val="24"/>
                <w:highlight w:val="none"/>
              </w:rPr>
              <w:t>定位</w:t>
            </w:r>
            <w:r>
              <w:rPr>
                <w:rFonts w:hint="eastAsia" w:ascii="宋体" w:hAnsi="宋体" w:cs="宋体"/>
                <w:color w:val="auto"/>
                <w:sz w:val="24"/>
                <w:highlight w:val="none"/>
                <w:lang w:eastAsia="zh-Hans"/>
              </w:rPr>
              <w:t>等</w:t>
            </w:r>
            <w:r>
              <w:rPr>
                <w:rFonts w:hint="eastAsia" w:ascii="宋体" w:hAnsi="宋体" w:cs="宋体"/>
                <w:color w:val="auto"/>
                <w:sz w:val="24"/>
                <w:highlight w:val="none"/>
              </w:rPr>
              <w:t>多功能模式设置</w:t>
            </w:r>
            <w:r>
              <w:rPr>
                <w:rFonts w:hint="eastAsia" w:ascii="宋体" w:hAnsi="宋体" w:cs="宋体"/>
                <w:color w:val="auto"/>
                <w:sz w:val="24"/>
                <w:highlight w:val="none"/>
                <w:lang w:eastAsia="zh-Hans"/>
              </w:rPr>
              <w:t>功能；</w:t>
            </w:r>
          </w:p>
          <w:p>
            <w:pPr>
              <w:pStyle w:val="14"/>
              <w:widowControl/>
              <w:numPr>
                <w:ilvl w:val="0"/>
                <w:numId w:val="0"/>
              </w:numPr>
              <w:spacing w:after="160" w:line="360" w:lineRule="auto"/>
              <w:contextualSpacing/>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1.11、</w:t>
            </w:r>
            <w:r>
              <w:rPr>
                <w:rFonts w:hint="eastAsia" w:ascii="宋体" w:hAnsi="宋体" w:cs="宋体"/>
                <w:color w:val="auto"/>
                <w:sz w:val="24"/>
                <w:highlight w:val="none"/>
              </w:rPr>
              <w:t>配置镜头专用保护套，保护镜头按键不受污染；</w:t>
            </w:r>
          </w:p>
          <w:p>
            <w:pPr>
              <w:pStyle w:val="14"/>
              <w:widowControl/>
              <w:numPr>
                <w:ilvl w:val="0"/>
                <w:numId w:val="0"/>
              </w:numPr>
              <w:spacing w:after="160" w:line="360" w:lineRule="auto"/>
              <w:contextualSpacing/>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1.12、</w:t>
            </w:r>
            <w:r>
              <w:rPr>
                <w:rFonts w:hint="eastAsia" w:ascii="宋体" w:hAnsi="宋体" w:cs="宋体"/>
                <w:color w:val="auto"/>
                <w:sz w:val="24"/>
                <w:highlight w:val="none"/>
              </w:rPr>
              <w:t>脚踏开关功能：为方便临床检查操作，提供内置双脚踏开关底座集成一体式的直立式镜头支架，实现计时标记和图像采集控制；</w:t>
            </w:r>
          </w:p>
          <w:bookmarkEnd w:id="16"/>
          <w:p>
            <w:pPr>
              <w:pStyle w:val="14"/>
              <w:numPr>
                <w:ilvl w:val="0"/>
                <w:numId w:val="0"/>
              </w:numPr>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1.13、</w:t>
            </w:r>
            <w:r>
              <w:rPr>
                <w:rFonts w:hint="eastAsia" w:ascii="宋体" w:hAnsi="宋体" w:cs="宋体"/>
                <w:color w:val="auto"/>
                <w:sz w:val="24"/>
                <w:highlight w:val="none"/>
              </w:rPr>
              <w:t>镜头支架功能：提供金属结构可升降直立式支架，升降</w:t>
            </w:r>
            <w:bookmarkStart w:id="18" w:name="OLE_LINK4"/>
            <w:r>
              <w:rPr>
                <w:rFonts w:hint="eastAsia" w:ascii="宋体" w:hAnsi="宋体" w:cs="宋体"/>
                <w:color w:val="auto"/>
                <w:sz w:val="24"/>
                <w:highlight w:val="none"/>
              </w:rPr>
              <w:t>范围</w:t>
            </w:r>
            <w:r>
              <w:rPr>
                <w:rFonts w:hint="eastAsia" w:ascii="宋体" w:hAnsi="宋体" w:cs="宋体"/>
                <w:color w:val="auto"/>
                <w:kern w:val="0"/>
                <w:sz w:val="24"/>
                <w:highlight w:val="none"/>
              </w:rPr>
              <w:t>≥</w:t>
            </w:r>
            <w:bookmarkEnd w:id="18"/>
            <w:r>
              <w:rPr>
                <w:rFonts w:hint="eastAsia" w:ascii="宋体" w:hAnsi="宋体" w:cs="宋体"/>
                <w:color w:val="auto"/>
                <w:kern w:val="0"/>
                <w:sz w:val="24"/>
                <w:highlight w:val="none"/>
              </w:rPr>
              <w:t>200mm，</w:t>
            </w:r>
            <w:r>
              <w:rPr>
                <w:rFonts w:hint="eastAsia" w:ascii="宋体" w:hAnsi="宋体" w:cs="宋体"/>
                <w:color w:val="auto"/>
                <w:sz w:val="24"/>
                <w:highlight w:val="none"/>
              </w:rPr>
              <w:t>镜头前后微距调节范围：</w:t>
            </w:r>
            <w:r>
              <w:rPr>
                <w:rFonts w:hint="eastAsia" w:ascii="宋体" w:hAnsi="宋体" w:cs="宋体"/>
                <w:color w:val="auto"/>
                <w:kern w:val="0"/>
                <w:sz w:val="24"/>
                <w:highlight w:val="none"/>
              </w:rPr>
              <w:t>≥</w:t>
            </w:r>
            <w:r>
              <w:rPr>
                <w:rFonts w:hint="eastAsia" w:ascii="宋体" w:hAnsi="宋体" w:cs="宋体"/>
                <w:color w:val="auto"/>
                <w:sz w:val="24"/>
                <w:highlight w:val="none"/>
              </w:rPr>
              <w:t>100mm（不依赖脚轮移动）。</w:t>
            </w:r>
          </w:p>
          <w:p>
            <w:pPr>
              <w:pStyle w:val="14"/>
              <w:snapToGrid w:val="0"/>
              <w:spacing w:line="360" w:lineRule="auto"/>
              <w:ind w:left="638" w:leftChars="106" w:hanging="415" w:hangingChars="173"/>
              <w:rPr>
                <w:rFonts w:hint="eastAsia" w:ascii="宋体" w:hAnsi="宋体" w:cs="宋体"/>
                <w:color w:val="auto"/>
                <w:sz w:val="24"/>
                <w:highlight w:val="none"/>
              </w:rPr>
            </w:pPr>
          </w:p>
          <w:p>
            <w:pPr>
              <w:pStyle w:val="14"/>
              <w:snapToGrid w:val="0"/>
              <w:spacing w:line="360" w:lineRule="auto"/>
              <w:ind w:left="0" w:leftChars="0" w:firstLine="0" w:firstLineChars="0"/>
              <w:rPr>
                <w:rFonts w:hint="eastAsia" w:ascii="宋体" w:hAnsi="宋体" w:cs="宋体"/>
                <w:b/>
                <w:color w:val="auto"/>
                <w:sz w:val="24"/>
                <w:highlight w:val="none"/>
              </w:rPr>
            </w:pP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阴道镜工作站性能要求：</w:t>
            </w:r>
          </w:p>
          <w:p>
            <w:pPr>
              <w:pStyle w:val="14"/>
              <w:numPr>
                <w:ilvl w:val="0"/>
                <w:numId w:val="0"/>
              </w:numPr>
              <w:tabs>
                <w:tab w:val="left" w:pos="840"/>
                <w:tab w:val="left" w:pos="1050"/>
              </w:tabs>
              <w:snapToGrid w:val="0"/>
              <w:spacing w:line="360" w:lineRule="auto"/>
              <w:rPr>
                <w:rFonts w:hint="eastAsia" w:ascii="宋体" w:hAnsi="宋体" w:cs="宋体"/>
                <w:bCs/>
                <w:color w:val="auto"/>
                <w:sz w:val="24"/>
                <w:highlight w:val="none"/>
              </w:rPr>
            </w:pPr>
            <w:bookmarkStart w:id="19" w:name="_Hlk22198996"/>
            <w:bookmarkStart w:id="20" w:name="_Hlk22047761"/>
            <w:bookmarkStart w:id="21" w:name="_Hlk22047752"/>
            <w:bookmarkStart w:id="22" w:name="_Hlk26869161"/>
            <w:r>
              <w:rPr>
                <w:rFonts w:hint="eastAsia" w:ascii="宋体" w:hAnsi="宋体" w:cs="宋体"/>
                <w:bCs/>
                <w:color w:val="auto"/>
                <w:sz w:val="24"/>
                <w:highlight w:val="none"/>
                <w:lang w:val="en-US" w:eastAsia="zh-CN"/>
              </w:rPr>
              <w:t>2.1、</w:t>
            </w:r>
            <w:r>
              <w:rPr>
                <w:rFonts w:hint="eastAsia" w:ascii="宋体" w:hAnsi="宋体" w:cs="宋体"/>
                <w:bCs/>
                <w:color w:val="auto"/>
                <w:sz w:val="24"/>
                <w:highlight w:val="none"/>
              </w:rPr>
              <w:t>图像处理工作站性能要求：显示器，</w:t>
            </w:r>
            <w:r>
              <w:rPr>
                <w:rFonts w:hint="eastAsia" w:ascii="宋体" w:hAnsi="宋体" w:cs="宋体"/>
                <w:color w:val="auto"/>
                <w:sz w:val="24"/>
                <w:highlight w:val="none"/>
              </w:rPr>
              <w:t>≥</w:t>
            </w:r>
            <w:r>
              <w:rPr>
                <w:rFonts w:hint="eastAsia" w:ascii="宋体" w:hAnsi="宋体" w:cs="宋体"/>
                <w:bCs/>
                <w:color w:val="auto"/>
                <w:sz w:val="24"/>
                <w:highlight w:val="none"/>
              </w:rPr>
              <w:t>23.8英寸</w:t>
            </w:r>
            <w:r>
              <w:rPr>
                <w:rFonts w:hint="eastAsia" w:ascii="宋体" w:hAnsi="宋体" w:cs="宋体"/>
                <w:color w:val="auto"/>
                <w:sz w:val="24"/>
                <w:highlight w:val="none"/>
              </w:rPr>
              <w:t>宽视角、真彩、高清图像显示器</w:t>
            </w:r>
            <w:r>
              <w:rPr>
                <w:rFonts w:hint="eastAsia" w:ascii="宋体" w:hAnsi="宋体" w:cs="宋体"/>
                <w:bCs/>
                <w:color w:val="auto"/>
                <w:sz w:val="24"/>
                <w:highlight w:val="none"/>
              </w:rPr>
              <w:t>，</w:t>
            </w:r>
            <w:r>
              <w:rPr>
                <w:rFonts w:hint="eastAsia" w:ascii="宋体" w:hAnsi="宋体" w:cs="宋体"/>
                <w:color w:val="auto"/>
                <w:sz w:val="24"/>
                <w:highlight w:val="none"/>
              </w:rPr>
              <w:t xml:space="preserve">CPU≥2.5GHz </w:t>
            </w:r>
            <w:r>
              <w:rPr>
                <w:rFonts w:hint="eastAsia" w:ascii="宋体" w:hAnsi="宋体" w:cs="宋体"/>
                <w:bCs/>
                <w:color w:val="auto"/>
                <w:sz w:val="24"/>
                <w:highlight w:val="none"/>
              </w:rPr>
              <w:t>I5</w:t>
            </w:r>
            <w:r>
              <w:rPr>
                <w:rFonts w:hint="eastAsia" w:ascii="宋体" w:hAnsi="宋体" w:cs="宋体"/>
                <w:bCs/>
                <w:color w:val="auto"/>
                <w:sz w:val="24"/>
                <w:highlight w:val="none"/>
                <w:lang w:eastAsia="zh-Hans"/>
              </w:rPr>
              <w:t>处理器</w:t>
            </w:r>
            <w:r>
              <w:rPr>
                <w:rFonts w:hint="eastAsia" w:ascii="宋体" w:hAnsi="宋体" w:cs="宋体"/>
                <w:bCs/>
                <w:color w:val="auto"/>
                <w:sz w:val="24"/>
                <w:highlight w:val="none"/>
              </w:rPr>
              <w:t xml:space="preserve"> ，内存</w:t>
            </w:r>
            <w:r>
              <w:rPr>
                <w:rFonts w:hint="eastAsia" w:ascii="宋体" w:hAnsi="宋体" w:cs="宋体"/>
                <w:color w:val="auto"/>
                <w:sz w:val="24"/>
                <w:highlight w:val="none"/>
              </w:rPr>
              <w:t>≥</w:t>
            </w:r>
            <w:r>
              <w:rPr>
                <w:rFonts w:hint="eastAsia" w:ascii="宋体" w:hAnsi="宋体" w:cs="宋体"/>
                <w:bCs/>
                <w:color w:val="auto"/>
                <w:sz w:val="24"/>
                <w:highlight w:val="none"/>
              </w:rPr>
              <w:t>8</w:t>
            </w:r>
            <w:r>
              <w:rPr>
                <w:rFonts w:hint="eastAsia" w:ascii="宋体" w:hAnsi="宋体" w:cs="宋体"/>
                <w:bCs/>
                <w:color w:val="auto"/>
                <w:sz w:val="24"/>
                <w:highlight w:val="none"/>
                <w:lang w:eastAsia="zh-Hans"/>
              </w:rPr>
              <w:t>G</w:t>
            </w:r>
            <w:r>
              <w:rPr>
                <w:rFonts w:hint="eastAsia" w:ascii="宋体" w:hAnsi="宋体" w:cs="宋体"/>
                <w:bCs/>
                <w:color w:val="auto"/>
                <w:sz w:val="24"/>
                <w:highlight w:val="none"/>
              </w:rPr>
              <w:t>，固态硬盘</w:t>
            </w:r>
            <w:r>
              <w:rPr>
                <w:rFonts w:hint="eastAsia" w:ascii="宋体" w:hAnsi="宋体" w:cs="宋体"/>
                <w:color w:val="auto"/>
                <w:sz w:val="24"/>
                <w:highlight w:val="none"/>
              </w:rPr>
              <w:t>≥</w:t>
            </w:r>
            <w:r>
              <w:rPr>
                <w:rFonts w:hint="eastAsia" w:ascii="宋体" w:hAnsi="宋体" w:cs="宋体"/>
                <w:bCs/>
                <w:color w:val="auto"/>
                <w:sz w:val="24"/>
                <w:highlight w:val="none"/>
              </w:rPr>
              <w:t>256</w:t>
            </w:r>
            <w:r>
              <w:rPr>
                <w:rFonts w:hint="eastAsia" w:ascii="宋体" w:hAnsi="宋体" w:cs="宋体"/>
                <w:bCs/>
                <w:color w:val="auto"/>
                <w:sz w:val="24"/>
                <w:highlight w:val="none"/>
                <w:lang w:eastAsia="zh-Hans"/>
              </w:rPr>
              <w:t>G</w:t>
            </w:r>
            <w:r>
              <w:rPr>
                <w:rFonts w:hint="eastAsia" w:ascii="宋体" w:hAnsi="宋体" w:cs="宋体"/>
                <w:bCs/>
                <w:color w:val="auto"/>
                <w:sz w:val="24"/>
                <w:highlight w:val="none"/>
              </w:rPr>
              <w:t>，硬盘</w:t>
            </w:r>
            <w:r>
              <w:rPr>
                <w:rFonts w:hint="eastAsia" w:ascii="宋体" w:hAnsi="宋体" w:cs="宋体"/>
                <w:color w:val="auto"/>
                <w:sz w:val="24"/>
                <w:highlight w:val="none"/>
              </w:rPr>
              <w:t>≥</w:t>
            </w:r>
            <w:r>
              <w:rPr>
                <w:rFonts w:hint="eastAsia" w:ascii="宋体" w:hAnsi="宋体" w:cs="宋体"/>
                <w:bCs/>
                <w:color w:val="auto"/>
                <w:sz w:val="24"/>
                <w:highlight w:val="none"/>
              </w:rPr>
              <w:t>1T，USB接口≥6个；</w:t>
            </w:r>
          </w:p>
          <w:p>
            <w:pPr>
              <w:pStyle w:val="14"/>
              <w:numPr>
                <w:ilvl w:val="0"/>
                <w:numId w:val="0"/>
              </w:numPr>
              <w:tabs>
                <w:tab w:val="left" w:pos="840"/>
                <w:tab w:val="left" w:pos="1050"/>
              </w:tabs>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2.2、</w:t>
            </w:r>
            <w:r>
              <w:rPr>
                <w:rFonts w:hint="eastAsia" w:ascii="宋体" w:hAnsi="宋体" w:cs="宋体"/>
                <w:bCs/>
                <w:color w:val="auto"/>
                <w:sz w:val="24"/>
                <w:highlight w:val="none"/>
              </w:rPr>
              <w:t>带网络接口，</w:t>
            </w:r>
            <w:r>
              <w:rPr>
                <w:rFonts w:hint="eastAsia" w:ascii="宋体" w:hAnsi="宋体" w:cs="宋体"/>
                <w:color w:val="auto"/>
                <w:sz w:val="24"/>
                <w:highlight w:val="none"/>
                <w:lang w:eastAsia="zh-Hans"/>
              </w:rPr>
              <w:t>内置4G</w:t>
            </w:r>
            <w:r>
              <w:rPr>
                <w:rFonts w:hint="eastAsia" w:ascii="宋体" w:hAnsi="宋体" w:cs="宋体"/>
                <w:color w:val="auto"/>
                <w:sz w:val="24"/>
                <w:highlight w:val="none"/>
              </w:rPr>
              <w:t>物联</w:t>
            </w:r>
            <w:r>
              <w:rPr>
                <w:rFonts w:hint="eastAsia" w:ascii="宋体" w:hAnsi="宋体" w:cs="宋体"/>
                <w:color w:val="auto"/>
                <w:sz w:val="24"/>
                <w:highlight w:val="none"/>
                <w:lang w:eastAsia="zh-Hans"/>
              </w:rPr>
              <w:t>网络，</w:t>
            </w:r>
            <w:r>
              <w:rPr>
                <w:rFonts w:hint="eastAsia" w:ascii="宋体" w:hAnsi="宋体" w:cs="宋体"/>
                <w:bCs/>
                <w:color w:val="auto"/>
                <w:sz w:val="24"/>
                <w:highlight w:val="none"/>
              </w:rPr>
              <w:t>为远程维护提供便携手段；</w:t>
            </w:r>
          </w:p>
          <w:p>
            <w:pPr>
              <w:pStyle w:val="14"/>
              <w:numPr>
                <w:ilvl w:val="0"/>
                <w:numId w:val="0"/>
              </w:numPr>
              <w:tabs>
                <w:tab w:val="left" w:pos="840"/>
                <w:tab w:val="left" w:pos="1050"/>
              </w:tabs>
              <w:snapToGrid w:val="0"/>
              <w:spacing w:line="360" w:lineRule="auto"/>
              <w:rPr>
                <w:rFonts w:hint="eastAsia" w:ascii="宋体" w:hAnsi="宋体" w:cs="宋体"/>
                <w:bCs/>
                <w:color w:val="auto"/>
                <w:sz w:val="24"/>
                <w:highlight w:val="none"/>
              </w:rPr>
            </w:pPr>
            <w:r>
              <w:rPr>
                <w:rFonts w:hint="eastAsia" w:ascii="宋体" w:hAnsi="宋体" w:cs="宋体"/>
                <w:color w:val="auto"/>
                <w:kern w:val="0"/>
                <w:sz w:val="24"/>
                <w:highlight w:val="none"/>
                <w:lang w:val="en-US" w:eastAsia="zh-CN"/>
              </w:rPr>
              <w:t>2.3、</w:t>
            </w:r>
            <w:r>
              <w:rPr>
                <w:rFonts w:hint="eastAsia" w:ascii="宋体" w:hAnsi="宋体" w:cs="宋体"/>
                <w:color w:val="auto"/>
                <w:kern w:val="0"/>
                <w:sz w:val="24"/>
                <w:highlight w:val="none"/>
              </w:rPr>
              <w:t>工作站显示器功能：分辨率≥1920*1080；显示支架满足屏幕观察：左右平移延伸调节≥±500mm，俯仰角调节≥±45度，使操作者观察体位更舒适，缓解颈椎负担和疲劳</w:t>
            </w:r>
            <w:r>
              <w:rPr>
                <w:rFonts w:hint="eastAsia" w:ascii="宋体" w:hAnsi="宋体" w:cs="宋体"/>
                <w:color w:val="auto"/>
                <w:sz w:val="24"/>
                <w:highlight w:val="none"/>
              </w:rPr>
              <w:t>；</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2.4、</w:t>
            </w:r>
            <w:r>
              <w:rPr>
                <w:rFonts w:hint="eastAsia" w:ascii="宋体" w:hAnsi="宋体" w:cs="宋体"/>
                <w:color w:val="auto"/>
                <w:sz w:val="24"/>
                <w:highlight w:val="none"/>
              </w:rPr>
              <w:t>工作站台车：配置多功能操作台面（非嵌入式键盘不占用台面空间），便于检查和手术用品放置；隐藏式可抽拉键盘托盘，方便键盘和鼠标放置，易于维修更换</w:t>
            </w:r>
            <w:r>
              <w:rPr>
                <w:rFonts w:hint="eastAsia" w:ascii="宋体" w:hAnsi="宋体" w:cs="宋体"/>
                <w:color w:val="auto"/>
                <w:kern w:val="0"/>
                <w:sz w:val="24"/>
                <w:highlight w:val="none"/>
              </w:rPr>
              <w:t xml:space="preserve">； </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2.5、</w:t>
            </w:r>
            <w:r>
              <w:rPr>
                <w:rFonts w:hint="eastAsia" w:ascii="宋体" w:hAnsi="宋体" w:cs="宋体"/>
                <w:color w:val="auto"/>
                <w:kern w:val="0"/>
                <w:sz w:val="24"/>
                <w:highlight w:val="none"/>
              </w:rPr>
              <w:t>患者信息登记功能：</w:t>
            </w:r>
            <w:r>
              <w:rPr>
                <w:rFonts w:hint="eastAsia" w:ascii="宋体" w:hAnsi="宋体" w:cs="宋体"/>
                <w:color w:val="auto"/>
                <w:sz w:val="24"/>
                <w:highlight w:val="none"/>
              </w:rPr>
              <w:t>支持扫描枪、身份证读取功能（直接获取患者姓名及身份证号码），出厂内置身份证读卡器；提供自动复查功能,能减免重复录入同一患者信息工作量；</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2.6、</w:t>
            </w:r>
            <w:r>
              <w:rPr>
                <w:rFonts w:hint="eastAsia" w:ascii="宋体" w:hAnsi="宋体" w:cs="宋体"/>
                <w:color w:val="auto"/>
                <w:sz w:val="24"/>
                <w:highlight w:val="none"/>
              </w:rPr>
              <w:t>具有检查准备、醋酸涂抹时间、图像自动采集时间等的操作提示音（不限于语音）功能;</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bookmarkStart w:id="23" w:name="_Hlk22199469"/>
            <w:bookmarkStart w:id="24" w:name="_Hlk26869189"/>
            <w:bookmarkStart w:id="25" w:name="_Hlk26866297"/>
            <w:r>
              <w:rPr>
                <w:rFonts w:hint="eastAsia" w:ascii="宋体" w:hAnsi="宋体" w:cs="宋体"/>
                <w:color w:val="auto"/>
                <w:sz w:val="24"/>
                <w:highlight w:val="none"/>
                <w:lang w:val="en-US" w:eastAsia="zh-CN"/>
              </w:rPr>
              <w:t>2.7、</w:t>
            </w:r>
            <w:r>
              <w:rPr>
                <w:rFonts w:hint="eastAsia" w:ascii="宋体" w:hAnsi="宋体" w:cs="宋体"/>
                <w:color w:val="auto"/>
                <w:sz w:val="24"/>
                <w:highlight w:val="none"/>
              </w:rPr>
              <w:t>提供不少于2种国际学术专业认可的评估方法 (Swede、RCI)；</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2.8、</w:t>
            </w:r>
            <w:r>
              <w:rPr>
                <w:rFonts w:hint="eastAsia" w:ascii="宋体" w:hAnsi="宋体" w:cs="宋体"/>
                <w:color w:val="auto"/>
                <w:sz w:val="24"/>
                <w:highlight w:val="none"/>
              </w:rPr>
              <w:t>为转诊阴道镜检查提供宫颈病变智能风险评估功能，可根据转诊检查指征的关键风险因素:细胞学结果、HPV型别、HPV感染时长，患者年龄等因素指标，给出风险评估和分层管理建议；</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2.9、</w:t>
            </w:r>
            <w:r>
              <w:rPr>
                <w:rFonts w:hint="eastAsia" w:ascii="宋体" w:hAnsi="宋体" w:cs="宋体"/>
                <w:color w:val="auto"/>
                <w:sz w:val="24"/>
                <w:highlight w:val="none"/>
              </w:rPr>
              <w:t>提供阴道镜智能辅助诊断三大评估功能：宫颈疾病风险评估、充分性评估和可见性评估（根据采集图像的病变程度），并可根据评估结果智能提示病变级别和处理建议。</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2.10、</w:t>
            </w:r>
            <w:r>
              <w:rPr>
                <w:rFonts w:hint="eastAsia" w:ascii="宋体" w:hAnsi="宋体" w:cs="宋体"/>
                <w:color w:val="auto"/>
                <w:sz w:val="24"/>
                <w:highlight w:val="none"/>
              </w:rPr>
              <w:t>检查结果记录功能：具有对阴道镜检查和手术治疗结果进行记录、图像标记和随访管理功能； 提供符合 IFCPC2011 和 ASCCP2019 的阴道镜术语和检查规范，提供阴道镜诊断术语及参考图谱，并可与当前检查患者检查图像对比显示在同一界面。方便对比参考，辅助检查医生做出准确判断；</w:t>
            </w:r>
            <w:bookmarkEnd w:id="23"/>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2.11、</w:t>
            </w:r>
            <w:r>
              <w:rPr>
                <w:rFonts w:hint="eastAsia" w:ascii="宋体" w:hAnsi="宋体" w:cs="宋体"/>
                <w:color w:val="auto"/>
                <w:sz w:val="24"/>
                <w:highlight w:val="none"/>
              </w:rPr>
              <w:t>检查/治疗手术报告输出功能：提供不少于6种阴道镜检查报告和手术治疗报告模版，并自动生成PDF文件备份,便于医疗纠纷的追朔； 可提供邮件发送功能,可在邮箱查看打印的检查报告；</w:t>
            </w:r>
          </w:p>
          <w:bookmarkEnd w:id="24"/>
          <w:bookmarkEnd w:id="25"/>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2.12、</w:t>
            </w:r>
            <w:r>
              <w:rPr>
                <w:rFonts w:hint="eastAsia" w:ascii="宋体" w:hAnsi="宋体" w:cs="宋体"/>
                <w:color w:val="auto"/>
                <w:sz w:val="24"/>
                <w:highlight w:val="none"/>
              </w:rPr>
              <w:t>数据管理功能：提供患者就诊数据信息的自动备份与恢复功能,可选导出患者脱敏后的资料信息功能。可定时备份文件和数据</w:t>
            </w:r>
            <w:r>
              <w:rPr>
                <w:rFonts w:hint="eastAsia" w:ascii="宋体" w:hAnsi="宋体" w:cs="宋体"/>
                <w:color w:val="auto"/>
                <w:sz w:val="24"/>
                <w:highlight w:val="none"/>
                <w:lang w:eastAsia="zh-Hans"/>
              </w:rPr>
              <w:t>具有</w:t>
            </w:r>
            <w:r>
              <w:rPr>
                <w:rFonts w:hint="eastAsia" w:ascii="宋体" w:hAnsi="宋体" w:cs="宋体"/>
                <w:color w:val="auto"/>
                <w:sz w:val="24"/>
                <w:highlight w:val="none"/>
              </w:rPr>
              <w:t>系统操作日志记录</w:t>
            </w:r>
            <w:r>
              <w:rPr>
                <w:rFonts w:hint="eastAsia" w:ascii="宋体" w:hAnsi="宋体" w:cs="宋体"/>
                <w:color w:val="auto"/>
                <w:sz w:val="24"/>
                <w:highlight w:val="none"/>
                <w:lang w:eastAsia="zh-Hans"/>
              </w:rPr>
              <w:t>查询功能，</w:t>
            </w:r>
            <w:r>
              <w:rPr>
                <w:rFonts w:hint="eastAsia" w:ascii="宋体" w:hAnsi="宋体" w:cs="宋体"/>
                <w:color w:val="auto"/>
                <w:sz w:val="24"/>
                <w:highlight w:val="none"/>
              </w:rPr>
              <w:t>具有对软件用户的历史操作进行留痕记录功能，系统自动记录用户对病人数据的软件操作动作，满足临床对软件操作故障和安全可追溯的需求；</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2.13、</w:t>
            </w:r>
            <w:r>
              <w:rPr>
                <w:rFonts w:hint="eastAsia" w:ascii="宋体" w:hAnsi="宋体" w:cs="宋体"/>
                <w:color w:val="auto"/>
                <w:sz w:val="24"/>
                <w:highlight w:val="none"/>
              </w:rPr>
              <w:t>随访管理：可对阴道镜检查异常活检和手术治疗患者进行随访管理；</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2.14、</w:t>
            </w:r>
            <w:r>
              <w:rPr>
                <w:rFonts w:hint="eastAsia" w:ascii="宋体" w:hAnsi="宋体" w:cs="宋体"/>
                <w:color w:val="auto"/>
                <w:sz w:val="24"/>
                <w:highlight w:val="none"/>
              </w:rPr>
              <w:t>统计分析：提供按日期、姓名、手机号码的等信息查询功能；具有对拟诊结果、病理结果、实验室检查结果、检查医生和开单医生的工作量等进行统计分析功能，统计结果可以饼型、线型和柱状图形式进行显示，也可以数据列表显示，并可输出Excel格式文件。</w:t>
            </w:r>
          </w:p>
          <w:bookmarkEnd w:id="19"/>
          <w:bookmarkEnd w:id="20"/>
          <w:bookmarkEnd w:id="21"/>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bookmarkStart w:id="26" w:name="_Hlk22123252"/>
            <w:bookmarkStart w:id="27" w:name="_Hlk26869198"/>
            <w:r>
              <w:rPr>
                <w:rFonts w:hint="eastAsia" w:ascii="宋体" w:hAnsi="宋体" w:cs="宋体"/>
                <w:color w:val="auto"/>
                <w:sz w:val="24"/>
                <w:highlight w:val="none"/>
                <w:lang w:val="en-US" w:eastAsia="zh-CN"/>
              </w:rPr>
              <w:t>2.15、</w:t>
            </w:r>
            <w:r>
              <w:rPr>
                <w:rFonts w:hint="eastAsia" w:ascii="宋体" w:hAnsi="宋体" w:cs="宋体"/>
                <w:color w:val="auto"/>
                <w:sz w:val="24"/>
                <w:highlight w:val="none"/>
              </w:rPr>
              <w:t>能根据用户习惯，提供5种以上UI使用界面：柔蓝模式、护眼模式、清爽模式、温馨模式、商务模式 ；</w:t>
            </w:r>
            <w:r>
              <w:rPr>
                <w:rFonts w:hint="eastAsia" w:ascii="宋体" w:hAnsi="宋体" w:cs="宋体"/>
                <w:color w:val="auto"/>
                <w:sz w:val="24"/>
                <w:highlight w:val="none"/>
                <w:lang w:eastAsia="zh-Hans"/>
              </w:rPr>
              <w:t>放大倍数、</w:t>
            </w:r>
            <w:r>
              <w:rPr>
                <w:rFonts w:hint="eastAsia" w:ascii="宋体" w:hAnsi="宋体" w:cs="宋体"/>
                <w:color w:val="auto"/>
                <w:sz w:val="24"/>
                <w:highlight w:val="none"/>
              </w:rPr>
              <w:t xml:space="preserve">醋酸计时的颜色支持≥4种颜色可调，可根据喜好进行设置，保护医护人员的视力健康； </w:t>
            </w:r>
            <w:bookmarkEnd w:id="26"/>
            <w:bookmarkEnd w:id="27"/>
            <w:bookmarkStart w:id="28" w:name="_Hlk26869234"/>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2.16、</w:t>
            </w:r>
            <w:r>
              <w:rPr>
                <w:rFonts w:hint="eastAsia" w:ascii="宋体" w:hAnsi="宋体" w:cs="宋体"/>
                <w:color w:val="auto"/>
                <w:sz w:val="24"/>
                <w:highlight w:val="none"/>
              </w:rPr>
              <w:t>提供阴道镜模拟训练云服务系统微信登录可选功能，为阴道镜用户提供阴道镜视频教学、图像判读学习、术语学习和模拟测试功能；具有不少于10000张典型病例图谱库。</w:t>
            </w:r>
          </w:p>
          <w:p>
            <w:pPr>
              <w:pStyle w:val="14"/>
              <w:numPr>
                <w:ilvl w:val="0"/>
                <w:numId w:val="0"/>
              </w:numPr>
              <w:tabs>
                <w:tab w:val="left" w:pos="840"/>
                <w:tab w:val="left" w:pos="1050"/>
              </w:tabs>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2.17、</w:t>
            </w:r>
            <w:r>
              <w:rPr>
                <w:rFonts w:hint="eastAsia" w:ascii="宋体" w:hAnsi="宋体" w:cs="宋体"/>
                <w:color w:val="auto"/>
                <w:sz w:val="24"/>
                <w:highlight w:val="none"/>
              </w:rPr>
              <w:t>提供与HIS/PACS数据交换可选功能：可提供标准国际DICOM3.0数据交换接口；</w:t>
            </w:r>
          </w:p>
          <w:p>
            <w:pPr>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2.18、</w:t>
            </w:r>
            <w:r>
              <w:rPr>
                <w:rFonts w:hint="eastAsia" w:ascii="宋体" w:hAnsi="宋体" w:eastAsia="宋体" w:cs="宋体"/>
                <w:color w:val="auto"/>
                <w:sz w:val="24"/>
                <w:highlight w:val="none"/>
              </w:rPr>
              <w:t>提供开放数据交换接口协议可选功能，满足转诊阴道镜检查数据和病例数据下载到阴道镜系统，阴道镜报告上传功能。</w:t>
            </w:r>
            <w:bookmarkEnd w:id="22"/>
            <w:bookmarkEnd w:id="28"/>
            <w:r>
              <w:rPr>
                <w:rFonts w:hint="eastAsia" w:ascii="宋体" w:hAnsi="宋体" w:eastAsia="宋体" w:cs="宋体"/>
                <w:b/>
                <w:bCs/>
                <w:color w:val="auto"/>
                <w:sz w:val="24"/>
                <w:highlight w:val="none"/>
              </w:rPr>
              <w:t xml:space="preserve"> </w:t>
            </w:r>
          </w:p>
          <w:p>
            <w:pPr>
              <w:pStyle w:val="14"/>
              <w:snapToGrid w:val="0"/>
              <w:spacing w:line="360" w:lineRule="auto"/>
              <w:ind w:firstLine="0" w:firstLineChars="0"/>
              <w:rPr>
                <w:rFonts w:hint="eastAsia" w:ascii="宋体" w:hAnsi="宋体" w:eastAsia="宋体" w:cs="宋体"/>
                <w:color w:val="auto"/>
                <w:sz w:val="24"/>
                <w:highlight w:val="none"/>
                <w:lang w:val="en-US" w:eastAsia="zh-CN"/>
              </w:rPr>
            </w:pPr>
            <w:bookmarkStart w:id="29" w:name="_Hlk26869318"/>
            <w:bookmarkStart w:id="30" w:name="_Hlk22118937"/>
            <w:r>
              <w:rPr>
                <w:rFonts w:hint="eastAsia" w:ascii="宋体" w:hAnsi="宋体" w:cs="宋体"/>
                <w:color w:val="auto"/>
                <w:sz w:val="24"/>
                <w:highlight w:val="none"/>
                <w:lang w:val="en-US" w:eastAsia="zh-CN"/>
              </w:rPr>
              <w:t>3、配置清单</w:t>
            </w:r>
          </w:p>
          <w:tbl>
            <w:tblPr>
              <w:tblStyle w:val="8"/>
              <w:tblW w:w="7209" w:type="dxa"/>
              <w:tblInd w:w="2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5016"/>
              <w:gridCol w:w="696"/>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序号</w:t>
                  </w:r>
                </w:p>
              </w:tc>
              <w:tc>
                <w:tcPr>
                  <w:tcW w:w="501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项目名称</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数量</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高清镜头</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金属可升降直立式摇杆支架</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color w:val="auto"/>
                      <w:sz w:val="24"/>
                      <w:highlight w:val="none"/>
                    </w:rPr>
                    <w:t>集成式底座（支持计时控制和采图应用）</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工作站（含台车、主机、阴道镜工作站软件）</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显示器（含摇臂支架）</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无线路由器（内置）</w:t>
                  </w:r>
                </w:p>
              </w:tc>
              <w:tc>
                <w:tcPr>
                  <w:tcW w:w="696" w:type="dxa"/>
                  <w:vAlign w:val="top"/>
                </w:tcPr>
                <w:p>
                  <w:pPr>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彩色喷墨打印机</w:t>
                  </w:r>
                </w:p>
              </w:tc>
              <w:tc>
                <w:tcPr>
                  <w:tcW w:w="696" w:type="dxa"/>
                  <w:vAlign w:val="top"/>
                </w:tcPr>
                <w:p>
                  <w:pPr>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color w:val="auto"/>
                      <w:sz w:val="24"/>
                      <w:highlight w:val="none"/>
                    </w:rPr>
                    <w:t>支架到台车连接线</w:t>
                  </w:r>
                </w:p>
              </w:tc>
              <w:tc>
                <w:tcPr>
                  <w:tcW w:w="696" w:type="dxa"/>
                  <w:vAlign w:val="center"/>
                </w:tcPr>
                <w:p>
                  <w:pPr>
                    <w:jc w:val="center"/>
                    <w:rPr>
                      <w:rFonts w:hint="eastAsia" w:ascii="宋体" w:hAnsi="宋体" w:eastAsia="宋体" w:cs="宋体"/>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801" w:type="dxa"/>
                  <w:vAlign w:val="top"/>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w:t>
                  </w:r>
                </w:p>
              </w:tc>
              <w:tc>
                <w:tcPr>
                  <w:tcW w:w="5016" w:type="dxa"/>
                  <w:vAlign w:val="center"/>
                </w:tcPr>
                <w:p>
                  <w:pPr>
                    <w:spacing w:line="36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身份证读卡器（内置）</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696" w:type="dxa"/>
                  <w:vAlign w:val="center"/>
                </w:tcPr>
                <w:p>
                  <w:pPr>
                    <w:spacing w:line="360" w:lineRule="exact"/>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r>
            <w:bookmarkEnd w:id="29"/>
            <w:bookmarkEnd w:id="30"/>
          </w:tbl>
          <w:p>
            <w:pPr>
              <w:rPr>
                <w:rFonts w:hint="eastAsia" w:ascii="宋体" w:hAnsi="宋体" w:eastAsia="宋体" w:cs="宋体"/>
                <w:b/>
                <w:bCs/>
                <w:color w:val="auto"/>
                <w:sz w:val="24"/>
                <w:highlight w:val="none"/>
              </w:rPr>
            </w:pPr>
          </w:p>
        </w:tc>
      </w:tr>
    </w:tbl>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highlight w:val="none"/>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、宫腔镜系统</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7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7" w:hRule="atLeast"/>
        </w:trPr>
        <w:tc>
          <w:tcPr>
            <w:tcW w:w="143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605"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宫腔镜系统参数</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图像处理装置</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输出的数字高清信号分辨率</w:t>
            </w:r>
            <w:r>
              <w:rPr>
                <w:rFonts w:hint="eastAsia" w:ascii="宋体" w:hAnsi="宋体" w:eastAsia="宋体" w:cs="宋体"/>
                <w:b/>
                <w:bCs/>
                <w:i w:val="0"/>
                <w:iCs w:val="0"/>
                <w:color w:val="auto"/>
                <w:kern w:val="0"/>
                <w:sz w:val="28"/>
                <w:szCs w:val="28"/>
                <w:highlight w:val="none"/>
                <w:u w:val="none"/>
                <w:lang w:val="en-US" w:eastAsia="zh-CN" w:bidi="ar"/>
              </w:rPr>
              <w:t>≥</w:t>
            </w:r>
            <w:r>
              <w:rPr>
                <w:rFonts w:hint="eastAsia" w:ascii="宋体" w:hAnsi="宋体" w:eastAsia="宋体" w:cs="宋体"/>
                <w:color w:val="auto"/>
                <w:sz w:val="24"/>
                <w:szCs w:val="24"/>
                <w:highlight w:val="none"/>
              </w:rPr>
              <w:t>1920*</w:t>
            </w:r>
            <w:r>
              <w:rPr>
                <w:rFonts w:hint="eastAsia" w:ascii="宋体" w:hAnsi="宋体" w:eastAsia="宋体" w:cs="宋体"/>
                <w:color w:val="auto"/>
                <w:sz w:val="24"/>
                <w:szCs w:val="24"/>
                <w:highlight w:val="none"/>
                <w:lang w:val="zh-CN"/>
              </w:rPr>
              <w:t>1080P；</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val="zh-CN"/>
              </w:rPr>
              <w:t>可提供</w:t>
            </w:r>
            <w:r>
              <w:rPr>
                <w:rFonts w:hint="eastAsia" w:ascii="宋体" w:hAnsi="宋体" w:eastAsia="宋体" w:cs="宋体"/>
                <w:color w:val="auto"/>
                <w:sz w:val="24"/>
                <w:szCs w:val="24"/>
                <w:highlight w:val="none"/>
              </w:rPr>
              <w:t>宽高比为</w:t>
            </w:r>
            <w:r>
              <w:rPr>
                <w:rFonts w:hint="eastAsia" w:ascii="宋体" w:hAnsi="宋体" w:eastAsia="宋体" w:cs="宋体"/>
                <w:color w:val="auto"/>
                <w:sz w:val="24"/>
                <w:szCs w:val="24"/>
                <w:highlight w:val="none"/>
                <w:lang w:val="zh-CN"/>
              </w:rPr>
              <w:t>16:</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zh-CN"/>
              </w:rPr>
              <w:t>的数字化</w:t>
            </w:r>
            <w:r>
              <w:rPr>
                <w:rFonts w:hint="eastAsia" w:ascii="宋体" w:hAnsi="宋体" w:eastAsia="宋体" w:cs="宋体"/>
                <w:color w:val="auto"/>
                <w:sz w:val="24"/>
                <w:szCs w:val="24"/>
                <w:highlight w:val="none"/>
              </w:rPr>
              <w:t>影像</w:t>
            </w:r>
            <w:r>
              <w:rPr>
                <w:rFonts w:hint="eastAsia" w:ascii="宋体" w:hAnsi="宋体" w:eastAsia="宋体" w:cs="宋体"/>
                <w:color w:val="auto"/>
                <w:sz w:val="24"/>
                <w:szCs w:val="24"/>
                <w:highlight w:val="none"/>
                <w:lang w:val="zh-CN"/>
              </w:rPr>
              <w:t>；</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信号输出模式可选择3G/HD/SD-SDI、DVI；</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具有窄谱光波成像功能；</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val="zh-CN"/>
              </w:rPr>
              <w:t>具有白平衡功能；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具有色彩模式调节功能；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具有色调模式调节功能；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具有测光模式调节功能；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具有色彩噪声过滤功能；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1.10、</w:t>
            </w:r>
            <w:r>
              <w:rPr>
                <w:rFonts w:hint="eastAsia" w:ascii="宋体" w:hAnsi="宋体" w:eastAsia="宋体" w:cs="宋体"/>
                <w:color w:val="auto"/>
                <w:sz w:val="24"/>
                <w:szCs w:val="24"/>
                <w:highlight w:val="none"/>
              </w:rPr>
              <w:t>具有对比度模式调节功能</w:t>
            </w:r>
            <w:r>
              <w:rPr>
                <w:rFonts w:hint="eastAsia" w:ascii="宋体" w:hAnsi="宋体" w:eastAsia="宋体" w:cs="宋体"/>
                <w:color w:val="auto"/>
                <w:sz w:val="24"/>
                <w:szCs w:val="24"/>
                <w:highlight w:val="none"/>
                <w:lang w:val="zh-CN"/>
              </w:rPr>
              <w:t>；</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1.11、</w:t>
            </w:r>
            <w:r>
              <w:rPr>
                <w:rFonts w:hint="eastAsia" w:ascii="宋体" w:hAnsi="宋体" w:eastAsia="宋体" w:cs="宋体"/>
                <w:color w:val="auto"/>
                <w:sz w:val="24"/>
                <w:szCs w:val="24"/>
                <w:highlight w:val="none"/>
              </w:rPr>
              <w:t>具有图像强调模式调节功能；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1.12、</w:t>
            </w:r>
            <w:r>
              <w:rPr>
                <w:rFonts w:hint="eastAsia" w:ascii="宋体" w:hAnsi="宋体" w:eastAsia="宋体" w:cs="宋体"/>
                <w:color w:val="auto"/>
                <w:sz w:val="24"/>
                <w:szCs w:val="24"/>
                <w:highlight w:val="none"/>
              </w:rPr>
              <w:t>具有图像尺寸调节功能；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1.13、</w:t>
            </w:r>
            <w:r>
              <w:rPr>
                <w:rFonts w:hint="eastAsia" w:ascii="宋体" w:hAnsi="宋体" w:eastAsia="宋体" w:cs="宋体"/>
                <w:color w:val="auto"/>
                <w:sz w:val="24"/>
                <w:szCs w:val="24"/>
                <w:highlight w:val="none"/>
              </w:rPr>
              <w:t>具有电子缩放功能；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1.14、</w:t>
            </w:r>
            <w:r>
              <w:rPr>
                <w:rFonts w:hint="eastAsia" w:ascii="宋体" w:hAnsi="宋体" w:eastAsia="宋体" w:cs="宋体"/>
                <w:color w:val="auto"/>
                <w:sz w:val="24"/>
                <w:szCs w:val="24"/>
                <w:highlight w:val="none"/>
              </w:rPr>
              <w:t>具有图像预冻结功能；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1.15、</w:t>
            </w:r>
            <w:r>
              <w:rPr>
                <w:rFonts w:hint="eastAsia" w:ascii="宋体" w:hAnsi="宋体" w:eastAsia="宋体" w:cs="宋体"/>
                <w:color w:val="auto"/>
                <w:sz w:val="24"/>
                <w:szCs w:val="24"/>
                <w:highlight w:val="none"/>
              </w:rPr>
              <w:t>具有图像索引模式；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1.16、</w:t>
            </w:r>
            <w:r>
              <w:rPr>
                <w:rFonts w:hint="eastAsia" w:ascii="宋体" w:hAnsi="宋体" w:eastAsia="宋体" w:cs="宋体"/>
                <w:color w:val="auto"/>
                <w:sz w:val="24"/>
                <w:szCs w:val="24"/>
                <w:highlight w:val="none"/>
              </w:rPr>
              <w:t>具有画中画功能，可接入外部图像；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1.17、</w:t>
            </w:r>
            <w:r>
              <w:rPr>
                <w:rFonts w:hint="eastAsia" w:ascii="宋体" w:hAnsi="宋体" w:eastAsia="宋体" w:cs="宋体"/>
                <w:color w:val="auto"/>
                <w:sz w:val="24"/>
                <w:szCs w:val="24"/>
                <w:highlight w:val="none"/>
              </w:rPr>
              <w:t>具有内镜信息交流模式；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1.18、</w:t>
            </w:r>
            <w:r>
              <w:rPr>
                <w:rFonts w:hint="eastAsia" w:ascii="宋体" w:hAnsi="宋体" w:eastAsia="宋体" w:cs="宋体"/>
                <w:color w:val="auto"/>
                <w:sz w:val="24"/>
                <w:szCs w:val="24"/>
                <w:highlight w:val="none"/>
              </w:rPr>
              <w:t>兼容高清3D电子内窥镜；</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1.19、</w:t>
            </w:r>
            <w:r>
              <w:rPr>
                <w:rFonts w:hint="eastAsia" w:ascii="宋体" w:hAnsi="宋体" w:eastAsia="宋体" w:cs="宋体"/>
                <w:color w:val="auto"/>
                <w:sz w:val="24"/>
                <w:szCs w:val="24"/>
                <w:highlight w:val="none"/>
              </w:rPr>
              <w:t>兼容硬性电子内窥镜；</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1.20、</w:t>
            </w:r>
            <w:r>
              <w:rPr>
                <w:rFonts w:hint="eastAsia" w:ascii="宋体" w:hAnsi="宋体" w:eastAsia="宋体" w:cs="宋体"/>
                <w:color w:val="auto"/>
                <w:sz w:val="24"/>
                <w:szCs w:val="24"/>
                <w:highlight w:val="none"/>
              </w:rPr>
              <w:t>兼容软性电子内窥镜；</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1.21、</w:t>
            </w:r>
            <w:r>
              <w:rPr>
                <w:rFonts w:hint="eastAsia" w:ascii="宋体" w:hAnsi="宋体" w:eastAsia="宋体" w:cs="宋体"/>
                <w:color w:val="auto"/>
                <w:sz w:val="24"/>
                <w:szCs w:val="24"/>
                <w:highlight w:val="none"/>
              </w:rPr>
              <w:t>兼容电子胃肠内窥镜；</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1.22、</w:t>
            </w:r>
            <w:r>
              <w:rPr>
                <w:rFonts w:hint="eastAsia" w:ascii="宋体" w:hAnsi="宋体" w:eastAsia="宋体" w:cs="宋体"/>
                <w:color w:val="auto"/>
                <w:sz w:val="24"/>
                <w:szCs w:val="24"/>
                <w:highlight w:val="none"/>
              </w:rPr>
              <w:t>兼容摄像头；</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1.23、</w:t>
            </w:r>
            <w:r>
              <w:rPr>
                <w:rFonts w:hint="eastAsia" w:ascii="宋体" w:hAnsi="宋体" w:eastAsia="宋体" w:cs="宋体"/>
                <w:color w:val="auto"/>
                <w:sz w:val="24"/>
                <w:szCs w:val="24"/>
                <w:highlight w:val="none"/>
              </w:rPr>
              <w:t>具有内镜遥控键；</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1.24、</w:t>
            </w:r>
            <w:r>
              <w:rPr>
                <w:rFonts w:hint="eastAsia" w:ascii="宋体" w:hAnsi="宋体" w:eastAsia="宋体" w:cs="宋体"/>
                <w:color w:val="auto"/>
                <w:sz w:val="24"/>
                <w:szCs w:val="24"/>
                <w:highlight w:val="none"/>
              </w:rPr>
              <w:t>具有脚踏控制功能；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1.25、</w:t>
            </w:r>
            <w:r>
              <w:rPr>
                <w:rFonts w:hint="eastAsia" w:ascii="宋体" w:hAnsi="宋体" w:eastAsia="宋体" w:cs="宋体"/>
                <w:color w:val="auto"/>
                <w:sz w:val="24"/>
                <w:szCs w:val="24"/>
                <w:highlight w:val="none"/>
              </w:rPr>
              <w:t>具有外置键盘控制功能；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具有数字信息存储功能。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医用内窥镜冷光源</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功率≥300W的高辉度氙灯；</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具有使用时长计时器；</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具有后备应急灯系统；</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可提供窄谱光波；</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具有亮度自动调节功能；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具有亮度手动调节功能；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具有待机功能；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具有灯泡自动点亮功能；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2.9、</w:t>
            </w:r>
            <w:r>
              <w:rPr>
                <w:rFonts w:hint="eastAsia" w:ascii="宋体" w:hAnsi="宋体" w:eastAsia="宋体" w:cs="宋体"/>
                <w:color w:val="auto"/>
                <w:sz w:val="24"/>
                <w:szCs w:val="24"/>
                <w:highlight w:val="none"/>
              </w:rPr>
              <w:t>具有亮度调节模式记忆功能；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2.10、</w:t>
            </w:r>
            <w:r>
              <w:rPr>
                <w:rFonts w:hint="eastAsia" w:ascii="宋体" w:hAnsi="宋体" w:eastAsia="宋体" w:cs="宋体"/>
                <w:color w:val="auto"/>
                <w:sz w:val="24"/>
                <w:szCs w:val="24"/>
                <w:highlight w:val="none"/>
              </w:rPr>
              <w:t>具有气泵功能。</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液晶彩色显示器</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val="zh-CN"/>
              </w:rPr>
              <w:t>彩色液晶医用</w:t>
            </w:r>
            <w:r>
              <w:rPr>
                <w:rFonts w:hint="eastAsia" w:ascii="宋体" w:hAnsi="宋体" w:eastAsia="宋体" w:cs="宋体"/>
                <w:color w:val="auto"/>
                <w:sz w:val="24"/>
                <w:szCs w:val="24"/>
                <w:highlight w:val="none"/>
              </w:rPr>
              <w:t>监视器≥24</w:t>
            </w:r>
            <w:r>
              <w:rPr>
                <w:rFonts w:hint="eastAsia" w:ascii="宋体" w:hAnsi="宋体" w:eastAsia="宋体" w:cs="宋体"/>
                <w:color w:val="auto"/>
                <w:sz w:val="24"/>
                <w:szCs w:val="24"/>
                <w:highlight w:val="none"/>
                <w:lang w:val="zh-CN"/>
              </w:rPr>
              <w:t>寸；</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分辨率最高可设</w:t>
            </w:r>
            <w:r>
              <w:rPr>
                <w:rFonts w:hint="eastAsia" w:ascii="宋体" w:hAnsi="宋体" w:eastAsia="宋体" w:cs="宋体"/>
                <w:color w:val="auto"/>
                <w:sz w:val="24"/>
                <w:szCs w:val="24"/>
                <w:highlight w:val="none"/>
              </w:rPr>
              <w:t>1920*</w:t>
            </w:r>
            <w:r>
              <w:rPr>
                <w:rFonts w:hint="eastAsia" w:ascii="宋体" w:hAnsi="宋体" w:eastAsia="宋体" w:cs="宋体"/>
                <w:color w:val="auto"/>
                <w:sz w:val="24"/>
                <w:szCs w:val="24"/>
                <w:highlight w:val="none"/>
                <w:lang w:val="zh-CN"/>
              </w:rPr>
              <w:t>10</w:t>
            </w:r>
            <w:r>
              <w:rPr>
                <w:rFonts w:hint="eastAsia" w:ascii="宋体" w:hAnsi="宋体" w:eastAsia="宋体" w:cs="宋体"/>
                <w:color w:val="auto"/>
                <w:sz w:val="24"/>
                <w:szCs w:val="24"/>
                <w:highlight w:val="none"/>
              </w:rPr>
              <w:t>80P</w:t>
            </w:r>
            <w:r>
              <w:rPr>
                <w:rFonts w:hint="eastAsia" w:ascii="宋体" w:hAnsi="宋体" w:eastAsia="宋体" w:cs="宋体"/>
                <w:color w:val="auto"/>
                <w:sz w:val="24"/>
                <w:szCs w:val="24"/>
                <w:highlight w:val="none"/>
                <w:lang w:val="zh-CN"/>
              </w:rPr>
              <w:t>；</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rPr>
              <w:t>输入信号可选 DVI、HD/SD-SDI；</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rPr>
              <w:t>输出信号可选 DVI、HD/SD-SDI。</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内窥镜摄像头</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sz w:val="24"/>
                <w:szCs w:val="24"/>
                <w:highlight w:val="none"/>
              </w:rPr>
              <w:t>由CCD传感器采集高清影像；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4.2、</w:t>
            </w:r>
            <w:r>
              <w:rPr>
                <w:rFonts w:hint="eastAsia" w:ascii="宋体" w:hAnsi="宋体" w:eastAsia="宋体" w:cs="宋体"/>
                <w:color w:val="auto"/>
                <w:sz w:val="24"/>
                <w:szCs w:val="24"/>
                <w:highlight w:val="none"/>
              </w:rPr>
              <w:t>可提供高画质的高清影像；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4.3、</w:t>
            </w:r>
            <w:r>
              <w:rPr>
                <w:rFonts w:hint="eastAsia" w:ascii="宋体" w:hAnsi="宋体" w:eastAsia="宋体" w:cs="宋体"/>
                <w:color w:val="auto"/>
                <w:sz w:val="24"/>
                <w:szCs w:val="24"/>
                <w:highlight w:val="none"/>
              </w:rPr>
              <w:t>可以采集窄谱光波；</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4.4、</w:t>
            </w:r>
            <w:r>
              <w:rPr>
                <w:rFonts w:hint="eastAsia" w:ascii="宋体" w:hAnsi="宋体" w:eastAsia="宋体" w:cs="宋体"/>
                <w:color w:val="auto"/>
                <w:sz w:val="24"/>
                <w:szCs w:val="24"/>
                <w:highlight w:val="none"/>
              </w:rPr>
              <w:t>具有轻量化设计，摄像头重量≤65g；</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rPr>
              <w:t>带有内置除摩尔纹滤光片；</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4.6、</w:t>
            </w:r>
            <w:r>
              <w:rPr>
                <w:rFonts w:hint="eastAsia" w:ascii="宋体" w:hAnsi="宋体" w:eastAsia="宋体" w:cs="宋体"/>
                <w:color w:val="auto"/>
                <w:sz w:val="24"/>
                <w:szCs w:val="24"/>
                <w:highlight w:val="none"/>
              </w:rPr>
              <w:t>具有速锁功能，可快速连接光学镜；</w:t>
            </w:r>
          </w:p>
          <w:p>
            <w:pPr>
              <w:numPr>
                <w:ilvl w:val="0"/>
                <w:numId w:val="0"/>
              </w:numPr>
              <w:spacing w:line="288"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4.7、</w:t>
            </w:r>
            <w:r>
              <w:rPr>
                <w:rFonts w:hint="eastAsia" w:ascii="宋体" w:hAnsi="宋体" w:eastAsia="宋体" w:cs="宋体"/>
                <w:color w:val="auto"/>
                <w:sz w:val="24"/>
                <w:szCs w:val="24"/>
                <w:highlight w:val="none"/>
                <w:lang w:val="zh-CN"/>
              </w:rPr>
              <w:t>遥控按钮</w:t>
            </w:r>
            <w:r>
              <w:rPr>
                <w:rFonts w:hint="eastAsia" w:ascii="宋体" w:hAnsi="宋体" w:eastAsia="宋体" w:cs="宋体"/>
                <w:color w:val="auto"/>
                <w:sz w:val="24"/>
                <w:szCs w:val="24"/>
                <w:highlight w:val="none"/>
              </w:rPr>
              <w:t>≥3个</w:t>
            </w:r>
            <w:r>
              <w:rPr>
                <w:rFonts w:hint="eastAsia" w:ascii="宋体" w:hAnsi="宋体" w:eastAsia="宋体" w:cs="宋体"/>
                <w:color w:val="auto"/>
                <w:sz w:val="24"/>
                <w:szCs w:val="24"/>
                <w:highlight w:val="none"/>
                <w:lang w:val="zh-CN"/>
              </w:rPr>
              <w:t>，可</w:t>
            </w:r>
            <w:r>
              <w:rPr>
                <w:rFonts w:hint="eastAsia" w:ascii="宋体" w:hAnsi="宋体" w:eastAsia="宋体" w:cs="宋体"/>
                <w:color w:val="auto"/>
                <w:sz w:val="24"/>
                <w:szCs w:val="24"/>
                <w:highlight w:val="none"/>
              </w:rPr>
              <w:t>设置</w:t>
            </w:r>
            <w:r>
              <w:rPr>
                <w:rFonts w:hint="eastAsia" w:ascii="宋体" w:hAnsi="宋体" w:eastAsia="宋体" w:cs="宋体"/>
                <w:color w:val="auto"/>
                <w:sz w:val="24"/>
                <w:szCs w:val="24"/>
                <w:highlight w:val="none"/>
                <w:lang w:val="zh-CN"/>
              </w:rPr>
              <w:t>遥控功能</w:t>
            </w:r>
            <w:r>
              <w:rPr>
                <w:rFonts w:hint="eastAsia" w:ascii="宋体" w:hAnsi="宋体" w:eastAsia="宋体" w:cs="宋体"/>
                <w:color w:val="auto"/>
                <w:sz w:val="24"/>
                <w:szCs w:val="24"/>
                <w:highlight w:val="none"/>
              </w:rPr>
              <w:t>≥25种</w:t>
            </w:r>
            <w:r>
              <w:rPr>
                <w:rFonts w:hint="eastAsia" w:ascii="宋体" w:hAnsi="宋体" w:eastAsia="宋体" w:cs="宋体"/>
                <w:color w:val="auto"/>
                <w:sz w:val="24"/>
                <w:szCs w:val="24"/>
                <w:highlight w:val="none"/>
                <w:lang w:val="zh-CN"/>
              </w:rPr>
              <w:t>；</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4.8、</w:t>
            </w:r>
            <w:r>
              <w:rPr>
                <w:rFonts w:hint="eastAsia" w:ascii="宋体" w:hAnsi="宋体" w:eastAsia="宋体" w:cs="宋体"/>
                <w:color w:val="auto"/>
                <w:sz w:val="24"/>
                <w:szCs w:val="24"/>
                <w:highlight w:val="none"/>
              </w:rPr>
              <w:t>可以全浸泡清洗、消毒。</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宫腔内窥镜</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5.1、</w:t>
            </w:r>
            <w:r>
              <w:rPr>
                <w:rFonts w:hint="eastAsia" w:ascii="宋体" w:hAnsi="宋体" w:eastAsia="宋体" w:cs="宋体"/>
                <w:color w:val="auto"/>
                <w:sz w:val="24"/>
                <w:szCs w:val="24"/>
                <w:highlight w:val="none"/>
              </w:rPr>
              <w:t>视野方向</w:t>
            </w:r>
            <w:r>
              <w:rPr>
                <w:rFonts w:hint="eastAsia" w:ascii="宋体" w:hAnsi="宋体" w:eastAsia="宋体" w:cs="宋体"/>
                <w:b/>
                <w:bCs/>
                <w:i w:val="0"/>
                <w:iCs w:val="0"/>
                <w:color w:val="auto"/>
                <w:kern w:val="0"/>
                <w:sz w:val="28"/>
                <w:szCs w:val="28"/>
                <w:highlight w:val="none"/>
                <w:u w:val="none"/>
                <w:lang w:val="en-US" w:eastAsia="zh-CN" w:bidi="ar"/>
              </w:rPr>
              <w:t>≥</w:t>
            </w:r>
            <w:r>
              <w:rPr>
                <w:rFonts w:hint="eastAsia" w:ascii="宋体" w:hAnsi="宋体" w:eastAsia="宋体" w:cs="宋体"/>
                <w:color w:val="auto"/>
                <w:sz w:val="24"/>
                <w:szCs w:val="24"/>
                <w:highlight w:val="none"/>
              </w:rPr>
              <w:t>30°；</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5.2、</w:t>
            </w:r>
            <w:r>
              <w:rPr>
                <w:rFonts w:hint="eastAsia" w:ascii="宋体" w:hAnsi="宋体" w:eastAsia="宋体" w:cs="宋体"/>
                <w:color w:val="auto"/>
                <w:sz w:val="24"/>
                <w:szCs w:val="24"/>
                <w:highlight w:val="none"/>
              </w:rPr>
              <w:t>插入部外径≤3mm；</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5.3、</w:t>
            </w:r>
            <w:r>
              <w:rPr>
                <w:rFonts w:hint="eastAsia" w:ascii="宋体" w:hAnsi="宋体" w:eastAsia="宋体" w:cs="宋体"/>
                <w:color w:val="auto"/>
                <w:sz w:val="24"/>
                <w:szCs w:val="24"/>
                <w:highlight w:val="none"/>
              </w:rPr>
              <w:t>可支持高画质成像；</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5.4、</w:t>
            </w:r>
            <w:r>
              <w:rPr>
                <w:rFonts w:hint="eastAsia" w:ascii="宋体" w:hAnsi="宋体" w:eastAsia="宋体" w:cs="宋体"/>
                <w:color w:val="auto"/>
                <w:sz w:val="24"/>
                <w:szCs w:val="24"/>
                <w:highlight w:val="none"/>
              </w:rPr>
              <w:t>广角视野；</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5.5、</w:t>
            </w:r>
            <w:r>
              <w:rPr>
                <w:rFonts w:hint="eastAsia" w:ascii="宋体" w:hAnsi="宋体" w:eastAsia="宋体" w:cs="宋体"/>
                <w:color w:val="auto"/>
                <w:sz w:val="24"/>
                <w:szCs w:val="24"/>
                <w:highlight w:val="none"/>
              </w:rPr>
              <w:t>蓝宝石前窗；</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5.6、</w:t>
            </w:r>
            <w:r>
              <w:rPr>
                <w:rFonts w:hint="eastAsia" w:ascii="宋体" w:hAnsi="宋体" w:eastAsia="宋体" w:cs="宋体"/>
                <w:color w:val="auto"/>
                <w:sz w:val="24"/>
                <w:szCs w:val="24"/>
                <w:highlight w:val="none"/>
              </w:rPr>
              <w:t>非球面镜片，图像周边无失真不扭曲；</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5.7、</w:t>
            </w:r>
            <w:r>
              <w:rPr>
                <w:rFonts w:hint="eastAsia" w:ascii="宋体" w:hAnsi="宋体" w:eastAsia="宋体" w:cs="宋体"/>
                <w:color w:val="auto"/>
                <w:sz w:val="24"/>
                <w:szCs w:val="24"/>
                <w:highlight w:val="none"/>
              </w:rPr>
              <w:t>国际标准目镜接口，可匹配多种摄像头；</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5.8、</w:t>
            </w:r>
            <w:r>
              <w:rPr>
                <w:rFonts w:hint="eastAsia" w:ascii="宋体" w:hAnsi="宋体" w:eastAsia="宋体" w:cs="宋体"/>
                <w:color w:val="auto"/>
                <w:sz w:val="24"/>
                <w:szCs w:val="24"/>
                <w:highlight w:val="none"/>
              </w:rPr>
              <w:t>可匹配管鞘类型≥4种；</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5.9、</w:t>
            </w:r>
            <w:r>
              <w:rPr>
                <w:rFonts w:hint="eastAsia" w:ascii="宋体" w:hAnsi="宋体" w:eastAsia="宋体" w:cs="宋体"/>
                <w:color w:val="auto"/>
                <w:sz w:val="24"/>
                <w:szCs w:val="24"/>
                <w:highlight w:val="none"/>
              </w:rPr>
              <w:t>具有诊断型管鞘，外径≤4.5mm，可持续灌流，器械通道3Fr.；</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5.10、</w:t>
            </w:r>
            <w:r>
              <w:rPr>
                <w:rFonts w:hint="eastAsia" w:ascii="宋体" w:hAnsi="宋体" w:eastAsia="宋体" w:cs="宋体"/>
                <w:color w:val="auto"/>
                <w:sz w:val="24"/>
                <w:szCs w:val="24"/>
                <w:highlight w:val="none"/>
              </w:rPr>
              <w:t>具有治疗型管鞘，外径≥6.5mm，可持续灌流，器械通道5Fr.；</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5.11、</w:t>
            </w:r>
            <w:r>
              <w:rPr>
                <w:rFonts w:hint="eastAsia" w:ascii="宋体" w:hAnsi="宋体" w:eastAsia="宋体" w:cs="宋体"/>
                <w:color w:val="auto"/>
                <w:sz w:val="24"/>
                <w:szCs w:val="24"/>
                <w:highlight w:val="none"/>
              </w:rPr>
              <w:t>管鞘为不锈钢材质；</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5.12、</w:t>
            </w:r>
            <w:r>
              <w:rPr>
                <w:rFonts w:hint="eastAsia" w:ascii="宋体" w:hAnsi="宋体" w:eastAsia="宋体" w:cs="宋体"/>
                <w:color w:val="auto"/>
                <w:sz w:val="24"/>
                <w:szCs w:val="24"/>
                <w:highlight w:val="none"/>
              </w:rPr>
              <w:t>具有速锁设计，可实现轻松装卸；</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5.13、</w:t>
            </w:r>
            <w:r>
              <w:rPr>
                <w:rFonts w:hint="eastAsia" w:ascii="宋体" w:hAnsi="宋体" w:eastAsia="宋体" w:cs="宋体"/>
                <w:color w:val="auto"/>
                <w:sz w:val="24"/>
                <w:szCs w:val="24"/>
                <w:highlight w:val="none"/>
              </w:rPr>
              <w:t>支持高温高压消毒。</w:t>
            </w:r>
          </w:p>
          <w:p>
            <w:pPr>
              <w:tabs>
                <w:tab w:val="left" w:pos="420"/>
              </w:tabs>
              <w:spacing w:line="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配置清单：</w:t>
            </w:r>
          </w:p>
          <w:tbl>
            <w:tblPr>
              <w:tblStyle w:val="8"/>
              <w:tblW w:w="7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5"/>
              <w:gridCol w:w="4365"/>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图像处理装置</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医用内窥镜冷光源</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台车</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液晶彩色显示器</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内窥镜摄像头</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导光束</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光学视管</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管鞘（4.5mm）</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管鞘（6.5mm）</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抓取钳</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剪刀</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医用灌注泵</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148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4365"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图文工作站</w:t>
                  </w:r>
                </w:p>
              </w:tc>
              <w:tc>
                <w:tcPr>
                  <w:tcW w:w="1529" w:type="dxa"/>
                  <w:vAlign w:val="top"/>
                </w:tcPr>
                <w:p>
                  <w:pPr>
                    <w:tabs>
                      <w:tab w:val="left" w:pos="420"/>
                    </w:tabs>
                    <w:spacing w:line="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r>
          </w:tbl>
          <w:p>
            <w:pPr>
              <w:ind w:firstLine="241" w:firstLineChars="100"/>
              <w:rPr>
                <w:rFonts w:hint="eastAsia" w:ascii="宋体" w:hAnsi="宋体" w:eastAsia="宋体" w:cs="宋体"/>
                <w:b/>
                <w:bCs/>
                <w:color w:val="auto"/>
                <w:sz w:val="24"/>
                <w:highlight w:val="none"/>
              </w:rPr>
            </w:pPr>
          </w:p>
        </w:tc>
      </w:tr>
    </w:tbl>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highlight w:val="none"/>
        </w:rPr>
      </w:pP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、医用内窥镜摄像系统（耳鼻咽喉内镜显示系统+配套设备）</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7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9" w:hRule="atLeast"/>
        </w:trPr>
        <w:tc>
          <w:tcPr>
            <w:tcW w:w="1440"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596" w:type="dxa"/>
            <w:vAlign w:val="top"/>
          </w:tcPr>
          <w:p>
            <w:pPr>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一、摄像系统</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摄像头具有传感器</w:t>
            </w:r>
            <w:r>
              <w:rPr>
                <w:rFonts w:hint="eastAsia" w:ascii="宋体" w:hAnsi="宋体" w:cs="宋体"/>
                <w:color w:val="auto"/>
                <w:sz w:val="24"/>
                <w:szCs w:val="24"/>
                <w:highlight w:val="none"/>
                <w:lang w:eastAsia="zh-CN"/>
              </w:rPr>
              <w:t>；</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具有图像放大功能；最低照度≤3 LUX；摄像头可134℃高温、可液体浸泡消毒；</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具有S-Video等数字传输型号功能</w:t>
            </w:r>
          </w:p>
          <w:p>
            <w:pPr>
              <w:pStyle w:val="5"/>
              <w:numPr>
                <w:ilvl w:val="0"/>
                <w:numId w:val="0"/>
              </w:numP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4、</w:t>
            </w:r>
            <w:r>
              <w:rPr>
                <w:rFonts w:hint="eastAsia" w:ascii="宋体" w:hAnsi="宋体" w:eastAsia="宋体" w:cs="宋体"/>
                <w:color w:val="auto"/>
                <w:sz w:val="24"/>
                <w:szCs w:val="24"/>
                <w:highlight w:val="none"/>
                <w:u w:val="none"/>
              </w:rPr>
              <w:t>可打印图文报告，出厂预设多种工作模式，另可通过菜单，自定义调节白平衡设置、曝光区域设置、图像清晰度设置、亮度、锐度、增益、饱和度、对比度等进行自定义操作。</w:t>
            </w:r>
          </w:p>
          <w:p>
            <w:pPr>
              <w:numPr>
                <w:ilvl w:val="0"/>
                <w:numId w:val="6"/>
              </w:num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医用内窥镜冷光源</w:t>
            </w:r>
          </w:p>
          <w:p>
            <w:p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≥7寸彩色液晶屏触摸式智能控制</w:t>
            </w:r>
          </w:p>
          <w:p>
            <w:p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灯泡寿命长，灯工作寿命≥40000h</w:t>
            </w:r>
          </w:p>
          <w:p>
            <w:p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累计使用时间、单次使用时间数据显示；亮度调节连续可调，亮度有数值显示；温度低，不含红外线和紫外线</w:t>
            </w:r>
          </w:p>
          <w:p>
            <w:pPr>
              <w:spacing w:line="288"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电源~220V、50Hz；冷光源色温为3000K～7000K；</w:t>
            </w:r>
          </w:p>
          <w:p>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三、监视器</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对比度：≥1000:1 </w:t>
            </w:r>
          </w:p>
          <w:p>
            <w:pPr>
              <w:numPr>
                <w:ilvl w:val="0"/>
                <w:numId w:val="0"/>
              </w:numPr>
              <w:spacing w:line="288"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医疗白色塑料外壳，美观大方，抗电磁干扰能力强；具有红色系、宽色域，能显示出一般显示器无法呈现的高清色彩</w:t>
            </w:r>
          </w:p>
          <w:p>
            <w:pPr>
              <w:numPr>
                <w:ilvl w:val="0"/>
                <w:numId w:val="0"/>
              </w:numPr>
              <w:spacing w:line="288" w:lineRule="auto"/>
              <w:rPr>
                <w:rFonts w:hint="eastAsia" w:ascii="宋体" w:hAnsi="宋体" w:eastAsia="宋体" w:cs="宋体"/>
                <w:b/>
                <w:bCs/>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输入接口：DVI</w:t>
            </w:r>
          </w:p>
          <w:p>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四、专用仪器台车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外观美观大方，外表整洁光滑无毛刺；采用5寸高档静音脚轮，铝合金脚轮防护罩，全部带刹车功能；配有防撞橡胶护角，防止移动时碰撞损伤；层板可调节 </w:t>
            </w:r>
          </w:p>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五．治疗台</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1、工作台面：台面尺寸≥1730mmX670mmX800mm（长 X 宽 X 高），采用钢化玻璃医用台面，厚度≥12mm；箱体：宽大布局设计，前端柔和内凹的人体工程学圆弧；一体式计算机储物柜，远离地面潮湿，也便于通风散热；整机箱体均采用优质冷轧钢板，钢板厚度≥2.0mm，由数控设备加工成型；</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2、智能控制系统；控制系统集成多项功能，模块化设计，自动控制各项功能，蓝/绿灯光提示工作状态；喷枪和吸枪采用进口接触感应式开关，即提即用，无需等待；</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3、喷枪：2 直 1 弯，气路水路分离技术，喷雾效果佳；采用进口电子阀门控制喷枪气路；喷枪金属部分全部采用不锈钢:吸枪：≥1 支，有自控调节吸力型吸枪，适用于耳道吸引和鼻腔咽喉吸引，安装方便，适配≥3 种规格吸引管，不脱落，坚固不打滑；</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4、正压泵：无油型，无污染，性能稳定，最大压力≥0.3Mpa，连续出雾压力能稳定在 0.12～0.15Mpa，噪音≤45dB；负压泵：性能稳定，最高吸引力≥0.1MPa，流量≥7.6L/min，有消音减震装置，噪音≤45dB；聚光斑照明灯：照度 10000Lux，显指≥90；无发热感；带阻力平衡支臂，灯头角度、位置可调；</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5、采用集中排污装置；不锈钢器械盘≥1 个；吸引管：两种规格，可重复使用，可高温高压消毒的不锈钢吸引管；药棉罐：不锈钢带盖药棉罐≥3 个；LED 智能观片灯：色温：＞6500K，光源寿命≥10 万小时，厚度≤25mm；</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6、医生椅；包裹式靠背设计，内置高回弹海绵，承托脊柱，疏散肌肉压力，减少腰背酸痛；高档医护脚轮，静音耐磨，顺滑自如；安全防爆气动升降；</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7、耳鼻喉电动检查椅，1 张：椅身纯钢结构；升降装置采用手术床用铝型材外壳升降柱；</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最大承重：≥150kg；治疗椅可以躺卧展开；</w:t>
            </w:r>
          </w:p>
          <w:p>
            <w:pPr>
              <w:tabs>
                <w:tab w:val="left" w:pos="-2700"/>
              </w:tabs>
              <w:autoSpaceDE w:val="0"/>
              <w:autoSpaceDN w:val="0"/>
              <w:adjustRightInd w:val="0"/>
              <w:snapToGrid w:val="0"/>
              <w:spacing w:line="500" w:lineRule="exact"/>
              <w:textAlignment w:val="bottom"/>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PU 自结皮扶手，美观大方、结实耐用；头枕伸缩行程≥100mm，可折叠、拆卸，功能性较强；可采用耳鼻喉综合诊疗台、脚控装置两种方式电动控制检查椅升、降两个动作；椅身自重≥90KG,安全性强，底盘有防滑防锈橡胶圈，使用稳固；</w:t>
            </w:r>
          </w:p>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六</w:t>
            </w:r>
            <w:r>
              <w:rPr>
                <w:rFonts w:hint="eastAsia" w:ascii="宋体" w:hAnsi="宋体" w:eastAsia="宋体" w:cs="宋体"/>
                <w:b/>
                <w:color w:val="auto"/>
                <w:sz w:val="24"/>
                <w:highlight w:val="none"/>
              </w:rPr>
              <w:t>、配置要求</w:t>
            </w:r>
          </w:p>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1、摄像系统配置</w:t>
            </w:r>
          </w:p>
          <w:tbl>
            <w:tblPr>
              <w:tblStyle w:val="8"/>
              <w:tblW w:w="7377" w:type="dxa"/>
              <w:tblInd w:w="0" w:type="dxa"/>
              <w:tblLayout w:type="fixed"/>
              <w:tblCellMar>
                <w:top w:w="0" w:type="dxa"/>
                <w:left w:w="0" w:type="dxa"/>
                <w:bottom w:w="0" w:type="dxa"/>
                <w:right w:w="0" w:type="dxa"/>
              </w:tblCellMar>
            </w:tblPr>
            <w:tblGrid>
              <w:gridCol w:w="1038"/>
              <w:gridCol w:w="3835"/>
              <w:gridCol w:w="1252"/>
              <w:gridCol w:w="1252"/>
            </w:tblGrid>
            <w:tr>
              <w:tblPrEx>
                <w:tblLayout w:type="fixed"/>
                <w:tblCellMar>
                  <w:top w:w="0" w:type="dxa"/>
                  <w:left w:w="0" w:type="dxa"/>
                  <w:bottom w:w="0" w:type="dxa"/>
                  <w:right w:w="0" w:type="dxa"/>
                </w:tblCellMar>
              </w:tblPrEx>
              <w:trPr>
                <w:trHeight w:val="457" w:hRule="atLeast"/>
              </w:trPr>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No.</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产品名称</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数量</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单位</w:t>
                  </w:r>
                </w:p>
              </w:tc>
            </w:tr>
            <w:tr>
              <w:tblPrEx>
                <w:tblLayout w:type="fixed"/>
                <w:tblCellMar>
                  <w:top w:w="0" w:type="dxa"/>
                  <w:left w:w="0" w:type="dxa"/>
                  <w:bottom w:w="0" w:type="dxa"/>
                  <w:right w:w="0" w:type="dxa"/>
                </w:tblCellMar>
              </w:tblPrEx>
              <w:trPr>
                <w:trHeight w:val="373" w:hRule="atLeast"/>
              </w:trPr>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内窥镜摄像系统</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Layout w:type="fixed"/>
                <w:tblCellMar>
                  <w:top w:w="0" w:type="dxa"/>
                  <w:left w:w="0" w:type="dxa"/>
                  <w:bottom w:w="0" w:type="dxa"/>
                  <w:right w:w="0" w:type="dxa"/>
                </w:tblCellMar>
              </w:tblPrEx>
              <w:trPr>
                <w:trHeight w:val="373" w:hRule="atLeast"/>
              </w:trPr>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摄像头</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Layout w:type="fixed"/>
                <w:tblCellMar>
                  <w:top w:w="0" w:type="dxa"/>
                  <w:left w:w="0" w:type="dxa"/>
                  <w:bottom w:w="0" w:type="dxa"/>
                  <w:right w:w="0" w:type="dxa"/>
                </w:tblCellMar>
              </w:tblPrEx>
              <w:trPr>
                <w:trHeight w:val="373" w:hRule="atLeast"/>
              </w:trPr>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光学接口</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Layout w:type="fixed"/>
                <w:tblCellMar>
                  <w:top w:w="0" w:type="dxa"/>
                  <w:left w:w="0" w:type="dxa"/>
                  <w:bottom w:w="0" w:type="dxa"/>
                  <w:right w:w="0" w:type="dxa"/>
                </w:tblCellMar>
              </w:tblPrEx>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监视器</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Layout w:type="fixed"/>
                <w:tblCellMar>
                  <w:top w:w="0" w:type="dxa"/>
                  <w:left w:w="0" w:type="dxa"/>
                  <w:bottom w:w="0" w:type="dxa"/>
                  <w:right w:w="0" w:type="dxa"/>
                </w:tblCellMar>
              </w:tblPrEx>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医用内窥镜冷光源</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Layout w:type="fixed"/>
                <w:tblCellMar>
                  <w:top w:w="0" w:type="dxa"/>
                  <w:left w:w="0" w:type="dxa"/>
                  <w:bottom w:w="0" w:type="dxa"/>
                  <w:right w:w="0" w:type="dxa"/>
                </w:tblCellMar>
              </w:tblPrEx>
              <w:tc>
                <w:tcPr>
                  <w:tcW w:w="1038"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p>
              </w:tc>
              <w:tc>
                <w:tcPr>
                  <w:tcW w:w="383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专用仪器车</w:t>
                  </w:r>
                </w:p>
              </w:tc>
              <w:tc>
                <w:tcPr>
                  <w:tcW w:w="1252" w:type="dxa"/>
                  <w:tcBorders>
                    <w:top w:val="single" w:color="auto" w:sz="8" w:space="0"/>
                    <w:left w:val="single" w:color="auto" w:sz="4"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25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48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bl>
          <w:p>
            <w:pPr>
              <w:numPr>
                <w:ilvl w:val="0"/>
                <w:numId w:val="7"/>
              </w:numPr>
              <w:rPr>
                <w:rFonts w:hint="eastAsia" w:ascii="宋体" w:hAnsi="宋体" w:eastAsia="宋体" w:cs="宋体"/>
                <w:color w:val="auto"/>
                <w:sz w:val="24"/>
                <w:highlight w:val="none"/>
              </w:rPr>
            </w:pPr>
            <w:r>
              <w:rPr>
                <w:rFonts w:hint="eastAsia" w:ascii="宋体" w:hAnsi="宋体" w:eastAsia="宋体" w:cs="宋体"/>
                <w:color w:val="auto"/>
                <w:sz w:val="24"/>
                <w:highlight w:val="none"/>
              </w:rPr>
              <w:t>治疗台配置</w:t>
            </w:r>
          </w:p>
          <w:tbl>
            <w:tblPr>
              <w:tblStyle w:val="8"/>
              <w:tblW w:w="737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942"/>
              <w:gridCol w:w="4686"/>
              <w:gridCol w:w="871"/>
              <w:gridCol w:w="871"/>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611" w:hRule="atLeast"/>
              </w:trPr>
              <w:tc>
                <w:tcPr>
                  <w:tcW w:w="942" w:type="dxa"/>
                  <w:tcBorders>
                    <w:bottom w:val="single" w:color="auto" w:sz="4" w:space="0"/>
                    <w:right w:val="single" w:color="auto" w:sz="4" w:space="0"/>
                  </w:tcBorders>
                  <w:shd w:val="clear" w:color="000000" w:fill="FFFFFF"/>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序号</w:t>
                  </w:r>
                </w:p>
              </w:tc>
              <w:tc>
                <w:tcPr>
                  <w:tcW w:w="4686" w:type="dxa"/>
                  <w:tcBorders>
                    <w:left w:val="nil"/>
                    <w:bottom w:val="single" w:color="auto" w:sz="4" w:space="0"/>
                    <w:right w:val="single" w:color="auto" w:sz="4" w:space="0"/>
                  </w:tcBorders>
                  <w:shd w:val="clear" w:color="000000" w:fill="FFFFFF"/>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名称</w:t>
                  </w:r>
                </w:p>
              </w:tc>
              <w:tc>
                <w:tcPr>
                  <w:tcW w:w="871" w:type="dxa"/>
                  <w:tcBorders>
                    <w:left w:val="nil"/>
                    <w:bottom w:val="single" w:color="auto" w:sz="4" w:space="0"/>
                    <w:right w:val="single" w:color="auto" w:sz="4" w:space="0"/>
                  </w:tcBorders>
                  <w:shd w:val="clear" w:color="000000" w:fill="FFFFFF"/>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数量</w:t>
                  </w:r>
                </w:p>
              </w:tc>
              <w:tc>
                <w:tcPr>
                  <w:tcW w:w="871" w:type="dxa"/>
                  <w:tcBorders>
                    <w:left w:val="nil"/>
                    <w:bottom w:val="single" w:color="auto" w:sz="4" w:space="0"/>
                  </w:tcBorders>
                  <w:shd w:val="clear" w:color="000000" w:fill="FFFFFF"/>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单位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spacing w:before="9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工作主台面</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张</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spacing w:before="9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全钢环保烤漆机柜</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套</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spacing w:before="9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3</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智能按键控制系统</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套</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spacing w:before="9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4</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防泄漏喷枪（直）</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5</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防泄漏喷枪（弯）</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6</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吸枪</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支</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7</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吸引管2.0 3.0</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各2</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正压泵</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负压泵</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加热除雾装置</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套</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left="9"/>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不锈钢器械盘</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right="145"/>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12</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污染液收集装置</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套</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right="145"/>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污染器械收纳装置</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right="145"/>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正压压力表</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right="145"/>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负压压力表</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bottom w:val="single" w:color="auto" w:sz="4" w:space="0"/>
                    <w:right w:val="single" w:color="auto" w:sz="4" w:space="0"/>
                  </w:tcBorders>
                  <w:vAlign w:val="center"/>
                </w:tcPr>
                <w:p>
                  <w:pPr>
                    <w:pStyle w:val="11"/>
                    <w:ind w:right="145"/>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468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药棉罐</w:t>
                  </w:r>
                </w:p>
              </w:tc>
              <w:tc>
                <w:tcPr>
                  <w:tcW w:w="87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871" w:type="dxa"/>
                  <w:tcBorders>
                    <w:top w:val="nil"/>
                    <w:left w:val="nil"/>
                    <w:bottom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482" w:hRule="exact"/>
              </w:trPr>
              <w:tc>
                <w:tcPr>
                  <w:tcW w:w="942" w:type="dxa"/>
                  <w:tcBorders>
                    <w:top w:val="nil"/>
                    <w:right w:val="single" w:color="auto" w:sz="4" w:space="0"/>
                  </w:tcBorders>
                  <w:vAlign w:val="center"/>
                </w:tcPr>
                <w:p>
                  <w:pPr>
                    <w:pStyle w:val="11"/>
                    <w:spacing w:before="93"/>
                    <w:ind w:right="145"/>
                    <w:jc w:val="center"/>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17</w:t>
                  </w:r>
                </w:p>
              </w:tc>
              <w:tc>
                <w:tcPr>
                  <w:tcW w:w="4686" w:type="dxa"/>
                  <w:tcBorders>
                    <w:top w:val="nil"/>
                    <w:left w:val="nil"/>
                    <w:right w:val="single" w:color="auto" w:sz="4" w:space="0"/>
                  </w:tcBorders>
                  <w:vAlign w:val="center"/>
                </w:tcPr>
                <w:p>
                  <w:pPr>
                    <w:widowControl/>
                    <w:jc w:val="center"/>
                    <w:rPr>
                      <w:rFonts w:hint="eastAsia" w:ascii="宋体" w:hAnsi="宋体" w:eastAsia="宋体" w:cs="宋体"/>
                      <w:strike/>
                      <w:color w:val="auto"/>
                      <w:kern w:val="0"/>
                      <w:sz w:val="24"/>
                      <w:highlight w:val="none"/>
                    </w:rPr>
                  </w:pPr>
                  <w:r>
                    <w:rPr>
                      <w:rFonts w:hint="eastAsia" w:ascii="宋体" w:hAnsi="宋体" w:eastAsia="宋体" w:cs="宋体"/>
                      <w:color w:val="auto"/>
                      <w:kern w:val="0"/>
                      <w:sz w:val="24"/>
                      <w:highlight w:val="none"/>
                    </w:rPr>
                    <w:t>LED检查灯（含360度旋转灯臂）</w:t>
                  </w:r>
                </w:p>
              </w:tc>
              <w:tc>
                <w:tcPr>
                  <w:tcW w:w="871" w:type="dxa"/>
                  <w:tcBorders>
                    <w:top w:val="nil"/>
                    <w:left w:val="nil"/>
                    <w:right w:val="single" w:color="auto" w:sz="4" w:space="0"/>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871" w:type="dxa"/>
                  <w:tcBorders>
                    <w:top w:val="nil"/>
                    <w:left w:val="nil"/>
                  </w:tcBorders>
                  <w:vAlign w:val="center"/>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套</w:t>
                  </w:r>
                </w:p>
              </w:tc>
            </w:tr>
          </w:tbl>
          <w:p>
            <w:pPr>
              <w:rPr>
                <w:rFonts w:hint="eastAsia" w:ascii="宋体" w:hAnsi="宋体" w:eastAsia="宋体" w:cs="宋体"/>
                <w:b/>
                <w:bCs/>
                <w:color w:val="auto"/>
                <w:sz w:val="24"/>
                <w:highlight w:val="none"/>
              </w:rPr>
            </w:pPr>
          </w:p>
        </w:tc>
      </w:tr>
    </w:tbl>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、医用内窥镜摄像系统（耳鼻咽喉内镜系统）</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8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trPr>
        <w:tc>
          <w:tcPr>
            <w:tcW w:w="754"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8282" w:type="dxa"/>
            <w:vAlign w:val="top"/>
          </w:tcPr>
          <w:tbl>
            <w:tblPr>
              <w:tblStyle w:val="8"/>
              <w:tblW w:w="9628" w:type="dxa"/>
              <w:tblInd w:w="5"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62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677" w:hRule="atLeast"/>
              </w:trPr>
              <w:tc>
                <w:tcPr>
                  <w:tcW w:w="9628" w:type="dxa"/>
                  <w:vAlign w:val="top"/>
                </w:tcPr>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一、配置要求</w:t>
                  </w:r>
                </w:p>
                <w:tbl>
                  <w:tblPr>
                    <w:tblStyle w:val="8"/>
                    <w:tblW w:w="7295" w:type="dxa"/>
                    <w:tblInd w:w="0" w:type="dxa"/>
                    <w:tblLayout w:type="fixed"/>
                    <w:tblCellMar>
                      <w:top w:w="0" w:type="dxa"/>
                      <w:left w:w="108" w:type="dxa"/>
                      <w:bottom w:w="0" w:type="dxa"/>
                      <w:right w:w="108" w:type="dxa"/>
                    </w:tblCellMar>
                  </w:tblPr>
                  <w:tblGrid>
                    <w:gridCol w:w="699"/>
                    <w:gridCol w:w="5198"/>
                    <w:gridCol w:w="699"/>
                    <w:gridCol w:w="699"/>
                  </w:tblGrid>
                  <w:tr>
                    <w:tblPrEx>
                      <w:tblLayout w:type="fixed"/>
                      <w:tblCellMar>
                        <w:top w:w="0" w:type="dxa"/>
                        <w:left w:w="108" w:type="dxa"/>
                        <w:bottom w:w="0" w:type="dxa"/>
                        <w:right w:w="108" w:type="dxa"/>
                      </w:tblCellMar>
                    </w:tblPrEx>
                    <w:trPr>
                      <w:trHeight w:val="23" w:hRule="atLeast"/>
                    </w:trPr>
                    <w:tc>
                      <w:tcPr>
                        <w:tcW w:w="699" w:type="dxa"/>
                        <w:tcBorders>
                          <w:top w:val="single" w:color="auto" w:sz="4" w:space="0"/>
                          <w:left w:val="single" w:color="auto" w:sz="4" w:space="0"/>
                          <w:bottom w:val="single" w:color="auto" w:sz="4" w:space="0"/>
                          <w:right w:val="single" w:color="auto" w:sz="4" w:space="0"/>
                        </w:tcBorders>
                        <w:vAlign w:val="bottom"/>
                      </w:tcPr>
                      <w:p>
                        <w:pPr>
                          <w:widowControl/>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序号</w:t>
                        </w:r>
                      </w:p>
                    </w:tc>
                    <w:tc>
                      <w:tcPr>
                        <w:tcW w:w="5198" w:type="dxa"/>
                        <w:tcBorders>
                          <w:top w:val="single" w:color="auto" w:sz="4" w:space="0"/>
                          <w:left w:val="nil"/>
                          <w:bottom w:val="single" w:color="auto" w:sz="4" w:space="0"/>
                          <w:right w:val="single" w:color="auto" w:sz="4" w:space="0"/>
                        </w:tcBorders>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品            名</w:t>
                        </w:r>
                      </w:p>
                    </w:tc>
                    <w:tc>
                      <w:tcPr>
                        <w:tcW w:w="699" w:type="dxa"/>
                        <w:tcBorders>
                          <w:top w:val="single" w:color="auto" w:sz="4" w:space="0"/>
                          <w:left w:val="nil"/>
                          <w:bottom w:val="single" w:color="auto" w:sz="4" w:space="0"/>
                          <w:right w:val="single" w:color="auto" w:sz="4" w:space="0"/>
                        </w:tcBorders>
                        <w:vAlign w:val="bottom"/>
                      </w:tcPr>
                      <w:p>
                        <w:pPr>
                          <w:widowControl/>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数量</w:t>
                        </w:r>
                      </w:p>
                    </w:tc>
                    <w:tc>
                      <w:tcPr>
                        <w:tcW w:w="699" w:type="dxa"/>
                        <w:tcBorders>
                          <w:top w:val="single" w:color="auto" w:sz="4" w:space="0"/>
                          <w:bottom w:val="single" w:color="auto" w:sz="4" w:space="0"/>
                          <w:right w:val="single" w:color="auto" w:sz="4" w:space="0"/>
                        </w:tcBorders>
                        <w:vAlign w:val="bottom"/>
                      </w:tcPr>
                      <w:p>
                        <w:pPr>
                          <w:widowControl/>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单位</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5198" w:type="dxa"/>
                        <w:tcBorders>
                          <w:top w:val="nil"/>
                          <w:left w:val="nil"/>
                          <w:bottom w:val="single" w:color="auto" w:sz="4" w:space="0"/>
                          <w:right w:val="single" w:color="auto" w:sz="4" w:space="0"/>
                        </w:tcBorders>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内窥镜摄像系统 </w:t>
                        </w:r>
                      </w:p>
                    </w:tc>
                    <w:tc>
                      <w:tcPr>
                        <w:tcW w:w="699" w:type="dxa"/>
                        <w:tcBorders>
                          <w:top w:val="nil"/>
                          <w:left w:val="nil"/>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2</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高清摄像头</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个</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0°鼻窦镜</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4</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0°耳内镜</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5</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70°鼻窦镜</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6</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LED冷光源</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7</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导光束，长度≥230cm</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8</w:t>
                        </w:r>
                      </w:p>
                    </w:tc>
                    <w:tc>
                      <w:tcPr>
                        <w:tcW w:w="5198" w:type="dxa"/>
                        <w:tcBorders>
                          <w:top w:val="nil"/>
                          <w:left w:val="nil"/>
                          <w:bottom w:val="single" w:color="auto" w:sz="4" w:space="0"/>
                          <w:right w:val="single" w:color="auto" w:sz="4" w:space="0"/>
                        </w:tcBorders>
                        <w:shd w:val="clear" w:color="auto" w:fill="FFFFFF"/>
                        <w:vAlign w:val="bottom"/>
                      </w:tcPr>
                      <w:p>
                        <w:pPr>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医用监视器</w:t>
                        </w:r>
                      </w:p>
                    </w:tc>
                    <w:tc>
                      <w:tcPr>
                        <w:tcW w:w="69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center"/>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r>
                  <w:tr>
                    <w:tblPrEx>
                      <w:tblLayout w:type="fixed"/>
                      <w:tblCellMar>
                        <w:top w:w="0" w:type="dxa"/>
                        <w:left w:w="108" w:type="dxa"/>
                        <w:bottom w:w="0" w:type="dxa"/>
                        <w:right w:w="108" w:type="dxa"/>
                      </w:tblCellMar>
                    </w:tblPrEx>
                    <w:trPr>
                      <w:trHeight w:val="23" w:hRule="atLeast"/>
                    </w:trPr>
                    <w:tc>
                      <w:tcPr>
                        <w:tcW w:w="699" w:type="dxa"/>
                        <w:tcBorders>
                          <w:top w:val="nil"/>
                          <w:left w:val="single" w:color="auto" w:sz="4" w:space="0"/>
                          <w:bottom w:val="single" w:color="auto" w:sz="4" w:space="0"/>
                          <w:right w:val="single" w:color="auto" w:sz="4" w:space="0"/>
                        </w:tcBorders>
                        <w:shd w:val="clear" w:color="auto" w:fill="auto"/>
                        <w:vAlign w:val="bottom"/>
                      </w:tcPr>
                      <w:p>
                        <w:pPr>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9</w:t>
                        </w:r>
                      </w:p>
                    </w:tc>
                    <w:tc>
                      <w:tcPr>
                        <w:tcW w:w="5198" w:type="dxa"/>
                        <w:tcBorders>
                          <w:top w:val="nil"/>
                          <w:left w:val="nil"/>
                          <w:bottom w:val="single" w:color="auto" w:sz="4" w:space="0"/>
                          <w:right w:val="single" w:color="auto" w:sz="4" w:space="0"/>
                        </w:tcBorders>
                        <w:shd w:val="clear" w:color="auto" w:fill="FFFFFF"/>
                        <w:vAlign w:val="bottom"/>
                      </w:tcPr>
                      <w:p>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国产全高清图文工作站</w:t>
                        </w:r>
                      </w:p>
                    </w:tc>
                    <w:tc>
                      <w:tcPr>
                        <w:tcW w:w="699" w:type="dxa"/>
                        <w:tcBorders>
                          <w:top w:val="nil"/>
                          <w:left w:val="nil"/>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套</w:t>
                        </w:r>
                      </w:p>
                    </w:tc>
                  </w:tr>
                  <w:tr>
                    <w:tblPrEx>
                      <w:tblLayout w:type="fixed"/>
                      <w:tblCellMar>
                        <w:top w:w="0" w:type="dxa"/>
                        <w:left w:w="108" w:type="dxa"/>
                        <w:bottom w:w="0" w:type="dxa"/>
                        <w:right w:w="108" w:type="dxa"/>
                      </w:tblCellMar>
                    </w:tblPrEx>
                    <w:trPr>
                      <w:trHeight w:val="23" w:hRule="atLeast"/>
                    </w:trPr>
                    <w:tc>
                      <w:tcPr>
                        <w:tcW w:w="699"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cs="宋体"/>
                            <w:color w:val="auto"/>
                            <w:kern w:val="0"/>
                            <w:sz w:val="24"/>
                            <w:szCs w:val="24"/>
                            <w:highlight w:val="none"/>
                            <w:lang w:val="en-US" w:eastAsia="zh-CN"/>
                          </w:rPr>
                          <w:t>0</w:t>
                        </w:r>
                      </w:p>
                    </w:tc>
                    <w:tc>
                      <w:tcPr>
                        <w:tcW w:w="5198" w:type="dxa"/>
                        <w:tcBorders>
                          <w:top w:val="single" w:color="auto" w:sz="4" w:space="0"/>
                          <w:left w:val="nil"/>
                          <w:bottom w:val="single" w:color="auto" w:sz="4" w:space="0"/>
                          <w:right w:val="single" w:color="auto" w:sz="4" w:space="0"/>
                        </w:tcBorders>
                        <w:shd w:val="clear" w:color="auto" w:fill="FFFFFF"/>
                        <w:vAlign w:val="bottom"/>
                      </w:tcPr>
                      <w:p>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打印机</w:t>
                        </w:r>
                      </w:p>
                    </w:tc>
                    <w:tc>
                      <w:tcPr>
                        <w:tcW w:w="699" w:type="dxa"/>
                        <w:tcBorders>
                          <w:top w:val="single" w:color="auto" w:sz="4" w:space="0"/>
                          <w:left w:val="nil"/>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99" w:type="dxa"/>
                        <w:tcBorders>
                          <w:top w:val="single" w:color="auto" w:sz="4" w:space="0"/>
                          <w:bottom w:val="single" w:color="auto" w:sz="4" w:space="0"/>
                          <w:right w:val="single" w:color="auto" w:sz="4" w:space="0"/>
                        </w:tcBorders>
                        <w:vAlign w:val="bottom"/>
                      </w:tcPr>
                      <w:p>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r>
                </w:tbl>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szCs w:val="24"/>
                      <w:highlight w:val="none"/>
                    </w:rPr>
                  </w:pPr>
                </w:p>
                <w:p>
                  <w:pPr>
                    <w:tabs>
                      <w:tab w:val="left" w:pos="-2700"/>
                    </w:tabs>
                    <w:autoSpaceDE w:val="0"/>
                    <w:autoSpaceDN w:val="0"/>
                    <w:adjustRightInd w:val="0"/>
                    <w:snapToGrid w:val="0"/>
                    <w:spacing w:line="500" w:lineRule="exact"/>
                    <w:textAlignment w:val="bottom"/>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二、技术参数</w:t>
                  </w:r>
                </w:p>
                <w:tbl>
                  <w:tblPr>
                    <w:tblStyle w:val="8"/>
                    <w:tblW w:w="7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6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4" w:hRule="atLeast"/>
                    </w:trPr>
                    <w:tc>
                      <w:tcPr>
                        <w:tcW w:w="923" w:type="dxa"/>
                        <w:vAlign w:val="top"/>
                      </w:tcPr>
                      <w:p>
                        <w:pPr>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6957" w:type="dxa"/>
                        <w:vAlign w:val="top"/>
                      </w:tcPr>
                      <w:p>
                        <w:pPr>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4"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功能：用于鼻，咽，喉部检查及诊断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b/>
                            <w:color w:val="auto"/>
                            <w:kern w:val="0"/>
                            <w:sz w:val="24"/>
                            <w:highlight w:val="none"/>
                          </w:rPr>
                        </w:pPr>
                        <w:r>
                          <w:rPr>
                            <w:rFonts w:hint="eastAsia" w:ascii="宋体" w:hAnsi="宋体" w:eastAsia="宋体" w:cs="宋体"/>
                            <w:b/>
                            <w:color w:val="auto"/>
                            <w:sz w:val="24"/>
                            <w:highlight w:val="none"/>
                          </w:rPr>
                          <w:t>1</w:t>
                        </w:r>
                      </w:p>
                    </w:tc>
                    <w:tc>
                      <w:tcPr>
                        <w:tcW w:w="6957" w:type="dxa"/>
                        <w:vAlign w:val="top"/>
                      </w:tcPr>
                      <w:p>
                        <w:pPr>
                          <w:jc w:val="left"/>
                          <w:rPr>
                            <w:rFonts w:hint="eastAsia" w:ascii="宋体" w:hAnsi="宋体" w:eastAsia="宋体" w:cs="宋体"/>
                            <w:b/>
                            <w:color w:val="auto"/>
                            <w:kern w:val="0"/>
                            <w:sz w:val="24"/>
                            <w:highlight w:val="none"/>
                          </w:rPr>
                        </w:pPr>
                        <w:r>
                          <w:rPr>
                            <w:rFonts w:hint="eastAsia" w:ascii="宋体" w:hAnsi="宋体" w:eastAsia="宋体" w:cs="宋体"/>
                            <w:b/>
                            <w:color w:val="auto"/>
                            <w:sz w:val="24"/>
                            <w:highlight w:val="none"/>
                          </w:rPr>
                          <w:t>摄像系统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center"/>
                      </w:tcPr>
                      <w:p>
                        <w:pPr>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高清内窥镜摄像主机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center"/>
                      </w:tcPr>
                      <w:p>
                        <w:pPr>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w:t>
                        </w:r>
                        <w:r>
                          <w:rPr>
                            <w:rFonts w:hint="eastAsia" w:ascii="宋体" w:hAnsi="宋体" w:eastAsia="宋体" w:cs="宋体"/>
                            <w:b/>
                            <w:bCs/>
                            <w:i w:val="0"/>
                            <w:iCs w:val="0"/>
                            <w:color w:val="auto"/>
                            <w:kern w:val="0"/>
                            <w:sz w:val="28"/>
                            <w:szCs w:val="28"/>
                            <w:highlight w:val="none"/>
                            <w:u w:val="none"/>
                            <w:lang w:val="en-US" w:eastAsia="zh-CN" w:bidi="ar"/>
                          </w:rPr>
                          <w:t>≥</w:t>
                        </w:r>
                        <w:r>
                          <w:rPr>
                            <w:rFonts w:hint="eastAsia" w:ascii="宋体" w:hAnsi="宋体" w:eastAsia="宋体" w:cs="宋体"/>
                            <w:color w:val="auto"/>
                            <w:sz w:val="24"/>
                            <w:szCs w:val="24"/>
                            <w:highlight w:val="none"/>
                          </w:rPr>
                          <w:t>1920X1080P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center"/>
                      </w:tcPr>
                      <w:p>
                        <w:pPr>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信号扫描方式为逐行扫描  图像输出16:9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center"/>
                      </w:tcPr>
                      <w:p>
                        <w:pPr>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4</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曝光亮度控制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center"/>
                      </w:tcPr>
                      <w:p>
                        <w:pPr>
                          <w:ind w:firstLine="120" w:firstLineChars="5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5</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配置2路数字输出接口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center"/>
                      </w:tcPr>
                      <w:p>
                        <w:pPr>
                          <w:ind w:firstLine="120" w:firstLineChars="5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6</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内置菜单功能，可手动设置亮度、色彩、放大等。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center"/>
                      </w:tcPr>
                      <w:p>
                        <w:pPr>
                          <w:ind w:firstLine="120" w:firstLineChars="5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val="en-US" w:eastAsia="zh-CN"/>
                          </w:rPr>
                          <w:t>7</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可适应神经外科、耳鼻喉科、妇科、普通外科等微创学科；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p>
                    </w:tc>
                    <w:tc>
                      <w:tcPr>
                        <w:tcW w:w="6957" w:type="dxa"/>
                        <w:vAlign w:val="top"/>
                      </w:tcPr>
                      <w:p>
                        <w:pPr>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专业医用监视器，DVI及SDI接口，分辨率≥1920X1200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lang w:eastAsia="zh-CN"/>
                          </w:rPr>
                        </w:pPr>
                        <w:r>
                          <w:rPr>
                            <w:rFonts w:hint="eastAsia" w:ascii="宋体" w:hAnsi="宋体" w:cs="宋体"/>
                            <w:b/>
                            <w:color w:val="auto"/>
                            <w:sz w:val="24"/>
                            <w:highlight w:val="none"/>
                            <w:lang w:val="en-US" w:eastAsia="zh-CN"/>
                          </w:rPr>
                          <w:t>3</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b/>
                            <w:color w:val="auto"/>
                            <w:sz w:val="24"/>
                            <w:highlight w:val="none"/>
                          </w:rPr>
                          <w:t>高清摄像头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.1</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高清（HD）摄像头接口，体积小份量轻，按键可设置不同功能。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lang w:eastAsia="zh-CN"/>
                          </w:rPr>
                        </w:pPr>
                        <w:r>
                          <w:rPr>
                            <w:rFonts w:hint="eastAsia" w:ascii="宋体" w:hAnsi="宋体" w:cs="宋体"/>
                            <w:b/>
                            <w:color w:val="auto"/>
                            <w:sz w:val="24"/>
                            <w:highlight w:val="none"/>
                            <w:lang w:val="en-US" w:eastAsia="zh-CN"/>
                          </w:rPr>
                          <w:t>4</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b/>
                            <w:color w:val="auto"/>
                            <w:sz w:val="24"/>
                            <w:highlight w:val="none"/>
                          </w:rPr>
                          <w:t>冷光源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.1</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灯泡为LED ；单个灯泡使用寿命为1万小时以上；色温≥5800K；工作模式：连续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.2</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LED灯设计，即有2个光纤接口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.3</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自感应保护功能，可实现调光功能及记忆功能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lang w:val="en-US" w:eastAsia="zh-CN"/>
                          </w:rPr>
                          <w:t>5</w:t>
                        </w:r>
                      </w:p>
                    </w:tc>
                    <w:tc>
                      <w:tcPr>
                        <w:tcW w:w="6957" w:type="dxa"/>
                        <w:vAlign w:val="top"/>
                      </w:tcPr>
                      <w:p>
                        <w:pPr>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鼻窦镜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.1</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直径4mm，视角0，70度各5根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.2</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高透光率低畸变度；镜头采用人造蓝宝石制造，不易磨损，经久耐用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923" w:type="dxa"/>
                        <w:vAlign w:val="top"/>
                      </w:tcPr>
                      <w:p>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.3</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非球面设计，保证画面清晰，边缘高亮度，将畸变减少到最小；可高温高压灭菌（≥134℃和2.3bar）,彻底杜绝交叉感染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923" w:type="dxa"/>
                        <w:vAlign w:val="top"/>
                      </w:tcPr>
                      <w:p>
                        <w:pPr>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6</w:t>
                        </w:r>
                      </w:p>
                    </w:tc>
                    <w:tc>
                      <w:tcPr>
                        <w:tcW w:w="6957" w:type="dxa"/>
                        <w:vAlign w:val="top"/>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导光束直径≥3.5mm，长度≥200CM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923" w:type="dxa"/>
                        <w:vAlign w:val="top"/>
                      </w:tcPr>
                      <w:p>
                        <w:pPr>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7</w:t>
                        </w:r>
                      </w:p>
                    </w:tc>
                    <w:tc>
                      <w:tcPr>
                        <w:tcW w:w="6957" w:type="dxa"/>
                        <w:vAlign w:val="center"/>
                      </w:tcPr>
                      <w:p>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专用台车一套</w:t>
                        </w:r>
                      </w:p>
                    </w:tc>
                  </w:tr>
                </w:tbl>
                <w:p>
                  <w:pPr>
                    <w:rPr>
                      <w:rFonts w:hint="eastAsia" w:ascii="宋体" w:hAnsi="宋体" w:eastAsia="宋体" w:cs="宋体"/>
                      <w:color w:val="auto"/>
                      <w:sz w:val="24"/>
                      <w:highlight w:val="none"/>
                    </w:rPr>
                  </w:pPr>
                </w:p>
                <w:p>
                  <w:pPr>
                    <w:rPr>
                      <w:rFonts w:hint="eastAsia" w:ascii="宋体" w:hAnsi="宋体" w:eastAsia="宋体" w:cs="宋体"/>
                      <w:b/>
                      <w:bCs/>
                      <w:color w:val="auto"/>
                      <w:sz w:val="24"/>
                      <w:highlight w:val="none"/>
                    </w:rPr>
                  </w:pPr>
                </w:p>
              </w:tc>
            </w:tr>
          </w:tbl>
          <w:p>
            <w:pPr>
              <w:rPr>
                <w:rFonts w:hint="eastAsia" w:ascii="宋体" w:hAnsi="宋体" w:eastAsia="宋体" w:cs="宋体"/>
                <w:b/>
                <w:bCs/>
                <w:color w:val="auto"/>
                <w:sz w:val="24"/>
                <w:highlight w:val="none"/>
              </w:rPr>
            </w:pPr>
          </w:p>
        </w:tc>
      </w:tr>
    </w:tbl>
    <w:p>
      <w:pPr>
        <w:spacing w:line="360" w:lineRule="auto"/>
        <w:rPr>
          <w:rFonts w:hint="eastAsia" w:ascii="宋体" w:hAnsi="宋体" w:eastAsia="宋体" w:cs="宋体"/>
          <w:b/>
          <w:bCs/>
          <w:color w:val="auto"/>
          <w:sz w:val="24"/>
          <w:highlight w:val="none"/>
        </w:rPr>
      </w:pPr>
    </w:p>
    <w:p>
      <w:pPr>
        <w:spacing w:line="360" w:lineRule="auto"/>
        <w:jc w:val="center"/>
        <w:outlineLvl w:val="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、宫腔镜双极电切</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8"/>
        <w:gridCol w:w="7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1" w:hRule="atLeast"/>
        </w:trPr>
        <w:tc>
          <w:tcPr>
            <w:tcW w:w="1378"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658"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一、技术参数</w:t>
            </w:r>
          </w:p>
          <w:p>
            <w:pPr>
              <w:spacing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临床用途：用于妇产科子宫肌瘤、息肉，粘膜下肌瘤、子宫纵膈、宫腔粘连等宫腔疾病。同时可适用于泌尿外科用于前列腺增生及膀胱肿瘤的切除。</w:t>
            </w:r>
          </w:p>
          <w:p>
            <w:pPr>
              <w:spacing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（一）主机</w:t>
            </w:r>
          </w:p>
          <w:p>
            <w:pPr>
              <w:pStyle w:val="12"/>
              <w:tabs>
                <w:tab w:val="left" w:pos="5745"/>
              </w:tabs>
              <w:spacing w:line="360" w:lineRule="auto"/>
              <w:ind w:firstLine="0" w:firstLineChars="0"/>
              <w:jc w:val="left"/>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rPr>
              <w:t>要求为射频等离子体手术系统，提供国家药监局认定的注册证为依据；</w:t>
            </w:r>
          </w:p>
          <w:p>
            <w:pPr>
              <w:pStyle w:val="12"/>
              <w:tabs>
                <w:tab w:val="left" w:pos="5745"/>
              </w:tabs>
              <w:spacing w:line="360" w:lineRule="auto"/>
              <w:ind w:firstLine="0" w:firstLineChars="0"/>
              <w:jc w:val="left"/>
              <w:rPr>
                <w:rFonts w:hint="eastAsia" w:ascii="宋体" w:hAnsi="宋体" w:cs="宋体"/>
                <w:bCs/>
                <w:color w:val="auto"/>
                <w:sz w:val="24"/>
                <w:highlight w:val="none"/>
              </w:rPr>
            </w:pPr>
            <w:r>
              <w:rPr>
                <w:rFonts w:hint="eastAsia" w:ascii="宋体" w:hAnsi="宋体" w:cs="宋体"/>
                <w:bCs/>
                <w:color w:val="auto"/>
                <w:sz w:val="24"/>
                <w:highlight w:val="none"/>
              </w:rPr>
              <w:t>2、一种ABLATION(切割、止血、消融)模式，一种PLACOAG(止血、凝固)；</w:t>
            </w:r>
          </w:p>
          <w:p>
            <w:pPr>
              <w:pStyle w:val="12"/>
              <w:numPr>
                <w:ilvl w:val="0"/>
                <w:numId w:val="0"/>
              </w:numPr>
              <w:spacing w:line="360" w:lineRule="auto"/>
              <w:ind w:leftChars="0"/>
              <w:jc w:val="left"/>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rPr>
              <w:t>治疗主机自动识别手柄、脚踏的连接状态。能在连接好脚踏和手柄</w:t>
            </w:r>
          </w:p>
          <w:p>
            <w:pPr>
              <w:pStyle w:val="12"/>
              <w:numPr>
                <w:ilvl w:val="0"/>
                <w:numId w:val="0"/>
              </w:numPr>
              <w:spacing w:line="360" w:lineRule="auto"/>
              <w:ind w:leftChars="0"/>
              <w:jc w:val="left"/>
              <w:rPr>
                <w:rFonts w:hint="eastAsia" w:ascii="宋体" w:hAnsi="宋体" w:cs="宋体"/>
                <w:bCs/>
                <w:color w:val="auto"/>
                <w:sz w:val="24"/>
                <w:highlight w:val="none"/>
              </w:rPr>
            </w:pPr>
            <w:r>
              <w:rPr>
                <w:rFonts w:hint="eastAsia" w:ascii="宋体" w:hAnsi="宋体" w:cs="宋体"/>
                <w:bCs/>
                <w:color w:val="auto"/>
                <w:sz w:val="24"/>
                <w:highlight w:val="none"/>
              </w:rPr>
              <w:t>后主机根据不同刀头自动设置默认功率大小；</w:t>
            </w:r>
          </w:p>
          <w:p>
            <w:pPr>
              <w:pStyle w:val="12"/>
              <w:numPr>
                <w:ilvl w:val="0"/>
                <w:numId w:val="0"/>
              </w:numPr>
              <w:spacing w:line="360" w:lineRule="auto"/>
              <w:ind w:leftChars="0"/>
              <w:jc w:val="left"/>
              <w:rPr>
                <w:rFonts w:hint="eastAsia" w:ascii="宋体" w:hAnsi="宋体" w:cs="宋体"/>
                <w:bCs/>
                <w:color w:val="auto"/>
                <w:sz w:val="24"/>
                <w:highlight w:val="none"/>
              </w:rPr>
            </w:pP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rPr>
              <w:t>脚踏防水等级IPX8；</w:t>
            </w:r>
          </w:p>
          <w:p>
            <w:pPr>
              <w:pStyle w:val="12"/>
              <w:numPr>
                <w:ilvl w:val="0"/>
                <w:numId w:val="0"/>
              </w:numPr>
              <w:spacing w:line="360" w:lineRule="auto"/>
              <w:ind w:leftChars="0"/>
              <w:jc w:val="left"/>
              <w:rPr>
                <w:rFonts w:hint="eastAsia" w:ascii="宋体" w:hAnsi="宋体" w:cs="宋体"/>
                <w:bCs/>
                <w:color w:val="auto"/>
                <w:sz w:val="24"/>
                <w:highlight w:val="none"/>
              </w:rPr>
            </w:pP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rPr>
              <w:t>工作频率技术参数：工作频率100KHz—300KHz；</w:t>
            </w:r>
          </w:p>
          <w:p>
            <w:pPr>
              <w:pStyle w:val="12"/>
              <w:numPr>
                <w:ilvl w:val="0"/>
                <w:numId w:val="0"/>
              </w:numPr>
              <w:spacing w:line="360" w:lineRule="auto"/>
              <w:ind w:leftChars="0"/>
              <w:jc w:val="left"/>
              <w:rPr>
                <w:rFonts w:hint="eastAsia" w:ascii="宋体" w:hAnsi="宋体" w:cs="宋体"/>
                <w:bCs/>
                <w:color w:val="auto"/>
                <w:sz w:val="24"/>
                <w:highlight w:val="none"/>
              </w:rPr>
            </w:pP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rPr>
              <w:t>输出模式：等离子输出：≥10档可调；</w:t>
            </w:r>
          </w:p>
          <w:p>
            <w:pPr>
              <w:numPr>
                <w:ilvl w:val="0"/>
                <w:numId w:val="0"/>
              </w:numPr>
              <w:tabs>
                <w:tab w:val="left" w:pos="420"/>
              </w:tabs>
              <w:spacing w:line="360" w:lineRule="auto"/>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阻抗显示：200—600Ω，阻抗侦测和自动能量检测技术。具监控系统，对治疗进行实时检测反馈、达到预设置消融深度和治疗范围自动提示操作者。（要求在设备上有对应显示界面）；</w:t>
            </w:r>
          </w:p>
          <w:p>
            <w:pPr>
              <w:pStyle w:val="12"/>
              <w:tabs>
                <w:tab w:val="left" w:pos="420"/>
              </w:tabs>
              <w:spacing w:line="360" w:lineRule="auto"/>
              <w:ind w:firstLine="0" w:firstLineChars="0"/>
              <w:jc w:val="left"/>
              <w:rPr>
                <w:rFonts w:hint="eastAsia" w:ascii="宋体" w:hAnsi="宋体" w:cs="宋体"/>
                <w:bCs/>
                <w:color w:val="auto"/>
                <w:sz w:val="24"/>
                <w:highlight w:val="none"/>
              </w:rPr>
            </w:pPr>
            <w:r>
              <w:rPr>
                <w:rFonts w:hint="eastAsia" w:ascii="宋体" w:hAnsi="宋体" w:cs="宋体"/>
                <w:bCs/>
                <w:color w:val="auto"/>
                <w:sz w:val="24"/>
                <w:highlight w:val="none"/>
              </w:rPr>
              <w:t>8、工作计时：0-99s循环计时（要求在设备上有对应显示界面）；</w:t>
            </w:r>
          </w:p>
          <w:p>
            <w:pPr>
              <w:spacing w:line="360" w:lineRule="auto"/>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(二)电切镜：</w:t>
            </w:r>
          </w:p>
          <w:p>
            <w:pPr>
              <w:widowControl/>
              <w:autoSpaceDE w:val="0"/>
              <w:autoSpaceDN w:val="0"/>
              <w:adjustRightInd w:val="0"/>
              <w:spacing w:line="360" w:lineRule="auto"/>
              <w:ind w:left="-4" w:leftChars="-2"/>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w:t>
            </w:r>
            <w:r>
              <w:rPr>
                <w:rFonts w:hint="eastAsia" w:ascii="宋体" w:hAnsi="宋体" w:eastAsia="宋体" w:cs="宋体"/>
                <w:bCs/>
                <w:color w:val="auto"/>
                <w:kern w:val="0"/>
                <w:sz w:val="24"/>
                <w:highlight w:val="none"/>
                <w:lang w:eastAsia="zh-CN"/>
              </w:rPr>
              <w:t>、</w:t>
            </w:r>
            <w:r>
              <w:rPr>
                <w:rFonts w:hint="eastAsia" w:ascii="宋体" w:hAnsi="宋体" w:eastAsia="宋体" w:cs="宋体"/>
                <w:bCs/>
                <w:color w:val="auto"/>
                <w:kern w:val="0"/>
                <w:sz w:val="24"/>
                <w:highlight w:val="none"/>
              </w:rPr>
              <w:t>镜子：</w:t>
            </w:r>
            <w:r>
              <w:rPr>
                <w:rFonts w:hint="eastAsia" w:ascii="宋体" w:hAnsi="宋体" w:eastAsia="宋体" w:cs="宋体"/>
                <w:color w:val="auto"/>
                <w:kern w:val="0"/>
                <w:sz w:val="24"/>
                <w:highlight w:val="none"/>
              </w:rPr>
              <w:t>12°</w:t>
            </w:r>
            <w:r>
              <w:rPr>
                <w:rFonts w:hint="eastAsia" w:ascii="宋体" w:hAnsi="宋体" w:eastAsia="宋体" w:cs="宋体"/>
                <w:bCs/>
                <w:color w:val="auto"/>
                <w:kern w:val="0"/>
                <w:sz w:val="24"/>
                <w:highlight w:val="none"/>
              </w:rPr>
              <w:t>蓝宝石镜，Φ4mm；</w:t>
            </w:r>
          </w:p>
          <w:p>
            <w:pPr>
              <w:widowControl/>
              <w:autoSpaceDE w:val="0"/>
              <w:autoSpaceDN w:val="0"/>
              <w:adjustRightInd w:val="0"/>
              <w:spacing w:line="360" w:lineRule="auto"/>
              <w:ind w:left="-4" w:leftChars="-2"/>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2</w:t>
            </w:r>
            <w:r>
              <w:rPr>
                <w:rFonts w:hint="eastAsia" w:ascii="宋体" w:hAnsi="宋体" w:eastAsia="宋体" w:cs="宋体"/>
                <w:bCs/>
                <w:color w:val="auto"/>
                <w:kern w:val="0"/>
                <w:sz w:val="24"/>
                <w:highlight w:val="none"/>
                <w:lang w:eastAsia="zh-CN"/>
              </w:rPr>
              <w:t>、</w:t>
            </w:r>
            <w:r>
              <w:rPr>
                <w:rFonts w:hint="eastAsia" w:ascii="宋体" w:hAnsi="宋体" w:eastAsia="宋体" w:cs="宋体"/>
                <w:bCs/>
                <w:color w:val="auto"/>
                <w:kern w:val="0"/>
                <w:sz w:val="24"/>
                <w:highlight w:val="none"/>
              </w:rPr>
              <w:t>手柄：被动式操作器；</w:t>
            </w:r>
          </w:p>
          <w:p>
            <w:pPr>
              <w:pStyle w:val="13"/>
              <w:widowControl/>
              <w:numPr>
                <w:ilvl w:val="0"/>
                <w:numId w:val="0"/>
              </w:numPr>
              <w:autoSpaceDE w:val="0"/>
              <w:autoSpaceDN w:val="0"/>
              <w:adjustRightInd w:val="0"/>
              <w:spacing w:line="360" w:lineRule="auto"/>
              <w:ind w:left="-4" w:leftChars="0"/>
              <w:jc w:val="left"/>
              <w:rPr>
                <w:rFonts w:hint="eastAsia" w:ascii="宋体" w:hAnsi="宋体" w:cs="宋体"/>
                <w:bCs/>
                <w:color w:val="auto"/>
                <w:kern w:val="0"/>
                <w:sz w:val="24"/>
                <w:highlight w:val="none"/>
              </w:rPr>
            </w:pPr>
            <w:r>
              <w:rPr>
                <w:rFonts w:hint="eastAsia" w:ascii="宋体" w:hAnsi="宋体" w:cs="宋体"/>
                <w:bCs/>
                <w:color w:val="auto"/>
                <w:kern w:val="0"/>
                <w:sz w:val="24"/>
                <w:highlight w:val="none"/>
                <w:lang w:val="en-US" w:eastAsia="zh-CN"/>
              </w:rPr>
              <w:t>3、</w:t>
            </w:r>
            <w:r>
              <w:rPr>
                <w:rFonts w:hint="eastAsia" w:ascii="宋体" w:hAnsi="宋体" w:cs="宋体"/>
                <w:bCs/>
                <w:color w:val="auto"/>
                <w:kern w:val="0"/>
                <w:sz w:val="24"/>
                <w:highlight w:val="none"/>
              </w:rPr>
              <w:t>内鞘：≤24Fr；</w:t>
            </w:r>
          </w:p>
          <w:p>
            <w:pPr>
              <w:widowControl/>
              <w:autoSpaceDE w:val="0"/>
              <w:autoSpaceDN w:val="0"/>
              <w:adjustRightInd w:val="0"/>
              <w:spacing w:line="360" w:lineRule="auto"/>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4</w:t>
            </w:r>
            <w:r>
              <w:rPr>
                <w:rFonts w:hint="eastAsia" w:ascii="宋体" w:hAnsi="宋体" w:eastAsia="宋体" w:cs="宋体"/>
                <w:bCs/>
                <w:color w:val="auto"/>
                <w:kern w:val="0"/>
                <w:sz w:val="24"/>
                <w:highlight w:val="none"/>
                <w:lang w:eastAsia="zh-CN"/>
              </w:rPr>
              <w:t>、</w:t>
            </w:r>
            <w:r>
              <w:rPr>
                <w:rFonts w:hint="eastAsia" w:ascii="宋体" w:hAnsi="宋体" w:eastAsia="宋体" w:cs="宋体"/>
                <w:bCs/>
                <w:color w:val="auto"/>
                <w:kern w:val="0"/>
                <w:sz w:val="24"/>
                <w:highlight w:val="none"/>
              </w:rPr>
              <w:t>外鞘：</w:t>
            </w:r>
            <w:bookmarkStart w:id="31" w:name="OLE_LINK5"/>
            <w:bookmarkStart w:id="32" w:name="OLE_LINK6"/>
            <w:r>
              <w:rPr>
                <w:rFonts w:hint="eastAsia" w:ascii="宋体" w:hAnsi="宋体" w:eastAsia="宋体" w:cs="宋体"/>
                <w:bCs/>
                <w:color w:val="auto"/>
                <w:kern w:val="0"/>
                <w:sz w:val="24"/>
                <w:highlight w:val="none"/>
              </w:rPr>
              <w:t>≤</w:t>
            </w:r>
            <w:bookmarkEnd w:id="31"/>
            <w:bookmarkEnd w:id="32"/>
            <w:r>
              <w:rPr>
                <w:rFonts w:hint="eastAsia" w:ascii="宋体" w:hAnsi="宋体" w:eastAsia="宋体" w:cs="宋体"/>
                <w:bCs/>
                <w:color w:val="auto"/>
                <w:kern w:val="0"/>
                <w:sz w:val="24"/>
                <w:highlight w:val="none"/>
              </w:rPr>
              <w:t>26Fr，带进、出水通道和控制开关；</w:t>
            </w:r>
          </w:p>
          <w:p>
            <w:pPr>
              <w:widowControl/>
              <w:autoSpaceDE w:val="0"/>
              <w:autoSpaceDN w:val="0"/>
              <w:adjustRightInd w:val="0"/>
              <w:spacing w:line="360" w:lineRule="auto"/>
              <w:jc w:val="left"/>
              <w:rPr>
                <w:rFonts w:hint="eastAsia" w:ascii="宋体" w:hAnsi="宋体" w:eastAsia="宋体" w:cs="宋体"/>
                <w:bCs/>
                <w:color w:val="auto"/>
                <w:kern w:val="0"/>
                <w:sz w:val="24"/>
                <w:highlight w:val="none"/>
                <w:lang w:val="en-US" w:eastAsia="zh-CN"/>
              </w:rPr>
            </w:pPr>
            <w:r>
              <w:rPr>
                <w:rFonts w:hint="eastAsia" w:ascii="宋体" w:hAnsi="宋体" w:eastAsia="宋体" w:cs="宋体"/>
                <w:bCs/>
                <w:color w:val="auto"/>
                <w:kern w:val="0"/>
                <w:sz w:val="24"/>
                <w:highlight w:val="none"/>
                <w:lang w:val="en-US" w:eastAsia="zh-CN"/>
              </w:rPr>
              <w:t>5、配置清单</w:t>
            </w:r>
          </w:p>
          <w:tbl>
            <w:tblPr>
              <w:tblStyle w:val="8"/>
              <w:tblW w:w="5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2509"/>
              <w:gridCol w:w="994"/>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序号</w:t>
                  </w:r>
                </w:p>
              </w:tc>
              <w:tc>
                <w:tcPr>
                  <w:tcW w:w="2509"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产品名称</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单位</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2509"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射频等离子体手术系统（含脚踏）</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台</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p>
              </w:tc>
              <w:tc>
                <w:tcPr>
                  <w:tcW w:w="2509"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内窥镜</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支</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外  鞘</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支</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内  鞘</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支</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手柄</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个</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闭孔鞘芯</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个</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8</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电切环</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个</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77" w:type="dxa"/>
                  <w:vAlign w:val="center"/>
                </w:tcPr>
                <w:p>
                  <w:pPr>
                    <w:snapToGrid w:val="0"/>
                    <w:spacing w:line="400" w:lineRule="exact"/>
                    <w:ind w:right="40" w:rightChars="19"/>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9</w:t>
                  </w:r>
                </w:p>
              </w:tc>
              <w:tc>
                <w:tcPr>
                  <w:tcW w:w="2509" w:type="dxa"/>
                  <w:tcBorders>
                    <w:top w:val="single" w:color="000000" w:sz="4" w:space="0"/>
                    <w:left w:val="single" w:color="000000" w:sz="4" w:space="0"/>
                    <w:bottom w:val="single" w:color="000000" w:sz="4" w:space="0"/>
                    <w:right w:val="single" w:color="000000" w:sz="4" w:space="0"/>
                  </w:tcBorders>
                  <w:vAlign w:val="center"/>
                </w:tcPr>
                <w:p>
                  <w:pPr>
                    <w:ind w:left="566" w:right="40" w:rightChars="19" w:hanging="566" w:hangingChars="236"/>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       膨宫仪</w:t>
                  </w:r>
                </w:p>
              </w:tc>
              <w:tc>
                <w:tcPr>
                  <w:tcW w:w="994"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套</w:t>
                  </w:r>
                </w:p>
              </w:tc>
              <w:tc>
                <w:tcPr>
                  <w:tcW w:w="1385" w:type="dxa"/>
                  <w:vAlign w:val="center"/>
                </w:tcPr>
                <w:p>
                  <w:pPr>
                    <w:snapToGrid w:val="0"/>
                    <w:spacing w:line="400" w:lineRule="exact"/>
                    <w:ind w:right="40" w:rightChars="19"/>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r>
          </w:tbl>
          <w:p>
            <w:pPr>
              <w:widowControl/>
              <w:autoSpaceDE w:val="0"/>
              <w:autoSpaceDN w:val="0"/>
              <w:adjustRightInd w:val="0"/>
              <w:spacing w:line="360" w:lineRule="auto"/>
              <w:jc w:val="left"/>
              <w:rPr>
                <w:rFonts w:hint="eastAsia" w:ascii="宋体" w:hAnsi="宋体" w:eastAsia="宋体" w:cs="宋体"/>
                <w:bCs/>
                <w:color w:val="auto"/>
                <w:kern w:val="0"/>
                <w:sz w:val="24"/>
                <w:highlight w:val="none"/>
              </w:rPr>
            </w:pPr>
          </w:p>
          <w:p>
            <w:pPr>
              <w:rPr>
                <w:rFonts w:hint="eastAsia" w:ascii="宋体" w:hAnsi="宋体" w:eastAsia="宋体" w:cs="宋体"/>
                <w:b/>
                <w:bCs/>
                <w:color w:val="auto"/>
                <w:sz w:val="24"/>
                <w:highlight w:val="none"/>
              </w:rPr>
            </w:pPr>
          </w:p>
        </w:tc>
      </w:tr>
    </w:tbl>
    <w:p>
      <w:pPr>
        <w:spacing w:line="360" w:lineRule="auto"/>
        <w:rPr>
          <w:rFonts w:hint="eastAsia" w:ascii="宋体" w:hAnsi="宋体" w:eastAsia="宋体" w:cs="宋体"/>
          <w:b/>
          <w:bCs/>
          <w:color w:val="auto"/>
          <w:sz w:val="24"/>
          <w:highlight w:val="none"/>
        </w:rPr>
      </w:pPr>
    </w:p>
    <w:p>
      <w:pPr>
        <w:spacing w:line="360" w:lineRule="auto"/>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、倒置显微镜</w:t>
      </w:r>
    </w:p>
    <w:tbl>
      <w:tblPr>
        <w:tblStyle w:val="8"/>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7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981" w:type="dxa"/>
            <w:vAlign w:val="center"/>
          </w:tcPr>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技术参数</w:t>
            </w:r>
          </w:p>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及功能要求</w:t>
            </w:r>
          </w:p>
        </w:tc>
        <w:tc>
          <w:tcPr>
            <w:tcW w:w="7054" w:type="dxa"/>
            <w:vAlign w:val="top"/>
          </w:tcPr>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1、显微照明系统支持明场、霍夫曼、DIC等显微观察方式</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2、主机采用独立校正色差无限远光学系统，具备良好的色差校正效果，满足配子和胚胎的观察需求。物镜齐焦距离为60mm</w:t>
            </w:r>
            <w:r>
              <w:rPr>
                <w:rFonts w:hint="eastAsia" w:ascii="宋体" w:hAnsi="宋体" w:eastAsia="宋体" w:cs="宋体"/>
                <w:color w:val="auto"/>
                <w:spacing w:val="-2"/>
                <w:sz w:val="24"/>
                <w:highlight w:val="none"/>
              </w:rPr>
              <w:t>±3%</w:t>
            </w:r>
            <w:r>
              <w:rPr>
                <w:rStyle w:val="15"/>
                <w:rFonts w:hint="default"/>
                <w:color w:val="auto"/>
                <w:kern w:val="0"/>
                <w:sz w:val="24"/>
                <w:szCs w:val="24"/>
                <w:highlight w:val="none"/>
              </w:rPr>
              <w:t>。</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▲3、机身端口具备4种分光模式：目镜100%、左端口100%、右端口100%、目镜20%/左端口80%分光。</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▲4、双目镜筒，倾斜角度≥35°，可调瞳距50-75mm。目镜视野≥22mm。</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5、调焦方式：借助于物镜转盘的升降运动，手动驱动，行程10mm；粗调行程：5.0mm/转，微调行程：0.1mm/转，最小微调读数≤1微米。</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6、具备粗调再定焦机构，可锁定/释放当前调焦位置，方便快速恢复至设定的调焦位置。</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7、主机机身内置1.5X变倍镜（或可选择2.0倍变倍镜），不占用荧光通道。</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▲8、倒置显微镜侧端口视野≥25mm，可匹配大靶面相机，显著提升图像信息采集量，实现更大的拍摄视野。满足观察、拍照、活检、等操作对大视野的要求。</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▲9、照明立柱：聚光镜处置行程≥66mm，向后倾斜最大角度25度，有两个滤光片槽位置，可安装两个滤光片。</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10、照明系统带视场光阑，可根据观察方式调节到最佳的大小。具备再定焦机构，可设置聚光镜限位。</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▲11、透射照明灯室：高功率LED照明，环保型光源。灯室内置复眼透镜，保证整个视野内的均匀照明。</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12、聚光镜转盘：七个手动位置（φ37mm x4，φ39mm x 3），支持LWD /ELWD /CLWD /NAMC聚光镜</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13、聚光镜：长工作距离聚光镜：NA：0.4，WD：44mm</w:t>
            </w:r>
            <w:r>
              <w:rPr>
                <w:rStyle w:val="15"/>
                <w:rFonts w:hint="default"/>
                <w:color w:val="auto"/>
                <w:kern w:val="0"/>
                <w:sz w:val="24"/>
                <w:szCs w:val="24"/>
                <w:highlight w:val="none"/>
              </w:rPr>
              <w:tab/>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14、聚光镜模块：3个霍夫曼模块10x，20x，40x； 可根据霍夫曼物镜的放大倍率匹配霍夫曼模块，保持最佳观察效果。</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15、载物台：行程 X：±57mm  Y：±36.5mm，移动范围三档可调，长/中/短手柄可选</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16、六孔物镜转盘，具备防水结构。</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▲17、配置四个物镜，参数如下：</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4X消色差物镜，N.A. 0.10, W.D. 30.0 mm</w:t>
            </w:r>
            <w:r>
              <w:rPr>
                <w:rStyle w:val="15"/>
                <w:rFonts w:hint="default"/>
                <w:color w:val="auto"/>
                <w:kern w:val="0"/>
                <w:sz w:val="24"/>
                <w:szCs w:val="24"/>
                <w:highlight w:val="none"/>
              </w:rPr>
              <w:tab/>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10X 消色差霍夫曼物镜，N.A. 0.25, W.D. 6.2mm</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20X消色差霍夫曼物镜，N.A. 0.4, W.D. 3.1mm</w:t>
            </w:r>
          </w:p>
          <w:p>
            <w:pPr>
              <w:snapToGrid w:val="0"/>
              <w:jc w:val="left"/>
              <w:rPr>
                <w:rStyle w:val="15"/>
                <w:rFonts w:hint="default"/>
                <w:color w:val="auto"/>
                <w:kern w:val="0"/>
                <w:sz w:val="24"/>
                <w:szCs w:val="24"/>
                <w:highlight w:val="none"/>
              </w:rPr>
            </w:pPr>
            <w:r>
              <w:rPr>
                <w:rStyle w:val="15"/>
                <w:rFonts w:hint="default"/>
                <w:color w:val="auto"/>
                <w:kern w:val="0"/>
                <w:sz w:val="24"/>
                <w:szCs w:val="24"/>
                <w:highlight w:val="none"/>
              </w:rPr>
              <w:t>40X消色差霍夫曼物镜，N.A. 0.55, W.D.2.7-1.7mm</w:t>
            </w:r>
          </w:p>
          <w:p>
            <w:pPr>
              <w:pStyle w:val="16"/>
              <w:ind w:firstLine="0" w:firstLineChars="0"/>
              <w:rPr>
                <w:rFonts w:hint="eastAsia" w:ascii="宋体" w:hAnsi="宋体" w:eastAsia="宋体" w:cs="宋体"/>
                <w:color w:val="auto"/>
                <w:sz w:val="24"/>
                <w:highlight w:val="none"/>
              </w:rPr>
            </w:pPr>
            <w:r>
              <w:rPr>
                <w:rStyle w:val="15"/>
                <w:rFonts w:hint="default"/>
                <w:color w:val="auto"/>
                <w:kern w:val="0"/>
                <w:sz w:val="24"/>
                <w:szCs w:val="24"/>
                <w:highlight w:val="none"/>
              </w:rPr>
              <w:t>▲18、搭配玻璃恒温板，采用高强度玻璃，玻璃厚度为0.5mm，温度控制采用连续控制方式，相比传统的占空比控制更稳定，最大限度抑制温度改变引起的图像抖动，满足在高倍率观察下要求的稳定效果</w:t>
            </w:r>
          </w:p>
        </w:tc>
      </w:tr>
    </w:tbl>
    <w:p>
      <w:pPr>
        <w:spacing w:line="360" w:lineRule="auto"/>
        <w:rPr>
          <w:rFonts w:hint="eastAsia" w:ascii="宋体" w:hAnsi="宋体" w:eastAsia="宋体" w:cs="宋体"/>
          <w:b/>
          <w:bCs/>
          <w:color w:val="auto"/>
          <w:sz w:val="24"/>
          <w:highlight w:val="none"/>
        </w:rPr>
      </w:pPr>
    </w:p>
    <w:p>
      <w:pPr>
        <w:jc w:val="center"/>
        <w:rPr>
          <w:rFonts w:hint="eastAsia" w:ascii="宋体" w:hAnsi="宋体" w:eastAsia="宋体" w:cs="宋体"/>
          <w:b/>
          <w:bCs/>
          <w:color w:val="auto"/>
          <w:sz w:val="24"/>
          <w:szCs w:val="24"/>
          <w:highlight w:val="none"/>
          <w:lang w:val="en-US" w:eastAsia="zh-CN"/>
        </w:rPr>
      </w:pPr>
    </w:p>
    <w:p>
      <w:pPr>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、等离子体手术系统（低温等离子系统）</w:t>
      </w:r>
    </w:p>
    <w:tbl>
      <w:tblPr>
        <w:tblStyle w:val="8"/>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7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43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604" w:type="dxa"/>
            <w:vAlign w:val="top"/>
          </w:tcPr>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、设备匹配不同型号刀头，可完成扁桃体、腺样体冷消融，喉部肿物冷消融，软腭和舌根冷消融，鼻部肿物、鼻甲肥大治疗等手术。</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、扁桃体、腺样体、鼻部肿物、喉部肿物刀头一体化设计，含切割、消融、止血、吸引、灌注为一体，降低手术时间和成本。</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、配置自动流量温度控制器，科学控制盐水流量，降低手术温度，减少手术损伤。</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rPr>
              <w:t>、主机双屏双显，分别可以显示消融切割档位及热凝止血档位，消融切割档位可调范围1-9档，热凝止血可调范围1-5档。</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、主机可自动识别刀头，并默认最优档位。</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、主机工作频率100KHz±10%。</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、工作温度：40—70度，热损伤深度100-200微米。</w:t>
            </w:r>
          </w:p>
          <w:p>
            <w:pP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rPr>
              <w:t>、主机具备区别报警功能，出现电源限制或过载时发出间歇性双音报警，当连接错误时发出间歇性单音报警。</w:t>
            </w:r>
          </w:p>
          <w:p>
            <w:pPr>
              <w:rPr>
                <w:rFonts w:hint="eastAsia" w:ascii="宋体" w:hAnsi="宋体" w:eastAsia="宋体" w:cs="宋体"/>
                <w:b/>
                <w:color w:val="auto"/>
                <w:sz w:val="24"/>
                <w:highlight w:val="none"/>
              </w:rPr>
            </w:pPr>
          </w:p>
        </w:tc>
      </w:tr>
    </w:tbl>
    <w:p>
      <w:pPr>
        <w:spacing w:line="360" w:lineRule="auto"/>
        <w:rPr>
          <w:rFonts w:hint="eastAsia" w:ascii="宋体" w:hAnsi="宋体" w:eastAsia="宋体" w:cs="宋体"/>
          <w:b/>
          <w:bCs/>
          <w:color w:val="auto"/>
          <w:sz w:val="24"/>
          <w:highlight w:val="none"/>
        </w:rPr>
      </w:pPr>
    </w:p>
    <w:p>
      <w:pPr>
        <w:spacing w:line="360" w:lineRule="auto"/>
        <w:rPr>
          <w:rFonts w:hint="eastAsia" w:ascii="宋体" w:hAnsi="宋体" w:eastAsia="宋体" w:cs="宋体"/>
          <w:b/>
          <w:bCs/>
          <w:color w:val="auto"/>
          <w:sz w:val="24"/>
          <w:highlight w:val="none"/>
        </w:rPr>
      </w:pPr>
    </w:p>
    <w:p>
      <w:pPr>
        <w:spacing w:line="360" w:lineRule="auto"/>
        <w:jc w:val="center"/>
        <w:rPr>
          <w:rFonts w:hint="eastAsia" w:ascii="宋体" w:hAnsi="宋体" w:eastAsia="宋体" w:cs="宋体"/>
          <w:b/>
          <w:bCs/>
          <w:color w:val="auto"/>
          <w:sz w:val="24"/>
          <w:szCs w:val="24"/>
          <w:highlight w:val="none"/>
        </w:rPr>
      </w:pPr>
    </w:p>
    <w:p>
      <w:pPr>
        <w:spacing w:line="360" w:lineRule="auto"/>
        <w:jc w:val="center"/>
        <w:rPr>
          <w:rFonts w:hint="eastAsia" w:ascii="宋体" w:hAnsi="宋体" w:eastAsia="宋体" w:cs="宋体"/>
          <w:b/>
          <w:bCs/>
          <w:color w:val="auto"/>
          <w:sz w:val="24"/>
          <w:szCs w:val="24"/>
          <w:highlight w:val="none"/>
        </w:rPr>
      </w:pPr>
    </w:p>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highlight w:val="none"/>
        </w:rPr>
      </w:pP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、显微操作系统</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7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042" w:type="dxa"/>
            <w:vAlign w:val="center"/>
          </w:tcPr>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技术参数</w:t>
            </w:r>
          </w:p>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及功能要求</w:t>
            </w:r>
          </w:p>
        </w:tc>
        <w:tc>
          <w:tcPr>
            <w:tcW w:w="7994" w:type="dxa"/>
            <w:vAlign w:val="top"/>
          </w:tcPr>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1、用于卵母细胞单精子注射。</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2、液压驱动，启停精准，操作流畅，漂移极小。</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3、电动粗调，X-Y-Z三维自由移动，摇杆控制，用于初始定位。Z轴移动速度是X-Y轴移动速度的两倍，方便换针。X-Y-Z的移动范围是22mm。</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4、X-Y轴方向：最大移动速度0.7mm/Sec（使用速度调节旋钮）；最小速度0.1mm/Sec（使用速度调节旋钮）；带有高低速调节，高速移动时1.4mm/Sec；</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5、Z轴方向：最大移动速度1.4mm/Sec（使用速度调节旋钮）；最小速度0.2mm/Sec（使用速度调节旋钮）；带有高低速调节，高速移动时2.8mm/Sec；</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6、手动微调，X-Y-Z三维自由移动，X-Y-Z方向旋钮控制移动范围10mm（刻度显示：0-10），旋钮250μm/圈，最小刻度2.0μm；手柄控制移动范围2mm（X-Y方向）。</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▲7、万向接头带有摇摆和倾斜机制，可以在“前-后”和“上-下”方向进行微调。带最小刻度为5°刻度表，角度调节更精确。</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带有垂直恢复机制。</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、电动出现故障的紧急情况下可使用手动方式临时调节。</w:t>
            </w:r>
          </w:p>
          <w:p>
            <w:pPr>
              <w:pStyle w:val="16"/>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、可从侧面以15-40°进入，安装方便安全。适用于在超净台类狭窄且深的地方。可以用于PIEZO-ICSI。</w:t>
            </w:r>
          </w:p>
          <w:p>
            <w:pPr>
              <w:pStyle w:val="16"/>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、兼容多种型号显微镜，可配合多种型号注射器使用。</w:t>
            </w:r>
          </w:p>
        </w:tc>
      </w:tr>
    </w:tbl>
    <w:p>
      <w:pPr>
        <w:spacing w:line="360" w:lineRule="auto"/>
        <w:jc w:val="center"/>
        <w:outlineLvl w:val="3"/>
        <w:rPr>
          <w:rFonts w:hint="eastAsia" w:ascii="宋体" w:hAnsi="宋体" w:eastAsia="宋体" w:cs="宋体"/>
          <w:b/>
          <w:bCs/>
          <w:color w:val="auto"/>
          <w:sz w:val="24"/>
          <w:szCs w:val="24"/>
          <w:highlight w:val="none"/>
          <w:lang w:val="en-US" w:eastAsia="zh-CN"/>
        </w:rPr>
      </w:pPr>
    </w:p>
    <w:p>
      <w:pPr>
        <w:spacing w:line="360" w:lineRule="auto"/>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、ICSI 工作台</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7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57" w:type="dxa"/>
            <w:vAlign w:val="center"/>
          </w:tcPr>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技术参数</w:t>
            </w:r>
          </w:p>
          <w:p>
            <w:pP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及功能要求</w:t>
            </w:r>
          </w:p>
        </w:tc>
        <w:tc>
          <w:tcPr>
            <w:tcW w:w="7879" w:type="dxa"/>
            <w:vAlign w:val="top"/>
          </w:tcPr>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1、百级超净工作台主机一台，工作站外部尺寸（W×D×H）≥：2000</w:t>
            </w:r>
            <w:r>
              <w:rPr>
                <w:rFonts w:hint="eastAsia" w:ascii="宋体" w:hAnsi="宋体" w:eastAsia="宋体" w:cs="宋体"/>
                <w:color w:val="auto"/>
                <w:spacing w:val="-2"/>
                <w:sz w:val="24"/>
                <w:highlight w:val="none"/>
              </w:rPr>
              <w:t>±3%</w:t>
            </w:r>
            <w:r>
              <w:rPr>
                <w:rFonts w:hint="eastAsia" w:ascii="宋体" w:hAnsi="宋体" w:eastAsia="宋体" w:cs="宋体"/>
                <w:color w:val="auto"/>
                <w:kern w:val="0"/>
                <w:sz w:val="24"/>
                <w:highlight w:val="none"/>
                <w:lang w:val="en-IE"/>
              </w:rPr>
              <w:t>×785</w:t>
            </w:r>
            <w:r>
              <w:rPr>
                <w:rFonts w:hint="eastAsia" w:ascii="宋体" w:hAnsi="宋体" w:eastAsia="宋体" w:cs="宋体"/>
                <w:color w:val="auto"/>
                <w:spacing w:val="-2"/>
                <w:sz w:val="24"/>
                <w:highlight w:val="none"/>
              </w:rPr>
              <w:t>±3%</w:t>
            </w:r>
            <w:r>
              <w:rPr>
                <w:rFonts w:hint="eastAsia" w:ascii="宋体" w:hAnsi="宋体" w:eastAsia="宋体" w:cs="宋体"/>
                <w:color w:val="auto"/>
                <w:kern w:val="0"/>
                <w:sz w:val="24"/>
                <w:highlight w:val="none"/>
                <w:lang w:val="en-IE"/>
              </w:rPr>
              <w:t>×1990</w:t>
            </w:r>
            <w:r>
              <w:rPr>
                <w:rFonts w:hint="eastAsia" w:ascii="宋体" w:hAnsi="宋体" w:eastAsia="宋体" w:cs="宋体"/>
                <w:color w:val="auto"/>
                <w:spacing w:val="-2"/>
                <w:sz w:val="24"/>
                <w:highlight w:val="none"/>
              </w:rPr>
              <w:t>±3%</w:t>
            </w:r>
            <w:r>
              <w:rPr>
                <w:rFonts w:hint="eastAsia" w:ascii="宋体" w:hAnsi="宋体" w:eastAsia="宋体" w:cs="宋体"/>
                <w:color w:val="auto"/>
                <w:kern w:val="0"/>
                <w:sz w:val="24"/>
                <w:highlight w:val="none"/>
                <w:lang w:val="en-IE"/>
              </w:rPr>
              <w:t>（单位：mm）。</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▲2、操作台面采用医用级316L级别不锈钢材质，表面具有抗划痕抗指纹处理，抗腐蚀，不易变形，耐用且稳定性高。</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3、台面恒温区域边界使用磨砂雕刻工艺，边界清晰，易于识别，方便操作。</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4、工作台面加热区温度控制误差≤±0.2℃。</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5、配备桌面内嵌培养箱，舱室加热面积≥：210x155mm，同时上盖也具有加热功能。</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6、超大操作加热台面，尺寸≥800×430mm。</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▲7、显微镜下玻璃加热板直径≥90mm，温控精度≤±0.1℃。</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8、配备机械式防震台，无落地支撑腿，减少震源。</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9、采用VOC初效过滤以及H14级别高效过滤器双重过滤，保证工作站内ISO 5级洁净空气。</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10、工作区域提供均匀气流流速，平均气流流速控制在0.20m/s~0.35m/s之内，分为10档可自由设置；平均气流流速控制误差不超过±0.02m/s，整个工作区域风速均匀误差不超过±0.08m/s。</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11、风机全速运行时振动幅度不超过1μm，噪音≤54dB（A)。</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12、内嵌≥21.5寸液晶显示屏。</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13、内置控制器和稳压器，以及多路电路保护装置，自动断电保护。</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14、配备≥7英寸触摸显示屏，位于净化区上方的前置面板，不占据洁净操作空间。</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15、自动开关机功能，设定每天开关机时间。</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16、拥有完善报警系统，超温或低温报警、高效过滤器寿命报警等报警功能。</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17、对高效过滤器使用寿命有倒计时报警以及过滤腔压差报警双重保护，保证用户操作区域空间洁净。</w:t>
            </w:r>
          </w:p>
          <w:p>
            <w:pPr>
              <w:rPr>
                <w:rFonts w:hint="eastAsia" w:ascii="宋体" w:hAnsi="宋体" w:eastAsia="宋体" w:cs="宋体"/>
                <w:color w:val="auto"/>
                <w:kern w:val="0"/>
                <w:sz w:val="24"/>
                <w:highlight w:val="none"/>
                <w:lang w:val="en-IE"/>
              </w:rPr>
            </w:pPr>
            <w:r>
              <w:rPr>
                <w:rFonts w:hint="eastAsia" w:ascii="宋体" w:hAnsi="宋体" w:eastAsia="宋体" w:cs="宋体"/>
                <w:color w:val="auto"/>
                <w:kern w:val="0"/>
                <w:sz w:val="24"/>
                <w:highlight w:val="none"/>
                <w:lang w:val="en-IE"/>
              </w:rPr>
              <w:t>18、工作站底部采用滚轮设计，便于日常所需的移动和搬运。</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val="en-IE"/>
              </w:rPr>
              <w:t>▲19、工作站需内嵌体视显微镜一台 要求：物镜变倍范围: 0.63X（NA:0.019）- 8X(NA:0.105)（0.63 / 1 / 2/3/4/6 / 8x档位）；变倍比12.7:1，低倍具有宽广的视野可完整观察35mm培养皿。</w:t>
            </w:r>
          </w:p>
        </w:tc>
      </w:tr>
    </w:tbl>
    <w:p>
      <w:pPr>
        <w:spacing w:line="360" w:lineRule="auto"/>
        <w:rPr>
          <w:rFonts w:hint="eastAsia" w:ascii="宋体" w:hAnsi="宋体" w:eastAsia="宋体" w:cs="宋体"/>
          <w:b/>
          <w:bCs/>
          <w:color w:val="auto"/>
          <w:sz w:val="24"/>
          <w:highlight w:val="none"/>
        </w:rPr>
      </w:pPr>
    </w:p>
    <w:p>
      <w:pPr>
        <w:spacing w:line="360" w:lineRule="auto"/>
        <w:rPr>
          <w:rFonts w:hint="eastAsia" w:ascii="宋体" w:hAnsi="宋体" w:eastAsia="宋体" w:cs="宋体"/>
          <w:b/>
          <w:bCs/>
          <w:color w:val="auto"/>
          <w:sz w:val="24"/>
          <w:highlight w:val="none"/>
        </w:rPr>
      </w:pPr>
    </w:p>
    <w:p>
      <w:pPr>
        <w:rPr>
          <w:rFonts w:hint="eastAsia" w:ascii="宋体" w:hAnsi="宋体" w:eastAsia="宋体" w:cs="宋体"/>
          <w:b/>
          <w:bCs/>
          <w:color w:val="auto"/>
          <w:sz w:val="32"/>
          <w:szCs w:val="22"/>
          <w:highlight w:val="none"/>
          <w:lang w:eastAsia="zh-CN"/>
        </w:rPr>
      </w:pPr>
      <w:r>
        <w:rPr>
          <w:rFonts w:hint="eastAsia" w:ascii="宋体" w:hAnsi="宋体" w:eastAsia="宋体" w:cs="宋体"/>
          <w:b/>
          <w:bCs/>
          <w:color w:val="auto"/>
          <w:sz w:val="24"/>
          <w:szCs w:val="24"/>
          <w:highlight w:val="none"/>
          <w:lang w:val="en-US" w:eastAsia="zh-CN"/>
        </w:rPr>
        <w:br w:type="page"/>
      </w:r>
    </w:p>
    <w:p>
      <w:pPr>
        <w:pStyle w:val="3"/>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b/>
          <w:bCs/>
          <w:color w:val="auto"/>
          <w:sz w:val="32"/>
          <w:szCs w:val="22"/>
          <w:highlight w:val="none"/>
        </w:rPr>
      </w:pPr>
      <w:r>
        <w:rPr>
          <w:rFonts w:hint="eastAsia" w:ascii="宋体" w:hAnsi="宋体" w:eastAsia="宋体" w:cs="宋体"/>
          <w:b/>
          <w:bCs/>
          <w:color w:val="auto"/>
          <w:sz w:val="32"/>
          <w:szCs w:val="22"/>
          <w:highlight w:val="none"/>
          <w:lang w:eastAsia="zh-CN"/>
        </w:rPr>
        <w:t>采购包</w:t>
      </w:r>
      <w:r>
        <w:rPr>
          <w:rFonts w:hint="eastAsia" w:ascii="宋体" w:hAnsi="宋体" w:eastAsia="宋体" w:cs="宋体"/>
          <w:b/>
          <w:bCs/>
          <w:color w:val="auto"/>
          <w:sz w:val="32"/>
          <w:szCs w:val="22"/>
          <w:highlight w:val="none"/>
          <w:lang w:val="en-US" w:eastAsia="zh-CN"/>
        </w:rPr>
        <w:t>3</w:t>
      </w:r>
      <w:r>
        <w:rPr>
          <w:rFonts w:hint="eastAsia" w:ascii="宋体" w:hAnsi="宋体" w:eastAsia="宋体" w:cs="宋体"/>
          <w:b/>
          <w:bCs/>
          <w:color w:val="auto"/>
          <w:sz w:val="32"/>
          <w:szCs w:val="22"/>
          <w:highlight w:val="none"/>
        </w:rPr>
        <w:t>采购需求</w:t>
      </w:r>
    </w:p>
    <w:p>
      <w:pPr>
        <w:spacing w:line="240" w:lineRule="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★一、商务要求</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outlineLvl w:val="2"/>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1、交付时间：</w:t>
      </w:r>
      <w:r>
        <w:rPr>
          <w:rFonts w:hint="eastAsia" w:ascii="宋体" w:hAnsi="宋体" w:cs="宋体"/>
          <w:color w:val="auto"/>
          <w:sz w:val="28"/>
          <w:szCs w:val="28"/>
          <w:highlight w:val="none"/>
          <w:lang w:eastAsia="zh-CN"/>
        </w:rPr>
        <w:t>接到采购人书面通知之日起国产产品30天内，进口产品60天内完成供货及安装调试。</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2、交付地点：用户指定地点。</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3、交付方式：免费送至用户指定地点。</w:t>
      </w:r>
    </w:p>
    <w:p>
      <w:pPr>
        <w:spacing w:line="360" w:lineRule="auto"/>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4、采购资金的支付方式、时间、条件：</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合同签订10个工作日内, 甲方凭乙方开具设备采购款付款申请向乙方支付合同总价款30%的设备采购款；</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验收要求</w:t>
      </w:r>
      <w:r>
        <w:rPr>
          <w:rFonts w:hint="eastAsia" w:ascii="宋体" w:hAnsi="宋体" w:eastAsia="宋体" w:cs="宋体"/>
          <w:color w:val="auto"/>
          <w:sz w:val="28"/>
          <w:szCs w:val="28"/>
          <w:highlight w:val="none"/>
          <w:lang w:eastAsia="zh-CN"/>
        </w:rPr>
        <w:t>：</w:t>
      </w:r>
    </w:p>
    <w:p>
      <w:pPr>
        <w:numPr>
          <w:ilvl w:val="0"/>
          <w:numId w:val="8"/>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numPr>
          <w:ilvl w:val="0"/>
          <w:numId w:val="8"/>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numPr>
          <w:ilvl w:val="0"/>
          <w:numId w:val="8"/>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货物为原厂商未启封全新包装，具出厂合格证，序列号、包装箱号与出厂批号一致，并可追索查阅。</w:t>
      </w:r>
    </w:p>
    <w:p>
      <w:pPr>
        <w:numPr>
          <w:ilvl w:val="0"/>
          <w:numId w:val="8"/>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乙方应将设备的用户手册、保修手册、有关单证资料及配备件、随机工具等交付给甲方，使用操作及安全须知等重要资料应附有中文说明。</w:t>
      </w:r>
    </w:p>
    <w:p>
      <w:pPr>
        <w:numPr>
          <w:ilvl w:val="0"/>
          <w:numId w:val="8"/>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spacing w:line="360" w:lineRule="auto"/>
        <w:ind w:firstLine="560" w:firstLineChars="200"/>
        <w:outlineLvl w:val="2"/>
        <w:rPr>
          <w:rFonts w:hint="eastAsia" w:ascii="宋体" w:hAnsi="宋体" w:eastAsia="宋体" w:cs="宋体"/>
          <w:color w:val="auto"/>
          <w:sz w:val="28"/>
          <w:szCs w:val="28"/>
          <w:highlight w:val="none"/>
        </w:rPr>
      </w:pP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6</w:t>
      </w:r>
      <w:r>
        <w:rPr>
          <w:rFonts w:hint="eastAsia" w:ascii="宋体" w:hAnsi="宋体" w:eastAsia="宋体" w:cs="宋体"/>
          <w:color w:val="auto"/>
          <w:sz w:val="28"/>
          <w:szCs w:val="28"/>
          <w:highlight w:val="none"/>
        </w:rPr>
        <w:t>、售后服务要求：</w:t>
      </w:r>
    </w:p>
    <w:p>
      <w:pPr>
        <w:numPr>
          <w:ilvl w:val="0"/>
          <w:numId w:val="9"/>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质量保修期为3年（有特殊约定的除外），自验收合格之日起计算，保修期内乙方对所供货物实行包修、包换、包退、包维护保养，期满后可同时提供终身 (有偿) 维修保养服务。</w:t>
      </w:r>
    </w:p>
    <w:p>
      <w:pPr>
        <w:numPr>
          <w:ilvl w:val="0"/>
          <w:numId w:val="9"/>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保修期内，如设备或零部件因非人为因素出现故障而造成短期停用时，则保修期和免费维修期相应顺延。如停用时间累计超过30天则质保期重新计算。</w:t>
      </w:r>
    </w:p>
    <w:p>
      <w:pPr>
        <w:numPr>
          <w:ilvl w:val="0"/>
          <w:numId w:val="9"/>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numPr>
          <w:ilvl w:val="0"/>
          <w:numId w:val="9"/>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保修期内，设备系统及时免费升级。</w:t>
      </w:r>
    </w:p>
    <w:p>
      <w:pPr>
        <w:spacing w:line="360" w:lineRule="auto"/>
        <w:outlineLvl w:val="1"/>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7、其他要求：所投货物属于二、三类医疗器械产品的须具有医疗器械注册证、医疗器械生产许可证（除进口设备外），属于一类医疗器械产品的须具有产品备案登记凭证。（提供证书复印件，加盖公章）</w:t>
      </w:r>
    </w:p>
    <w:p>
      <w:pPr>
        <w:spacing w:line="360" w:lineRule="auto"/>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二、</w:t>
      </w:r>
      <w:r>
        <w:rPr>
          <w:rFonts w:hint="eastAsia" w:ascii="宋体" w:hAnsi="宋体" w:eastAsia="宋体" w:cs="宋体"/>
          <w:b/>
          <w:color w:val="auto"/>
          <w:sz w:val="32"/>
          <w:szCs w:val="32"/>
          <w:highlight w:val="none"/>
        </w:rPr>
        <w:t>技术要求</w:t>
      </w:r>
      <w:r>
        <w:rPr>
          <w:rFonts w:hint="eastAsia" w:ascii="宋体" w:hAnsi="宋体" w:eastAsia="宋体" w:cs="宋体"/>
          <w:b/>
          <w:color w:val="auto"/>
          <w:sz w:val="30"/>
          <w:szCs w:val="30"/>
          <w:highlight w:val="none"/>
        </w:rPr>
        <w:t>：</w:t>
      </w:r>
    </w:p>
    <w:p>
      <w:pPr>
        <w:spacing w:line="360" w:lineRule="auto"/>
        <w:jc w:val="center"/>
        <w:outlineLvl w:val="1"/>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采购清单表</w:t>
      </w:r>
    </w:p>
    <w:tbl>
      <w:tblPr>
        <w:tblStyle w:val="8"/>
        <w:tblW w:w="8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84"/>
        <w:gridCol w:w="529"/>
        <w:gridCol w:w="2901"/>
        <w:gridCol w:w="694"/>
        <w:gridCol w:w="694"/>
        <w:gridCol w:w="1510"/>
        <w:gridCol w:w="966"/>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分包</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单位</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单价限价（万元）</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是否接受进口产品投标</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是否核心产品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584"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便携式生物刺激反馈仪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5.8</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电动人流床</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3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成人体态评估仪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27.6</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4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盆底磁刺激治疗仪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40.8</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5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医用电动病床（儿童）</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张</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50</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2.52</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lang w:val="en-US" w:eastAsia="zh-CN"/>
              </w:rPr>
            </w:pPr>
            <w:r>
              <w:rPr>
                <w:rFonts w:hint="eastAsia" w:ascii="宋体" w:hAnsi="宋体" w:cs="宋体"/>
                <w:i w:val="0"/>
                <w:color w:val="auto"/>
                <w:sz w:val="24"/>
                <w:szCs w:val="24"/>
                <w:highlight w:val="none"/>
                <w:u w:val="none"/>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6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生物刺激反馈仪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26</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lang w:val="en-US"/>
              </w:rPr>
            </w:pPr>
            <w:r>
              <w:rPr>
                <w:rFonts w:hint="eastAsia" w:ascii="宋体" w:hAnsi="宋体" w:eastAsia="宋体" w:cs="宋体"/>
                <w:i w:val="0"/>
                <w:color w:val="auto"/>
                <w:kern w:val="0"/>
                <w:sz w:val="24"/>
                <w:szCs w:val="24"/>
                <w:highlight w:val="none"/>
                <w:u w:val="none"/>
                <w:lang w:val="en-US" w:eastAsia="zh-CN" w:bidi="ar"/>
              </w:rPr>
              <w:t>7</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心电监护仪</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1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2.8</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8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高频评估电灼仪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50</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9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医用高端病床（ICU）</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张</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12</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84"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10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射频理疗仪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90</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bl>
    <w:p>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pPr>
        <w:spacing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参考配置及技术要求</w:t>
      </w:r>
    </w:p>
    <w:p>
      <w:pPr>
        <w:rPr>
          <w:rFonts w:hint="eastAsia" w:ascii="宋体" w:hAnsi="宋体" w:eastAsia="宋体" w:cs="宋体"/>
          <w:color w:val="auto"/>
          <w:sz w:val="24"/>
          <w:highlight w:val="none"/>
        </w:rPr>
      </w:pPr>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、便携式生物刺激反馈仪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电刺激通道数量不低于2个，可同时治疗2个部位以上或者同时治疗2个病人以上。</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恒流负载：最高可达1000Ω。</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rPr>
              <w:t>刺激电流（幅度）/通道：</w:t>
            </w:r>
            <w:r>
              <w:rPr>
                <w:rFonts w:hint="eastAsia" w:ascii="宋体" w:hAnsi="宋体" w:cs="宋体"/>
                <w:color w:val="auto"/>
                <w:sz w:val="24"/>
                <w:szCs w:val="24"/>
                <w:highlight w:val="none"/>
              </w:rPr>
              <w:t>0-99.5mA（负载电阻1000Ω）</w:t>
            </w:r>
            <w:r>
              <w:rPr>
                <w:rFonts w:hint="eastAsia" w:ascii="宋体" w:hAnsi="宋体" w:cs="宋体"/>
                <w:color w:val="auto"/>
                <w:kern w:val="0"/>
                <w:sz w:val="24"/>
                <w:szCs w:val="24"/>
                <w:highlight w:val="none"/>
              </w:rPr>
              <w:t>在1000Ω的负载电阻下，各通道的输出电流范围为0-99.5mA。在此范围内，可以每一增量为0.5mA断续调节。</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刺激电流波形：</w:t>
            </w:r>
            <w:r>
              <w:rPr>
                <w:rFonts w:hint="eastAsia" w:ascii="宋体" w:hAnsi="宋体" w:cs="宋体"/>
                <w:color w:val="auto"/>
                <w:sz w:val="24"/>
                <w:szCs w:val="24"/>
                <w:highlight w:val="none"/>
              </w:rPr>
              <w:t>双相脉冲波。</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脉冲</w:t>
            </w:r>
            <w:r>
              <w:rPr>
                <w:rFonts w:hint="eastAsia" w:ascii="宋体" w:hAnsi="宋体" w:cs="宋体"/>
                <w:color w:val="auto"/>
                <w:kern w:val="0"/>
                <w:sz w:val="24"/>
                <w:szCs w:val="24"/>
                <w:highlight w:val="none"/>
              </w:rPr>
              <w:t>频率：10-20-50Hz</w:t>
            </w:r>
            <w:r>
              <w:rPr>
                <w:rFonts w:hint="eastAsia" w:ascii="宋体" w:hAnsi="宋体" w:cs="宋体"/>
                <w:color w:val="auto"/>
                <w:sz w:val="24"/>
                <w:szCs w:val="24"/>
                <w:highlight w:val="none"/>
              </w:rPr>
              <w:t>。</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脉冲宽度：300μs。</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预置治疗程序数量不低于7个，方便医生和病人使用。</w:t>
            </w:r>
          </w:p>
          <w:p>
            <w:pPr>
              <w:pStyle w:val="14"/>
              <w:numPr>
                <w:ilvl w:val="0"/>
                <w:numId w:val="0"/>
              </w:numPr>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治疗时间定时范围为1-60分钟，可以每一增量为1min断续调节。治疗结束后5分钟内，无任何按键操作，自动关机，以节省电池电源。</w:t>
            </w:r>
          </w:p>
          <w:p>
            <w:pPr>
              <w:pStyle w:val="14"/>
              <w:numPr>
                <w:ilvl w:val="0"/>
                <w:numId w:val="0"/>
              </w:numPr>
              <w:tabs>
                <w:tab w:val="left" w:pos="426"/>
              </w:tabs>
              <w:spacing w:line="312" w:lineRule="auto"/>
              <w:ind w:left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可使用2节5号（AA）1.5V碱性电池或2节1.2V镍氢可充电电池作为电源，经济方便，可反复使用。</w:t>
            </w:r>
          </w:p>
          <w:p>
            <w:pPr>
              <w:numPr>
                <w:ilvl w:val="0"/>
                <w:numId w:val="0"/>
              </w:numPr>
              <w:jc w:val="left"/>
              <w:rPr>
                <w:rFonts w:hint="eastAsia" w:ascii="宋体" w:hAnsi="宋体" w:eastAsia="宋体" w:cs="宋体"/>
                <w:color w:val="auto"/>
                <w:kern w:val="0"/>
                <w:sz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设备单台尺寸:不超过 150x60x30mm</w:t>
            </w:r>
            <w:r>
              <w:rPr>
                <w:rFonts w:hint="eastAsia" w:ascii="宋体" w:hAnsi="宋体" w:eastAsia="宋体" w:cs="宋体"/>
                <w:color w:val="auto"/>
                <w:spacing w:val="-2"/>
                <w:sz w:val="24"/>
                <w:szCs w:val="24"/>
                <w:highlight w:val="none"/>
              </w:rPr>
              <w:t>±</w:t>
            </w:r>
            <w:r>
              <w:rPr>
                <w:rFonts w:hint="eastAsia" w:ascii="宋体" w:hAnsi="宋体" w:eastAsia="宋体" w:cs="宋体"/>
                <w:color w:val="auto"/>
                <w:sz w:val="24"/>
                <w:szCs w:val="24"/>
                <w:highlight w:val="none"/>
              </w:rPr>
              <w:t>10 mm重量:≤200g，便携可移动。</w:t>
            </w:r>
          </w:p>
        </w:tc>
      </w:tr>
    </w:tbl>
    <w:p>
      <w:pPr>
        <w:rPr>
          <w:rFonts w:hint="eastAsia" w:ascii="宋体" w:hAnsi="宋体" w:eastAsia="宋体" w:cs="宋体"/>
          <w:color w:val="auto"/>
          <w:sz w:val="24"/>
          <w:highlight w:val="none"/>
        </w:rPr>
      </w:pPr>
    </w:p>
    <w:p>
      <w:pPr>
        <w:jc w:val="center"/>
        <w:rPr>
          <w:rFonts w:hint="eastAsia" w:ascii="宋体" w:hAnsi="宋体" w:eastAsia="宋体" w:cs="宋体"/>
          <w:b/>
          <w:bCs/>
          <w:color w:val="auto"/>
          <w:sz w:val="24"/>
          <w:szCs w:val="24"/>
          <w:highlight w:val="none"/>
        </w:rPr>
      </w:pPr>
    </w:p>
    <w:p>
      <w:pPr>
        <w:jc w:val="center"/>
        <w:rPr>
          <w:rFonts w:hint="eastAsia" w:ascii="宋体" w:hAnsi="宋体" w:eastAsia="宋体" w:cs="宋体"/>
          <w:b/>
          <w:bCs/>
          <w:color w:val="auto"/>
          <w:sz w:val="24"/>
          <w:szCs w:val="24"/>
          <w:highlight w:val="none"/>
        </w:rPr>
      </w:pPr>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、电动人流床</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TW"/>
              </w:rPr>
              <w:t>床面长度：1300±20mm，床面宽度：650±20mm；</w:t>
            </w:r>
          </w:p>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TW"/>
              </w:rPr>
              <w:t>全长：1400±20mm；</w:t>
            </w:r>
          </w:p>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TW"/>
              </w:rPr>
              <w:t>电动升降高度：低位：600±20mm；     高位：900±20mm；</w:t>
            </w:r>
          </w:p>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lang w:eastAsia="zh-TW"/>
              </w:rPr>
              <w:t>背部升降角度：0-55度；</w:t>
            </w:r>
          </w:p>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TW"/>
              </w:rPr>
              <w:t>背板长：850±20mm；</w:t>
            </w:r>
          </w:p>
          <w:p>
            <w:pPr>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lang w:eastAsia="zh-TW"/>
              </w:rPr>
              <w:t>臀部床板宽400mm</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10%</w:t>
            </w:r>
            <w:r>
              <w:rPr>
                <w:rFonts w:hint="eastAsia" w:ascii="宋体" w:hAnsi="宋体" w:eastAsia="宋体" w:cs="宋体"/>
                <w:bCs/>
                <w:color w:val="auto"/>
                <w:sz w:val="24"/>
                <w:szCs w:val="24"/>
                <w:highlight w:val="none"/>
                <w:lang w:eastAsia="zh-TW"/>
              </w:rPr>
              <w:t>；</w:t>
            </w:r>
          </w:p>
          <w:p>
            <w:pPr>
              <w:spacing w:line="276" w:lineRule="auto"/>
              <w:jc w:val="left"/>
              <w:rPr>
                <w:rFonts w:hint="eastAsia" w:ascii="宋体" w:hAnsi="宋体" w:eastAsia="宋体" w:cs="宋体"/>
                <w:bCs/>
                <w:color w:val="auto"/>
                <w:sz w:val="24"/>
                <w:szCs w:val="24"/>
                <w:highlight w:val="none"/>
                <w:lang w:eastAsia="zh-TW"/>
              </w:rPr>
            </w:pP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lang w:eastAsia="zh-TW"/>
              </w:rPr>
              <w:t>整体升降动态承重最大175kg。</w:t>
            </w:r>
          </w:p>
          <w:p>
            <w:pPr>
              <w:ind w:leftChars="0"/>
              <w:rPr>
                <w:rFonts w:hint="eastAsia" w:ascii="宋体" w:hAnsi="宋体" w:cs="宋体"/>
                <w:color w:val="auto"/>
                <w:sz w:val="24"/>
                <w:highlight w:val="none"/>
                <w:lang w:val="it-IT"/>
              </w:rPr>
            </w:pPr>
            <w:r>
              <w:rPr>
                <w:rFonts w:hint="eastAsia" w:ascii="宋体" w:hAnsi="宋体" w:cs="宋体"/>
                <w:color w:val="auto"/>
                <w:sz w:val="24"/>
                <w:highlight w:val="none"/>
                <w:lang w:val="en-US" w:eastAsia="zh-CN"/>
              </w:rPr>
              <w:t>8、</w:t>
            </w:r>
            <w:r>
              <w:rPr>
                <w:rFonts w:hint="eastAsia" w:ascii="宋体" w:hAnsi="宋体" w:cs="宋体"/>
                <w:color w:val="auto"/>
                <w:sz w:val="24"/>
                <w:highlight w:val="none"/>
                <w:lang w:val="it-IT"/>
              </w:rPr>
              <w:t>水平升降600-900mm</w:t>
            </w:r>
          </w:p>
          <w:p>
            <w:pPr>
              <w:ind w:leftChars="0"/>
              <w:rPr>
                <w:rFonts w:hint="eastAsia" w:ascii="宋体" w:hAnsi="宋体" w:cs="宋体"/>
                <w:color w:val="auto"/>
                <w:sz w:val="24"/>
                <w:highlight w:val="none"/>
                <w:lang w:val="it-IT"/>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lang w:val="it-IT"/>
              </w:rPr>
              <w:t>智能纠偏换床单系统</w:t>
            </w:r>
          </w:p>
          <w:p>
            <w:pPr>
              <w:ind w:leftChars="0"/>
              <w:rPr>
                <w:rFonts w:hint="eastAsia" w:ascii="宋体" w:hAnsi="宋体" w:cs="宋体"/>
                <w:color w:val="auto"/>
                <w:sz w:val="24"/>
                <w:highlight w:val="none"/>
                <w:lang w:val="it-IT"/>
              </w:rPr>
            </w:pPr>
            <w:r>
              <w:rPr>
                <w:rFonts w:hint="eastAsia" w:ascii="宋体" w:hAnsi="宋体" w:cs="宋体"/>
                <w:color w:val="auto"/>
                <w:sz w:val="24"/>
                <w:highlight w:val="none"/>
                <w:lang w:val="en-US" w:eastAsia="zh-CN"/>
              </w:rPr>
              <w:t>10、</w:t>
            </w:r>
            <w:r>
              <w:rPr>
                <w:rFonts w:hint="eastAsia" w:ascii="宋体" w:hAnsi="宋体" w:cs="宋体"/>
                <w:color w:val="auto"/>
                <w:sz w:val="24"/>
                <w:highlight w:val="none"/>
                <w:lang w:val="it-IT"/>
              </w:rPr>
              <w:t>背部升降0-55度</w:t>
            </w:r>
          </w:p>
          <w:p>
            <w:pPr>
              <w:ind w:leftChars="0"/>
              <w:rPr>
                <w:rFonts w:hint="eastAsia" w:ascii="宋体" w:hAnsi="宋体" w:cs="宋体"/>
                <w:color w:val="auto"/>
                <w:sz w:val="24"/>
                <w:highlight w:val="none"/>
                <w:lang w:val="it-IT"/>
              </w:rPr>
            </w:pPr>
            <w:r>
              <w:rPr>
                <w:rFonts w:hint="eastAsia" w:ascii="宋体" w:hAnsi="宋体" w:cs="宋体"/>
                <w:bCs/>
                <w:color w:val="auto"/>
                <w:sz w:val="24"/>
                <w:highlight w:val="none"/>
                <w:lang w:val="en-US" w:eastAsia="zh-CN"/>
              </w:rPr>
              <w:t>11、</w:t>
            </w:r>
            <w:r>
              <w:rPr>
                <w:rFonts w:hint="eastAsia" w:ascii="宋体" w:hAnsi="宋体" w:cs="宋体"/>
                <w:bCs/>
                <w:color w:val="auto"/>
                <w:sz w:val="24"/>
                <w:highlight w:val="none"/>
                <w:lang w:val="it-IT" w:eastAsia="zh-TW"/>
              </w:rPr>
              <w:t>按键开关及脚踏开关双系统控制，便于操作按键开关及脚踏开关双系统控制，便于操作</w:t>
            </w:r>
            <w:r>
              <w:rPr>
                <w:rFonts w:hint="eastAsia" w:ascii="宋体" w:hAnsi="宋体" w:cs="宋体"/>
                <w:bCs/>
                <w:color w:val="auto"/>
                <w:sz w:val="24"/>
                <w:highlight w:val="none"/>
                <w:lang w:val="it-IT"/>
              </w:rPr>
              <w:t>，四轮配置静音万向轮、全配置锁定机构，方便移动及固定；</w:t>
            </w:r>
          </w:p>
          <w:p>
            <w:pPr>
              <w:rPr>
                <w:color w:val="auto"/>
                <w:highlight w:val="none"/>
              </w:rPr>
            </w:pPr>
            <w:r>
              <w:rPr>
                <w:rFonts w:hint="eastAsia" w:ascii="宋体" w:hAnsi="宋体" w:eastAsia="宋体" w:cs="宋体"/>
                <w:bCs/>
                <w:color w:val="auto"/>
                <w:sz w:val="24"/>
                <w:highlight w:val="none"/>
                <w:lang w:val="en-US" w:eastAsia="zh-CN"/>
              </w:rPr>
              <w:t>12、</w:t>
            </w:r>
            <w:r>
              <w:rPr>
                <w:rFonts w:hint="eastAsia" w:ascii="宋体" w:hAnsi="宋体" w:eastAsia="宋体" w:cs="宋体"/>
                <w:bCs/>
                <w:color w:val="auto"/>
                <w:sz w:val="24"/>
                <w:highlight w:val="none"/>
                <w:lang w:val="it-IT" w:eastAsia="zh-TW"/>
              </w:rPr>
              <w:t>抗紫外线抗菌防水仿皮面，清洁方便，经久耐用</w:t>
            </w:r>
            <w:r>
              <w:rPr>
                <w:rFonts w:hint="eastAsia" w:ascii="宋体" w:hAnsi="宋体" w:eastAsia="宋体" w:cs="宋体"/>
                <w:bCs/>
                <w:color w:val="auto"/>
                <w:sz w:val="24"/>
                <w:highlight w:val="none"/>
                <w:lang w:val="it-IT"/>
              </w:rPr>
              <w:t>。</w:t>
            </w:r>
          </w:p>
          <w:p>
            <w:pPr>
              <w:rPr>
                <w:rFonts w:hint="eastAsia" w:ascii="宋体" w:hAnsi="宋体" w:eastAsia="宋体" w:cs="宋体"/>
                <w:b/>
                <w:color w:val="auto"/>
                <w:sz w:val="24"/>
                <w:highlight w:val="none"/>
              </w:rPr>
            </w:pPr>
            <w:r>
              <w:rPr>
                <w:rFonts w:hint="eastAsia" w:ascii="宋体" w:hAnsi="宋体" w:cs="宋体"/>
                <w:color w:val="auto"/>
                <w:sz w:val="24"/>
                <w:highlight w:val="none"/>
              </w:rPr>
              <w:t>▲</w:t>
            </w:r>
            <w:r>
              <w:rPr>
                <w:rFonts w:hint="eastAsia" w:ascii="宋体" w:hAnsi="宋体" w:eastAsia="宋体" w:cs="宋体"/>
                <w:bCs/>
                <w:color w:val="auto"/>
                <w:sz w:val="24"/>
                <w:highlight w:val="none"/>
                <w:lang w:val="en-US" w:eastAsia="zh-CN"/>
              </w:rPr>
              <w:t>13、</w:t>
            </w:r>
            <w:r>
              <w:rPr>
                <w:rFonts w:hint="eastAsia" w:ascii="宋体" w:hAnsi="宋体" w:eastAsia="宋体" w:cs="宋体"/>
                <w:bCs/>
                <w:color w:val="auto"/>
                <w:sz w:val="24"/>
                <w:highlight w:val="none"/>
              </w:rPr>
              <w:t>配备妇科检查照明设备</w:t>
            </w:r>
          </w:p>
        </w:tc>
      </w:tr>
    </w:tbl>
    <w:p>
      <w:pPr>
        <w:jc w:val="center"/>
        <w:outlineLvl w:val="3"/>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3、成人体态评估仪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2" w:hRule="atLeast"/>
        </w:trPr>
        <w:tc>
          <w:tcPr>
            <w:tcW w:w="1193" w:type="dxa"/>
            <w:vAlign w:val="center"/>
          </w:tcPr>
          <w:p>
            <w:pPr>
              <w:rPr>
                <w:rFonts w:hint="eastAsia" w:ascii="宋体" w:hAnsi="宋体" w:eastAsia="宋体" w:cs="宋体"/>
                <w:b/>
                <w:color w:val="auto"/>
                <w:sz w:val="24"/>
                <w:highlight w:val="none"/>
              </w:rPr>
            </w:pPr>
            <w:r>
              <w:rPr>
                <w:rFonts w:hint="eastAsia" w:ascii="宋体" w:hAnsi="宋体" w:eastAsia="宋体" w:cs="宋体"/>
                <w:b/>
                <w:bCs/>
                <w:color w:val="auto"/>
                <w:sz w:val="24"/>
                <w:szCs w:val="24"/>
                <w:highlight w:val="none"/>
              </w:rPr>
              <w:t>3、成人体态评估仪</w:t>
            </w: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体表关键点检测：共≥24个点，正面≥8个，背面≥16个。</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体态检测：可检测胸椎后凸角，腰椎前凸角，骶骨倾斜角，肩膀倾斜，腿型，下肢（功能）长度 ，骨盆左右倾斜，骨盆左右旋转，骨盆前后倾斜，脊椎矢状轴。</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关节位置变化检测：可检测肩关节、髋关节、膝关节、踝关节的摆动峰值及其活动轨迹，形成相应关节的位置变化曲线。</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4、检测距离：3.6m±5%</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5、检测高度：可进行手动调节，调节范围≥0.015-1.000m，调节精度为≥0.005m。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6、信息化管理：提供与科室现有盆底电子病历系统的对接接口，可与科室内特定的盆底康复设备实现数据同步功能，便于对患者进行检查、评估、治疗、康复的一体化管理。</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7、数据接口类型：支持有线、无线两种接口模式，可用于拓展多台智能三维体态评估系统设备联网，数据同步互通。</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8、配置需求：</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8.1、</w:t>
            </w:r>
            <w:r>
              <w:rPr>
                <w:rFonts w:hint="eastAsia" w:ascii="宋体" w:hAnsi="宋体" w:eastAsia="宋体" w:cs="宋体"/>
                <w:color w:val="auto"/>
                <w:sz w:val="24"/>
                <w:highlight w:val="none"/>
              </w:rPr>
              <w:t>台式机：用于检测人体力学平衡异常：脊柱侧弯、腰背部肌肉失衡、肌肉松弛。导致的骨盆倾斜等；体态异常：颈部前突、高低肩、圆肩、驼背、翼状肩胛、膝盖内旋等； 腿型异常：双侧下肢异常（如O型腿、X型腿等）、长短腿。</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8.2、</w:t>
            </w:r>
            <w:r>
              <w:rPr>
                <w:rFonts w:hint="eastAsia" w:ascii="宋体" w:hAnsi="宋体" w:eastAsia="宋体" w:cs="宋体"/>
                <w:color w:val="auto"/>
                <w:sz w:val="24"/>
                <w:highlight w:val="none"/>
              </w:rPr>
              <w:t>深度相机：配合深度学习人工智能技术，可对人体多个关键部位，进行无侵入性的自动评测，大幅缩减检查时间，为临床提供客观量化的测评结果。</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8.3、</w:t>
            </w:r>
            <w:r>
              <w:rPr>
                <w:rFonts w:hint="eastAsia" w:ascii="宋体" w:hAnsi="宋体" w:eastAsia="宋体" w:cs="宋体"/>
                <w:color w:val="auto"/>
                <w:sz w:val="24"/>
                <w:highlight w:val="none"/>
              </w:rPr>
              <w:t>设备推车：方便医护人员移动，操作方便。</w:t>
            </w:r>
          </w:p>
        </w:tc>
      </w:tr>
    </w:tbl>
    <w:p>
      <w:pPr>
        <w:jc w:val="center"/>
        <w:rPr>
          <w:rFonts w:hint="eastAsia" w:ascii="宋体" w:hAnsi="宋体" w:eastAsia="宋体" w:cs="宋体"/>
          <w:b/>
          <w:bCs/>
          <w:color w:val="auto"/>
          <w:sz w:val="24"/>
          <w:szCs w:val="24"/>
          <w:highlight w:val="none"/>
        </w:rPr>
      </w:pPr>
    </w:p>
    <w:p>
      <w:pPr>
        <w:spacing w:line="360" w:lineRule="auto"/>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、盆底磁刺激治疗仪</w:t>
      </w:r>
    </w:p>
    <w:tbl>
      <w:tblPr>
        <w:tblStyle w:val="8"/>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1、额定输入功率：≤2200VA。</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▲2、采用自动冷却系统。</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3、操作显示：</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12.1英寸液晶触摸屏。</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▲4、磁感应强度：</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6T；治疗强度：0～100%，步进1%。</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5、输出频率：1Hz～100Hz。</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6、输出脉冲宽度：340μs，允差±5%。</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7、治疗模式：手动模式和自动模式。</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8、手动模式：频率1Hz～100Hz。</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▲9、自动模式：25种（允差±5%）处方。</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10、治疗时间：1min～60min。</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11、运行时间：0.1s～60s。</w:t>
            </w:r>
          </w:p>
          <w:p>
            <w:pPr>
              <w:widowControl/>
              <w:jc w:val="left"/>
              <w:rPr>
                <w:color w:val="auto"/>
                <w:highlight w:val="none"/>
              </w:rPr>
            </w:pPr>
            <w:r>
              <w:rPr>
                <w:rFonts w:hint="eastAsia" w:ascii="宋体" w:hAnsi="宋体" w:eastAsia="宋体" w:cs="宋体"/>
                <w:color w:val="auto"/>
                <w:sz w:val="24"/>
                <w:highlight w:val="none"/>
              </w:rPr>
              <w:t>12、间歇时间：0s～60s。</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、主机尺寸：≤800×670×1320mm（长宽高）。</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、软件控制系统：工业级嵌入式。</w:t>
            </w: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、配备人体工程学座椅：多体位调节。</w:t>
            </w:r>
          </w:p>
        </w:tc>
      </w:tr>
    </w:tbl>
    <w:p>
      <w:pPr>
        <w:jc w:val="center"/>
        <w:rPr>
          <w:rFonts w:hint="eastAsia" w:ascii="宋体" w:hAnsi="宋体" w:eastAsia="宋体" w:cs="宋体"/>
          <w:b/>
          <w:bCs/>
          <w:color w:val="auto"/>
          <w:sz w:val="24"/>
          <w:szCs w:val="24"/>
          <w:highlight w:val="none"/>
        </w:rPr>
      </w:pPr>
    </w:p>
    <w:p>
      <w:pPr>
        <w:jc w:val="center"/>
        <w:outlineLvl w:val="3"/>
        <w:rPr>
          <w:rFonts w:hint="eastAsia" w:ascii="宋体" w:hAnsi="宋体" w:eastAsia="宋体" w:cs="宋体"/>
          <w:b/>
          <w:bCs/>
          <w:color w:val="auto"/>
          <w:sz w:val="24"/>
          <w:szCs w:val="24"/>
          <w:highlight w:val="none"/>
        </w:rPr>
      </w:pPr>
    </w:p>
    <w:p>
      <w:pPr>
        <w:jc w:val="center"/>
        <w:outlineLvl w:val="3"/>
        <w:rPr>
          <w:rFonts w:hint="eastAsia" w:ascii="宋体" w:hAnsi="宋体" w:eastAsia="宋体" w:cs="宋体"/>
          <w:b/>
          <w:bCs/>
          <w:color w:val="auto"/>
          <w:sz w:val="24"/>
          <w:szCs w:val="24"/>
          <w:highlight w:val="none"/>
        </w:rPr>
      </w:pPr>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、医用电动病床（儿童）</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pStyle w:val="14"/>
              <w:ind w:left="0" w:leftChars="0" w:firstLine="0" w:firstLineChars="0"/>
              <w:rPr>
                <w:rFonts w:hint="eastAsia" w:ascii="宋体" w:hAnsi="宋体" w:cs="宋体"/>
                <w:b/>
                <w:color w:val="auto"/>
                <w:sz w:val="24"/>
                <w:highlight w:val="none"/>
              </w:rPr>
            </w:pPr>
            <w:r>
              <w:rPr>
                <w:rFonts w:hint="eastAsia" w:ascii="宋体" w:hAnsi="宋体" w:cs="宋体"/>
                <w:b/>
                <w:color w:val="auto"/>
                <w:sz w:val="24"/>
                <w:highlight w:val="none"/>
                <w:lang w:val="en-US" w:eastAsia="zh-CN"/>
              </w:rPr>
              <w:t>1、</w:t>
            </w:r>
            <w:r>
              <w:rPr>
                <w:rFonts w:hint="eastAsia" w:ascii="宋体" w:hAnsi="宋体" w:cs="宋体"/>
                <w:b/>
                <w:color w:val="auto"/>
                <w:sz w:val="24"/>
                <w:highlight w:val="none"/>
              </w:rPr>
              <w:t>床体参数：</w:t>
            </w:r>
          </w:p>
          <w:p>
            <w:pPr>
              <w:pStyle w:val="14"/>
              <w:ind w:left="360" w:hanging="360" w:firstLineChars="0"/>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床体尺寸：长1840±50mm，宽980±50mm；</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1.2、</w:t>
            </w:r>
            <w:r>
              <w:rPr>
                <w:rFonts w:hint="eastAsia" w:ascii="宋体" w:hAnsi="宋体" w:cs="宋体"/>
                <w:color w:val="auto"/>
                <w:sz w:val="24"/>
                <w:highlight w:val="none"/>
              </w:rPr>
              <w:t>背部折起角度： 0-70°</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1.3、</w:t>
            </w:r>
            <w:r>
              <w:rPr>
                <w:rFonts w:hint="eastAsia" w:ascii="宋体" w:hAnsi="宋体" w:cs="宋体"/>
                <w:color w:val="auto"/>
                <w:sz w:val="24"/>
                <w:highlight w:val="none"/>
              </w:rPr>
              <w:t>腿部折起角度： 0-35°</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1.4、</w:t>
            </w:r>
            <w:r>
              <w:rPr>
                <w:rFonts w:hint="eastAsia" w:ascii="宋体" w:hAnsi="宋体" w:cs="宋体"/>
                <w:color w:val="auto"/>
                <w:sz w:val="24"/>
                <w:highlight w:val="none"/>
              </w:rPr>
              <w:t xml:space="preserve">床体升降调整范围： </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0--</w:t>
            </w:r>
            <w:r>
              <w:rPr>
                <w:rFonts w:hint="eastAsia" w:ascii="宋体" w:hAnsi="宋体" w:cs="宋体"/>
                <w:color w:val="auto"/>
                <w:sz w:val="24"/>
                <w:highlight w:val="none"/>
                <w:lang w:val="en-US" w:eastAsia="zh-CN"/>
              </w:rPr>
              <w:t>85</w:t>
            </w:r>
            <w:r>
              <w:rPr>
                <w:rFonts w:hint="eastAsia" w:ascii="宋体" w:hAnsi="宋体" w:cs="宋体"/>
                <w:color w:val="auto"/>
                <w:sz w:val="24"/>
                <w:highlight w:val="none"/>
              </w:rPr>
              <w:t>0MM</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床体可前后倾斜角度：≥ 0-12°</w:t>
            </w:r>
          </w:p>
          <w:p>
            <w:pPr>
              <w:pStyle w:val="14"/>
              <w:ind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1.6、</w:t>
            </w:r>
            <w:r>
              <w:rPr>
                <w:rFonts w:hint="eastAsia" w:ascii="宋体" w:hAnsi="宋体" w:cs="宋体"/>
                <w:color w:val="auto"/>
                <w:sz w:val="24"/>
                <w:highlight w:val="none"/>
              </w:rPr>
              <w:t>至少包含功能；整体升降、背部升降、腿部升降、背腿联动，特氏位、反特示位，腿部延伸</w:t>
            </w:r>
          </w:p>
          <w:p>
            <w:pPr>
              <w:pStyle w:val="14"/>
              <w:ind w:firstLine="0" w:firstLine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护栏：HDPE材质，抑菌，四片栅栏式护栏</w:t>
            </w:r>
            <w:r>
              <w:rPr>
                <w:rFonts w:hint="eastAsia" w:ascii="宋体" w:hAnsi="宋体" w:cs="宋体"/>
                <w:color w:val="auto"/>
                <w:sz w:val="24"/>
                <w:highlight w:val="none"/>
                <w:lang w:val="en-US" w:eastAsia="zh-CN"/>
              </w:rPr>
              <w:t>或</w:t>
            </w:r>
            <w:r>
              <w:rPr>
                <w:rFonts w:hint="eastAsia" w:ascii="宋体" w:hAnsi="宋体" w:cs="宋体"/>
                <w:color w:val="auto"/>
                <w:sz w:val="24"/>
                <w:highlight w:val="none"/>
              </w:rPr>
              <w:t>分体式护栏间隙≤</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0mm，内侧护栏距离护栏距离床面高度≥250mm</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1.8、</w:t>
            </w:r>
            <w:r>
              <w:rPr>
                <w:rFonts w:hint="eastAsia" w:ascii="宋体" w:hAnsi="宋体" w:cs="宋体"/>
                <w:color w:val="auto"/>
                <w:sz w:val="24"/>
                <w:highlight w:val="none"/>
              </w:rPr>
              <w:t>床头尾；HDPE材质，抑菌。栅栏式</w:t>
            </w:r>
            <w:r>
              <w:rPr>
                <w:rFonts w:hint="eastAsia" w:ascii="宋体" w:hAnsi="宋体" w:cs="宋体"/>
                <w:color w:val="auto"/>
                <w:sz w:val="24"/>
                <w:highlight w:val="none"/>
                <w:lang w:val="en-US" w:eastAsia="zh-CN"/>
              </w:rPr>
              <w:t>或一体式</w:t>
            </w:r>
            <w:r>
              <w:rPr>
                <w:rFonts w:hint="eastAsia" w:ascii="宋体" w:hAnsi="宋体" w:cs="宋体"/>
                <w:color w:val="auto"/>
                <w:sz w:val="24"/>
                <w:highlight w:val="none"/>
              </w:rPr>
              <w:t>结构，专用锁定设计，插拔式安装方式，可快速拆卸</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床面板；采用≥1.2mm可投X光板，床面背部采用自动回退系统。</w:t>
            </w:r>
          </w:p>
          <w:p>
            <w:pPr>
              <w:pStyle w:val="14"/>
              <w:ind w:left="0" w:leftChars="0" w:firstLine="0" w:firstLineChars="0"/>
              <w:rPr>
                <w:rFonts w:hint="eastAsia" w:ascii="宋体" w:hAnsi="宋体" w:cs="宋体"/>
                <w:b/>
                <w:color w:val="auto"/>
                <w:sz w:val="24"/>
                <w:highlight w:val="none"/>
              </w:rPr>
            </w:pP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电动控制功能：</w:t>
            </w:r>
          </w:p>
          <w:p>
            <w:pPr>
              <w:pStyle w:val="14"/>
              <w:ind w:firstLine="0" w:firstLineChars="0"/>
              <w:rPr>
                <w:rFonts w:hint="eastAsia" w:ascii="宋体" w:hAnsi="宋体" w:cs="宋体"/>
                <w:b/>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2.1、</w:t>
            </w:r>
            <w:r>
              <w:rPr>
                <w:rFonts w:hint="eastAsia" w:ascii="宋体" w:hAnsi="宋体" w:cs="宋体"/>
                <w:color w:val="auto"/>
                <w:kern w:val="0"/>
                <w:sz w:val="24"/>
                <w:highlight w:val="none"/>
              </w:rPr>
              <w:t>电机数量4个，具有电动控制背板、腿板升降，电动整体升降，电动控制整头倾、脚倾重症病床五功能；电机通过国际安规认证，安全、恒速、静音、无静电；</w:t>
            </w:r>
          </w:p>
          <w:p>
            <w:pPr>
              <w:pStyle w:val="14"/>
              <w:ind w:firstLine="0" w:firstLine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2.2、</w:t>
            </w:r>
            <w:r>
              <w:rPr>
                <w:rFonts w:hint="eastAsia" w:ascii="宋体" w:hAnsi="宋体" w:cs="宋体"/>
                <w:color w:val="auto"/>
                <w:sz w:val="24"/>
                <w:highlight w:val="none"/>
              </w:rPr>
              <w:t>配备内置蓄电池，在断开交流电后也可实现对床体的电动调节，满足病人转运供电需求；</w:t>
            </w:r>
          </w:p>
          <w:p>
            <w:pPr>
              <w:pStyle w:val="14"/>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3、</w:t>
            </w:r>
            <w:r>
              <w:rPr>
                <w:rFonts w:hint="eastAsia" w:ascii="宋体" w:hAnsi="宋体" w:cs="宋体"/>
                <w:b/>
                <w:color w:val="auto"/>
                <w:sz w:val="24"/>
                <w:highlight w:val="none"/>
              </w:rPr>
              <w:t>一键式体位模式：</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3.1、</w:t>
            </w:r>
            <w:r>
              <w:rPr>
                <w:rFonts w:hint="eastAsia" w:ascii="宋体" w:hAnsi="宋体" w:cs="宋体"/>
                <w:color w:val="auto"/>
                <w:sz w:val="24"/>
                <w:highlight w:val="none"/>
              </w:rPr>
              <w:t>具备重症电动一键式体位设计，一键体位5个</w:t>
            </w:r>
            <w:r>
              <w:rPr>
                <w:rFonts w:hint="eastAsia" w:ascii="宋体" w:hAnsi="宋体" w:cs="宋体"/>
                <w:color w:val="auto"/>
                <w:kern w:val="0"/>
                <w:sz w:val="24"/>
                <w:highlight w:val="none"/>
              </w:rPr>
              <w:t>；</w:t>
            </w:r>
          </w:p>
          <w:p>
            <w:pPr>
              <w:pStyle w:val="14"/>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脚轮及刹车系统：</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4.1、</w:t>
            </w:r>
            <w:r>
              <w:rPr>
                <w:rFonts w:hint="eastAsia" w:ascii="宋体" w:hAnsi="宋体" w:cs="宋体"/>
                <w:color w:val="auto"/>
                <w:sz w:val="24"/>
                <w:highlight w:val="none"/>
              </w:rPr>
              <w:t xml:space="preserve">采用直径≥125mm中控双面脚轮 </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4.2、</w:t>
            </w:r>
            <w:r>
              <w:rPr>
                <w:rFonts w:hint="eastAsia" w:ascii="宋体" w:hAnsi="宋体" w:cs="宋体"/>
                <w:color w:val="auto"/>
                <w:sz w:val="24"/>
                <w:highlight w:val="none"/>
              </w:rPr>
              <w:t>具有联动刹车：四轮均有刹车，且刹车为联动，锁定一轮，即对所有脚轮锁定，减少操作人员工作量；</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4.3、</w:t>
            </w:r>
            <w:r>
              <w:rPr>
                <w:rFonts w:hint="eastAsia" w:ascii="宋体" w:hAnsi="宋体" w:cs="宋体"/>
                <w:color w:val="auto"/>
                <w:sz w:val="24"/>
                <w:highlight w:val="none"/>
              </w:rPr>
              <w:t>脚轮为三段式控制：万向，锁定，直行三种状态，方便医护人员根据需要调整控制模式；</w:t>
            </w:r>
          </w:p>
          <w:p>
            <w:pPr>
              <w:pStyle w:val="14"/>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床体控制器：</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5.1、</w:t>
            </w:r>
            <w:r>
              <w:rPr>
                <w:rFonts w:hint="eastAsia" w:ascii="宋体" w:hAnsi="宋体" w:cs="宋体"/>
                <w:color w:val="auto"/>
                <w:sz w:val="24"/>
                <w:highlight w:val="none"/>
              </w:rPr>
              <w:t>具有多功能中央控制器，集成电动调节与一键式体位功能，方便医护人员操作；</w:t>
            </w:r>
          </w:p>
          <w:p>
            <w:pPr>
              <w:pStyle w:val="14"/>
              <w:ind w:firstLine="0" w:firstLineChars="0"/>
              <w:rPr>
                <w:rFonts w:hint="eastAsia" w:ascii="宋体" w:hAnsi="宋体" w:cs="宋体"/>
                <w:color w:val="auto"/>
                <w:sz w:val="24"/>
                <w:highlight w:val="none"/>
              </w:rPr>
            </w:pPr>
            <w:r>
              <w:rPr>
                <w:rFonts w:hint="eastAsia" w:ascii="宋体" w:hAnsi="宋体" w:cs="宋体"/>
                <w:color w:val="auto"/>
                <w:sz w:val="24"/>
                <w:highlight w:val="none"/>
                <w:lang w:val="en-US" w:eastAsia="zh-CN"/>
              </w:rPr>
              <w:t>5.2、</w:t>
            </w:r>
            <w:r>
              <w:rPr>
                <w:rFonts w:hint="eastAsia" w:ascii="宋体" w:hAnsi="宋体" w:cs="宋体"/>
                <w:color w:val="auto"/>
                <w:sz w:val="24"/>
                <w:highlight w:val="none"/>
              </w:rPr>
              <w:t>具有护栏控制器4个，控制器有防止误操作引发意外的锁定键；</w:t>
            </w:r>
          </w:p>
          <w:p>
            <w:pPr>
              <w:pStyle w:val="14"/>
              <w:ind w:left="0" w:leftChars="0" w:firstLine="0" w:firstLineChars="0"/>
              <w:jc w:val="left"/>
              <w:rPr>
                <w:rFonts w:hint="eastAsia" w:ascii="宋体" w:hAnsi="宋体" w:cs="宋体"/>
                <w:b/>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标配易用海绵床垫：</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6.1、</w:t>
            </w:r>
            <w:r>
              <w:rPr>
                <w:rFonts w:hint="eastAsia" w:ascii="宋体" w:hAnsi="宋体" w:cs="宋体"/>
                <w:color w:val="auto"/>
                <w:sz w:val="24"/>
                <w:highlight w:val="none"/>
              </w:rPr>
              <w:t>床套材质：尼龙材质、防水、透气、阻燃；</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6.2、</w:t>
            </w:r>
            <w:r>
              <w:rPr>
                <w:rFonts w:hint="eastAsia" w:ascii="宋体" w:hAnsi="宋体" w:cs="宋体"/>
                <w:color w:val="auto"/>
                <w:sz w:val="24"/>
                <w:highlight w:val="none"/>
              </w:rPr>
              <w:t>泡棉材质：高密度泡绵、抗菌、难燃。</w:t>
            </w:r>
          </w:p>
          <w:p>
            <w:pPr>
              <w:pStyle w:val="14"/>
              <w:ind w:firstLine="0" w:firstLine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6.3、</w:t>
            </w:r>
            <w:r>
              <w:rPr>
                <w:rFonts w:hint="eastAsia" w:ascii="宋体" w:hAnsi="宋体" w:cs="宋体"/>
                <w:color w:val="auto"/>
                <w:sz w:val="24"/>
                <w:highlight w:val="none"/>
              </w:rPr>
              <w:t>配不锈钢输液架1根，1个床头柜、配置X光片床板与片盒1套。</w:t>
            </w:r>
          </w:p>
          <w:p>
            <w:pPr>
              <w:rPr>
                <w:rFonts w:hint="eastAsia" w:ascii="宋体" w:hAnsi="宋体" w:eastAsia="宋体" w:cs="宋体"/>
                <w:color w:val="auto"/>
                <w:sz w:val="24"/>
                <w:highlight w:val="none"/>
              </w:rPr>
            </w:pPr>
          </w:p>
          <w:p>
            <w:pPr>
              <w:rPr>
                <w:rFonts w:hint="eastAsia" w:ascii="宋体" w:hAnsi="宋体" w:eastAsia="宋体" w:cs="宋体"/>
                <w:b/>
                <w:bCs/>
                <w:color w:val="auto"/>
                <w:sz w:val="24"/>
                <w:highlight w:val="none"/>
              </w:rPr>
            </w:pPr>
          </w:p>
        </w:tc>
      </w:tr>
    </w:tbl>
    <w:p>
      <w:pPr>
        <w:spacing w:line="360" w:lineRule="auto"/>
        <w:jc w:val="center"/>
        <w:outlineLvl w:val="3"/>
        <w:rPr>
          <w:rFonts w:hint="eastAsia" w:ascii="宋体" w:hAnsi="宋体" w:eastAsia="宋体" w:cs="宋体"/>
          <w:b/>
          <w:bCs/>
          <w:color w:val="auto"/>
          <w:sz w:val="24"/>
          <w:szCs w:val="24"/>
          <w:highlight w:val="none"/>
        </w:rPr>
      </w:pPr>
    </w:p>
    <w:p>
      <w:pPr>
        <w:spacing w:line="360" w:lineRule="auto"/>
        <w:jc w:val="center"/>
        <w:outlineLvl w:val="3"/>
        <w:rPr>
          <w:rFonts w:hint="eastAsia" w:ascii="宋体" w:hAnsi="宋体" w:eastAsia="宋体" w:cs="宋体"/>
          <w:b/>
          <w:bCs/>
          <w:color w:val="auto"/>
          <w:sz w:val="24"/>
          <w:highlight w:val="none"/>
        </w:rPr>
      </w:pP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、生物刺激反馈仪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7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394"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642" w:type="dxa"/>
            <w:vAlign w:val="top"/>
          </w:tcPr>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硬件参数：</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4个物理通道，4个通道相互独立，互不干扰。</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使用物理旋钮调节电流强度，操作方便，每个通道均设置各自的独立旋钮控制，可实现多通道不同强度刺激。</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肌电采集范围：1μV～3000μV（r.m.s）</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分辨率：≤0.2μV（r.m.s）</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通频带：不窄于20Hz～550Hz (-3dB)</w:t>
            </w:r>
          </w:p>
          <w:p>
            <w:pPr>
              <w:jc w:val="left"/>
              <w:rPr>
                <w:rFonts w:hint="eastAsia" w:ascii="宋体" w:hAnsi="宋体" w:eastAsia="宋体" w:cs="宋体"/>
                <w:color w:val="auto"/>
                <w:sz w:val="24"/>
                <w:highlight w:val="none"/>
                <w:shd w:val="clear" w:color="auto" w:fill="FFFFFF"/>
              </w:rPr>
            </w:pPr>
            <w:r>
              <w:rPr>
                <w:rFonts w:hint="eastAsia" w:ascii="宋体" w:hAnsi="宋体" w:eastAsia="宋体" w:cs="宋体"/>
                <w:color w:val="auto"/>
                <w:sz w:val="24"/>
                <w:highlight w:val="none"/>
                <w:shd w:val="clear" w:color="auto" w:fill="FFFFFF"/>
              </w:rPr>
              <w:t>6</w:t>
            </w:r>
            <w:r>
              <w:rPr>
                <w:rFonts w:hint="eastAsia" w:ascii="宋体" w:hAnsi="宋体" w:eastAsia="宋体" w:cs="宋体"/>
                <w:color w:val="auto"/>
                <w:sz w:val="24"/>
                <w:highlight w:val="none"/>
                <w:shd w:val="clear" w:color="auto" w:fill="FFFFFF"/>
                <w:lang w:eastAsia="zh-CN"/>
              </w:rPr>
              <w:t>、</w:t>
            </w:r>
            <w:r>
              <w:rPr>
                <w:rFonts w:hint="eastAsia" w:ascii="宋体" w:hAnsi="宋体" w:eastAsia="宋体" w:cs="宋体"/>
                <w:color w:val="auto"/>
                <w:kern w:val="0"/>
                <w:sz w:val="24"/>
                <w:highlight w:val="none"/>
              </w:rPr>
              <w:t>AD采样率：≥8192Hz</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刺激电流强度：0-100mA范围内可调，步进0.5mA可调节。</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8、</w:t>
            </w:r>
            <w:r>
              <w:rPr>
                <w:rFonts w:hint="eastAsia" w:ascii="宋体" w:hAnsi="宋体" w:eastAsia="宋体" w:cs="宋体"/>
                <w:color w:val="auto"/>
                <w:kern w:val="0"/>
                <w:sz w:val="24"/>
                <w:highlight w:val="none"/>
              </w:rPr>
              <w:t>电刺激脉冲宽度：10μs-1000μs范围内可调，步进10μs可调节。</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rPr>
              <w:t>电刺激脉冲频率：0.5Hz-1000Hz范围内可调，步进1Hz可调节（除0.5Hz）。</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上升/下降时间：0s～20s范围内可调。</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内置压力模块，对配套压力气囊进行自动充放气与压力反馈。</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软件参数:</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盆底表面肌电标准评估（Glazer评估），对盆底肌肉进行全面且标准化的评估。评估指标包括：前静息平均值，前静息变异性，快速收缩上升时间，快速收缩最大值，快速收缩下降时间，持续收缩平均值，持续收缩变异性，慢肌收缩上升时间、慢肌恢复时间、耐久收缩平均值、耐久收缩变异性、耐久收缩后前10秒比值、后静息平均值，后静息变异性。</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系统自动对筛查、评估的每个阶段进行打分，并计算出整个过程的最终得分。</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具有盆底肌张力检测功能，使用压力探头，给出盆底肌张力相关测试值、参考值、张力-体积曲线、张力-时间曲线、并给出报告。</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w:t>
            </w:r>
            <w:r>
              <w:rPr>
                <w:rFonts w:hint="eastAsia" w:ascii="宋体" w:hAnsi="宋体" w:eastAsia="宋体" w:cs="宋体"/>
                <w:color w:val="auto"/>
                <w:kern w:val="0"/>
                <w:sz w:val="24"/>
                <w:highlight w:val="none"/>
                <w:lang w:eastAsia="zh-CN"/>
              </w:rPr>
              <w:t>、</w:t>
            </w:r>
            <w:r>
              <w:rPr>
                <w:rFonts w:hint="eastAsia" w:ascii="宋体" w:hAnsi="宋体" w:eastAsia="宋体" w:cs="宋体"/>
                <w:color w:val="auto"/>
                <w:sz w:val="24"/>
                <w:highlight w:val="none"/>
              </w:rPr>
              <w:t>系统可根据盆底筛查或评估结果自动生成针对不同患者的疗程化盆底训练方案。</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具有智能阴道训练牵张功能，可根据个体化差异自动调节气囊体积，进行个性化训练。</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内置多种盆底康复方案和产后康复方案，且所有内置方案参数可查看，也可以导入、导出。</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18</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多台设备可实现筛查评估及治疗数据的自动实时同步。</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系统可对多个筛查评估结果进行趋势分析，并自动绘制趋势分析折线图，显示不同阶段的结果。可自由选择需要分析的检测类型和不同时间段的盆底肌电报告。</w:t>
            </w:r>
          </w:p>
          <w:p>
            <w:pPr>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系统支持扫码读取患者信息，标配扫描器，通过扫描器可识别患者在手机端填写的基本信息，实现扫码后读取所填写的全部信息并在设备中自动建立病患档案，其中信息至少包括姓名、电话、出生日期、身份证号、身高、体重、分娩史、分娩情况等，提高临床诊疗效率。</w:t>
            </w:r>
          </w:p>
          <w:p>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kern w:val="0"/>
                <w:sz w:val="24"/>
                <w:highlight w:val="none"/>
              </w:rPr>
              <w:t>系统支持与盆底疾病分级诊疗信息软件的数据同步，实现医联体组建、共享数据、科研协作、病患转诊、患者预约、本地病员管理等功能。</w:t>
            </w:r>
          </w:p>
        </w:tc>
      </w:tr>
    </w:tbl>
    <w:p>
      <w:pPr>
        <w:jc w:val="center"/>
        <w:outlineLvl w:val="3"/>
        <w:rPr>
          <w:rFonts w:hint="eastAsia" w:ascii="宋体" w:hAnsi="宋体" w:eastAsia="宋体" w:cs="宋体"/>
          <w:b/>
          <w:bCs/>
          <w:color w:val="auto"/>
          <w:sz w:val="24"/>
          <w:szCs w:val="24"/>
          <w:highlight w:val="none"/>
        </w:rPr>
      </w:pPr>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、心电监护仪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eastAsia="宋体" w:cs="宋体"/>
                <w:bCs/>
                <w:color w:val="auto"/>
                <w:sz w:val="24"/>
                <w:highlight w:val="none"/>
              </w:rPr>
              <w:t>主机重量＜2.8kg。</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在任何滤波模式下均可监测ST值。提供心电ST段分析功能，支持在专门的窗口中分组显示心脏不同位置的ST实时片段和参考片段。</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rPr>
              <w:t>在诊断模式下，支持94dB的共模抑制比；在监护、手术模式下，支持不低于105dB的共模抑制比。</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4、</w:t>
            </w:r>
            <w:r>
              <w:rPr>
                <w:rFonts w:hint="eastAsia" w:ascii="宋体" w:hAnsi="宋体" w:eastAsia="宋体" w:cs="宋体"/>
                <w:bCs/>
                <w:color w:val="auto"/>
                <w:sz w:val="24"/>
                <w:highlight w:val="none"/>
              </w:rPr>
              <w:t>支持0.67Hz的高通滤波，确保波形有更好的稳定性。</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支持29种心律失常分析，包括房颤分析、肢体低电压，满足心电监护临床应用。</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6、</w:t>
            </w:r>
            <w:r>
              <w:rPr>
                <w:rFonts w:hint="eastAsia" w:ascii="宋体" w:hAnsi="宋体" w:eastAsia="宋体" w:cs="宋体"/>
                <w:bCs/>
                <w:color w:val="auto"/>
                <w:sz w:val="24"/>
                <w:highlight w:val="none"/>
              </w:rPr>
              <w:t>QT和QTc实时监测参数测量范围：200～800 ms。</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无创血压成人测量范围：收缩压25~290mmHg，舒张压10~200 mmHg。</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rPr>
              <w:t>无创血压提供手动、自动、连续、序列四种测量模式。自动模式支持自定义设置血压测量间隔，间隔时间支持从1-460分钟内的任意整数数值。</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9、</w:t>
            </w:r>
            <w:r>
              <w:rPr>
                <w:rFonts w:hint="eastAsia" w:ascii="宋体" w:hAnsi="宋体" w:eastAsia="宋体" w:cs="宋体"/>
                <w:bCs/>
                <w:color w:val="auto"/>
                <w:sz w:val="24"/>
                <w:highlight w:val="none"/>
              </w:rPr>
              <w:t>具备技术报警和生理报警两个独立的报警灯位置，能够分别显示且同时显示两种报警，有利于医护人员远距离辨识报警情况。</w:t>
            </w:r>
          </w:p>
          <w:p>
            <w:pPr>
              <w:numPr>
                <w:ilvl w:val="0"/>
                <w:numId w:val="0"/>
              </w:numPr>
              <w:tabs>
                <w:tab w:val="left" w:pos="1680"/>
              </w:tabs>
              <w:spacing w:line="360" w:lineRule="exact"/>
              <w:ind w:leftChars="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10、</w:t>
            </w:r>
            <w:r>
              <w:rPr>
                <w:rFonts w:hint="eastAsia" w:ascii="宋体" w:hAnsi="宋体" w:eastAsia="宋体" w:cs="宋体"/>
                <w:bCs/>
                <w:color w:val="auto"/>
                <w:sz w:val="24"/>
                <w:highlight w:val="none"/>
              </w:rPr>
              <w:t>屏幕与物理按键上下分布。物理按键板和飞梭的位置需处于屏幕下方，按键受力位置低，避免机器左右移动，避免造成机器移动倾倒。</w:t>
            </w:r>
          </w:p>
        </w:tc>
      </w:tr>
    </w:tbl>
    <w:p>
      <w:pPr>
        <w:pStyle w:val="6"/>
        <w:outlineLvl w:val="3"/>
        <w:rPr>
          <w:rFonts w:hint="eastAsia" w:ascii="宋体" w:hAnsi="宋体" w:eastAsia="宋体" w:cs="宋体"/>
          <w:bCs w:val="0"/>
          <w:color w:val="auto"/>
          <w:sz w:val="24"/>
          <w:szCs w:val="24"/>
          <w:highlight w:val="none"/>
        </w:rPr>
      </w:pPr>
    </w:p>
    <w:p>
      <w:pPr>
        <w:pStyle w:val="6"/>
        <w:outlineLvl w:val="3"/>
        <w:rPr>
          <w:rFonts w:hint="eastAsia" w:ascii="宋体" w:hAnsi="宋体" w:eastAsia="宋体" w:cs="宋体"/>
          <w:bCs w:val="0"/>
          <w:color w:val="auto"/>
          <w:sz w:val="24"/>
          <w:szCs w:val="24"/>
          <w:highlight w:val="none"/>
        </w:rPr>
      </w:pPr>
    </w:p>
    <w:p>
      <w:pPr>
        <w:pStyle w:val="6"/>
        <w:outlineLvl w:val="3"/>
        <w:rPr>
          <w:rFonts w:hint="eastAsia" w:ascii="宋体" w:hAnsi="宋体" w:eastAsia="宋体" w:cs="宋体"/>
          <w:bCs w:val="0"/>
          <w:color w:val="auto"/>
          <w:sz w:val="24"/>
          <w:szCs w:val="24"/>
          <w:highlight w:val="none"/>
        </w:rPr>
      </w:pPr>
      <w:r>
        <w:rPr>
          <w:rFonts w:hint="eastAsia" w:ascii="宋体" w:hAnsi="宋体" w:cs="宋体"/>
          <w:bCs w:val="0"/>
          <w:color w:val="auto"/>
          <w:sz w:val="24"/>
          <w:szCs w:val="24"/>
          <w:highlight w:val="none"/>
          <w:lang w:val="en-US" w:eastAsia="zh-CN"/>
        </w:rPr>
        <w:t>8</w:t>
      </w:r>
      <w:r>
        <w:rPr>
          <w:rFonts w:hint="eastAsia" w:ascii="宋体" w:hAnsi="宋体" w:eastAsia="宋体" w:cs="宋体"/>
          <w:bCs w:val="0"/>
          <w:color w:val="auto"/>
          <w:sz w:val="24"/>
          <w:szCs w:val="24"/>
          <w:highlight w:val="none"/>
        </w:rPr>
        <w:t>、高频评估电灼仪</w:t>
      </w:r>
    </w:p>
    <w:tbl>
      <w:tblPr>
        <w:tblStyle w:val="8"/>
        <w:tblW w:w="90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119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设备配备</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17寸的高清触屏，防污渍，防指纹，防眩光。</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设备额定工作频率1MHz。</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设备输入电压：220V、50Hz；输入功率：200VA。</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xml:space="preserve">设备输出功率范围：0-45W可调。 </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温度设定范围：38.0℃-48.0℃，步进 0.5℃。</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治疗时间:1-60分钟连续可调。</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工作过程中，整机噪声≤60dB(A)。</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设备配备耦合剂加热装置，快速预热靶部位，提升起效速度，提高体验度。</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设备配备前后双把手，满足临床各种移动、推拉、搬运场景。</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治疗电极专人专用，治疗手柄具有实时温度展示功能，支持单极、双极、多极等多种射频模式。</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rPr>
              <w:t>设备具有全时智能控温平台，实时监测阻抗及温度变化，匹配自动能量精准输出。超温保护双重预警，温度超出45℃±1℃舒适区，系统自动提醒；而温度超出48℃±1℃安全区，系统强制停止。</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12、</w:t>
            </w:r>
            <w:r>
              <w:rPr>
                <w:rFonts w:hint="eastAsia" w:ascii="宋体" w:hAnsi="宋体" w:eastAsia="宋体" w:cs="宋体"/>
                <w:color w:val="auto"/>
                <w:sz w:val="24"/>
                <w:highlight w:val="none"/>
              </w:rPr>
              <w:t>系统实施全流程AI预警，全方位守护治疗的安全，包括操作前、操作中、操作后的各项预警。</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13、</w:t>
            </w:r>
            <w:r>
              <w:rPr>
                <w:rFonts w:hint="eastAsia" w:ascii="宋体" w:hAnsi="宋体" w:eastAsia="宋体" w:cs="宋体"/>
                <w:color w:val="auto"/>
                <w:sz w:val="24"/>
                <w:highlight w:val="none"/>
              </w:rPr>
              <w:t>系统具备患者信息档案管理模块，支持查看、回看患者治疗记录，分析结果。</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14、</w:t>
            </w:r>
            <w:r>
              <w:rPr>
                <w:rFonts w:hint="eastAsia" w:ascii="宋体" w:hAnsi="宋体" w:eastAsia="宋体" w:cs="宋体"/>
                <w:color w:val="auto"/>
                <w:sz w:val="24"/>
                <w:highlight w:val="none"/>
              </w:rPr>
              <w:t>治疗启动，有脚踏开关模式和软件开关模式。</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15、</w:t>
            </w:r>
            <w:r>
              <w:rPr>
                <w:rFonts w:hint="eastAsia" w:ascii="宋体" w:hAnsi="宋体" w:eastAsia="宋体" w:cs="宋体"/>
                <w:color w:val="auto"/>
                <w:sz w:val="24"/>
                <w:highlight w:val="none"/>
              </w:rPr>
              <w:t>连接不同的治疗手柄之后，系统界面可实时显示多项参数：输出功率、设定温度、治疗时间、电极温度、剩余时间。</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16、</w:t>
            </w:r>
            <w:r>
              <w:rPr>
                <w:rFonts w:hint="eastAsia" w:ascii="宋体" w:hAnsi="宋体" w:eastAsia="宋体" w:cs="宋体"/>
                <w:color w:val="auto"/>
                <w:sz w:val="24"/>
                <w:highlight w:val="none"/>
              </w:rPr>
              <w:t>治疗过程无中断，功率、温度等参数均可调节。</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17、</w:t>
            </w:r>
            <w:r>
              <w:rPr>
                <w:rFonts w:hint="eastAsia" w:ascii="宋体" w:hAnsi="宋体" w:eastAsia="宋体" w:cs="宋体"/>
                <w:color w:val="auto"/>
                <w:sz w:val="24"/>
                <w:highlight w:val="none"/>
              </w:rPr>
              <w:t>治疗电极具有绑定患者功能，防止交叉感染。</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18、</w:t>
            </w:r>
            <w:r>
              <w:rPr>
                <w:rFonts w:hint="eastAsia" w:ascii="宋体" w:hAnsi="宋体" w:eastAsia="宋体" w:cs="宋体"/>
                <w:color w:val="auto"/>
                <w:sz w:val="24"/>
                <w:highlight w:val="none"/>
              </w:rPr>
              <w:t>治疗过程中，所有电极具备实时温度监测。</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19、</w:t>
            </w:r>
            <w:r>
              <w:rPr>
                <w:rFonts w:hint="eastAsia" w:ascii="宋体" w:hAnsi="宋体" w:eastAsia="宋体" w:cs="宋体"/>
                <w:color w:val="auto"/>
                <w:sz w:val="24"/>
                <w:highlight w:val="none"/>
              </w:rPr>
              <w:t>具有不同模式的音乐放松及指导、语音提示及音量调节功能。</w:t>
            </w:r>
          </w:p>
          <w:p>
            <w:pPr>
              <w:numPr>
                <w:ilvl w:val="0"/>
                <w:numId w:val="0"/>
              </w:numPr>
              <w:spacing w:line="360" w:lineRule="auto"/>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20、</w:t>
            </w:r>
            <w:r>
              <w:rPr>
                <w:rFonts w:hint="eastAsia" w:ascii="宋体" w:hAnsi="宋体" w:eastAsia="宋体" w:cs="宋体"/>
                <w:color w:val="auto"/>
                <w:sz w:val="24"/>
                <w:highlight w:val="none"/>
              </w:rPr>
              <w:t>设备具有盆底筛查功能评估和盆底训练功能。</w:t>
            </w:r>
          </w:p>
        </w:tc>
      </w:tr>
    </w:tbl>
    <w:p>
      <w:pPr>
        <w:pStyle w:val="6"/>
        <w:outlineLvl w:val="3"/>
        <w:rPr>
          <w:rFonts w:hint="eastAsia" w:ascii="宋体" w:hAnsi="宋体" w:cs="宋体"/>
          <w:bCs w:val="0"/>
          <w:color w:val="auto"/>
          <w:sz w:val="24"/>
          <w:szCs w:val="24"/>
          <w:highlight w:val="none"/>
          <w:lang w:val="en-US" w:eastAsia="zh-CN"/>
        </w:rPr>
      </w:pPr>
    </w:p>
    <w:p>
      <w:pPr>
        <w:pStyle w:val="6"/>
        <w:outlineLvl w:val="3"/>
        <w:rPr>
          <w:rFonts w:hint="eastAsia" w:ascii="宋体" w:hAnsi="宋体" w:cs="宋体"/>
          <w:bCs w:val="0"/>
          <w:color w:val="auto"/>
          <w:sz w:val="24"/>
          <w:szCs w:val="24"/>
          <w:highlight w:val="none"/>
          <w:lang w:val="en-US" w:eastAsia="zh-CN"/>
        </w:rPr>
      </w:pPr>
    </w:p>
    <w:p>
      <w:pPr>
        <w:pStyle w:val="6"/>
        <w:numPr>
          <w:ilvl w:val="0"/>
          <w:numId w:val="10"/>
        </w:numPr>
        <w:outlineLvl w:val="3"/>
        <w:rPr>
          <w:rFonts w:hint="eastAsia" w:ascii="宋体" w:hAnsi="宋体" w:cs="宋体"/>
          <w:bCs w:val="0"/>
          <w:color w:val="auto"/>
          <w:sz w:val="24"/>
          <w:szCs w:val="24"/>
          <w:highlight w:val="none"/>
          <w:lang w:val="en-US" w:eastAsia="zh-CN"/>
        </w:rPr>
      </w:pPr>
      <w:r>
        <w:rPr>
          <w:rFonts w:hint="eastAsia" w:ascii="宋体" w:hAnsi="宋体" w:cs="宋体"/>
          <w:bCs w:val="0"/>
          <w:color w:val="auto"/>
          <w:sz w:val="24"/>
          <w:szCs w:val="24"/>
          <w:highlight w:val="none"/>
          <w:lang w:val="en-US" w:eastAsia="zh-CN"/>
        </w:rPr>
        <w:t>医用高端病床（ICU）</w:t>
      </w:r>
    </w:p>
    <w:p>
      <w:pPr>
        <w:jc w:val="center"/>
        <w:outlineLvl w:val="3"/>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-1、医用高端电动床</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6台</w:t>
      </w:r>
      <w:r>
        <w:rPr>
          <w:rFonts w:hint="eastAsia" w:ascii="宋体" w:hAnsi="宋体" w:eastAsia="宋体" w:cs="宋体"/>
          <w:b/>
          <w:bCs/>
          <w:color w:val="auto"/>
          <w:sz w:val="24"/>
          <w:szCs w:val="24"/>
          <w:highlight w:val="none"/>
          <w:lang w:eastAsia="zh-CN"/>
        </w:rPr>
        <w:t>）</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1、技术参数</w:t>
            </w:r>
          </w:p>
          <w:p>
            <w:pPr>
              <w:adjustRightInd w:val="0"/>
              <w:snapToGrid w:val="0"/>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rPr>
              <w:t>1.1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床体尺寸:</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床体长2280mm± 80</w:t>
            </w:r>
            <w:r>
              <w:rPr>
                <w:rFonts w:hint="eastAsia" w:ascii="宋体" w:hAnsi="宋体" w:eastAsia="宋体" w:cs="宋体"/>
                <w:color w:val="auto"/>
                <w:spacing w:val="-2"/>
                <w:sz w:val="24"/>
                <w:highlight w:val="none"/>
              </w:rPr>
              <w:t>mm</w:t>
            </w:r>
            <w:r>
              <w:rPr>
                <w:rFonts w:hint="eastAsia" w:ascii="宋体" w:hAnsi="宋体" w:eastAsia="宋体" w:cs="宋体"/>
                <w:color w:val="auto"/>
                <w:sz w:val="24"/>
                <w:highlight w:val="none"/>
              </w:rPr>
              <w:t xml:space="preserve"> </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床体宽(最外沿):1030mm±50mm</w:t>
            </w:r>
          </w:p>
          <w:p>
            <w:pPr>
              <w:adjustRightInd w:val="0"/>
              <w:snapToGrid w:val="0"/>
              <w:ind w:hanging="4"/>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1.3</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床体高(最低位，不含床垫):490mm±30mm，床体升降行程:4</w:t>
            </w:r>
            <w:r>
              <w:rPr>
                <w:rFonts w:hint="eastAsia" w:ascii="宋体" w:hAnsi="宋体" w:eastAsia="宋体" w:cs="宋体"/>
                <w:color w:val="auto"/>
                <w:spacing w:val="-3"/>
                <w:sz w:val="24"/>
                <w:highlight w:val="none"/>
              </w:rPr>
              <w:t>00mm± 30mm</w:t>
            </w:r>
          </w:p>
          <w:p>
            <w:pPr>
              <w:adjustRightInd w:val="0"/>
              <w:snapToGrid w:val="0"/>
              <w:rPr>
                <w:rFonts w:hint="eastAsia" w:ascii="宋体" w:hAnsi="宋体" w:eastAsia="宋体" w:cs="宋体"/>
                <w:color w:val="auto"/>
                <w:spacing w:val="12"/>
                <w:sz w:val="24"/>
                <w:highlight w:val="none"/>
              </w:rPr>
            </w:pPr>
            <w:r>
              <w:rPr>
                <w:rFonts w:hint="eastAsia" w:ascii="宋体" w:hAnsi="宋体" w:eastAsia="宋体" w:cs="宋体"/>
                <w:color w:val="auto"/>
                <w:spacing w:val="-1"/>
                <w:sz w:val="24"/>
                <w:highlight w:val="none"/>
              </w:rPr>
              <w:t>1.4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床面尺寸:床面长2090mm±80mm，床面宽865mm±50mm</w:t>
            </w:r>
            <w:r>
              <w:rPr>
                <w:rFonts w:hint="eastAsia" w:ascii="宋体" w:hAnsi="宋体" w:eastAsia="宋体" w:cs="宋体"/>
                <w:color w:val="auto"/>
                <w:spacing w:val="12"/>
                <w:sz w:val="24"/>
                <w:highlight w:val="none"/>
              </w:rPr>
              <w:t xml:space="preserve"> </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1.5</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脚板手动伸缩行程:100mm±20mm(2150~2250mm)</w:t>
            </w:r>
          </w:p>
          <w:p>
            <w:pPr>
              <w:adjustRightInd w:val="0"/>
              <w:snapToGrid w:val="0"/>
              <w:ind w:firstLine="9"/>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1.6</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角度:背板上折角度≥ 70°,</w:t>
            </w:r>
            <w:r>
              <w:rPr>
                <w:rFonts w:hint="eastAsia" w:ascii="宋体" w:hAnsi="宋体" w:eastAsia="宋体" w:cs="宋体"/>
                <w:color w:val="auto"/>
                <w:spacing w:val="36"/>
                <w:sz w:val="24"/>
                <w:highlight w:val="none"/>
              </w:rPr>
              <w:t xml:space="preserve"> </w:t>
            </w:r>
            <w:r>
              <w:rPr>
                <w:rFonts w:hint="eastAsia" w:ascii="宋体" w:hAnsi="宋体" w:eastAsia="宋体" w:cs="宋体"/>
                <w:color w:val="auto"/>
                <w:spacing w:val="-4"/>
                <w:sz w:val="24"/>
                <w:highlight w:val="none"/>
              </w:rPr>
              <w:t>大腿板上折角度≥ 32°,</w:t>
            </w:r>
            <w:r>
              <w:rPr>
                <w:rFonts w:hint="eastAsia" w:ascii="宋体" w:hAnsi="宋体" w:eastAsia="宋体" w:cs="宋体"/>
                <w:color w:val="auto"/>
                <w:spacing w:val="40"/>
                <w:sz w:val="24"/>
                <w:highlight w:val="none"/>
              </w:rPr>
              <w:t xml:space="preserve"> </w:t>
            </w:r>
            <w:r>
              <w:rPr>
                <w:rFonts w:hint="eastAsia" w:ascii="宋体" w:hAnsi="宋体" w:eastAsia="宋体" w:cs="宋体"/>
                <w:color w:val="auto"/>
                <w:spacing w:val="-4"/>
                <w:sz w:val="24"/>
                <w:highlight w:val="none"/>
              </w:rPr>
              <w:t>小腿板</w:t>
            </w:r>
            <w:r>
              <w:rPr>
                <w:rFonts w:hint="eastAsia" w:ascii="宋体" w:hAnsi="宋体" w:eastAsia="宋体" w:cs="宋体"/>
                <w:color w:val="auto"/>
                <w:spacing w:val="-5"/>
                <w:sz w:val="24"/>
                <w:highlight w:val="none"/>
              </w:rPr>
              <w:t>下折角度 ≥ 25°,</w:t>
            </w:r>
            <w:r>
              <w:rPr>
                <w:rFonts w:hint="eastAsia" w:ascii="宋体" w:hAnsi="宋体" w:eastAsia="宋体" w:cs="宋体"/>
                <w:color w:val="auto"/>
                <w:spacing w:val="32"/>
                <w:sz w:val="24"/>
                <w:highlight w:val="none"/>
              </w:rPr>
              <w:t xml:space="preserve"> </w:t>
            </w:r>
            <w:r>
              <w:rPr>
                <w:rFonts w:hint="eastAsia" w:ascii="宋体" w:hAnsi="宋体" w:eastAsia="宋体" w:cs="宋体"/>
                <w:color w:val="auto"/>
                <w:spacing w:val="-5"/>
                <w:sz w:val="24"/>
                <w:highlight w:val="none"/>
              </w:rPr>
              <w:t>床体倾斜头低脚</w:t>
            </w:r>
            <w:r>
              <w:rPr>
                <w:rFonts w:hint="eastAsia" w:ascii="宋体" w:hAnsi="宋体" w:eastAsia="宋体" w:cs="宋体"/>
                <w:color w:val="auto"/>
                <w:sz w:val="24"/>
                <w:highlight w:val="none"/>
              </w:rPr>
              <w:t xml:space="preserve"> </w:t>
            </w:r>
            <w:r>
              <w:rPr>
                <w:rFonts w:hint="eastAsia" w:ascii="宋体" w:hAnsi="宋体" w:eastAsia="宋体" w:cs="宋体"/>
                <w:color w:val="auto"/>
                <w:spacing w:val="4"/>
                <w:sz w:val="24"/>
                <w:highlight w:val="none"/>
              </w:rPr>
              <w:t>高位≥ 14°,床体倾斜头高脚低位≥ 14°</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1.7</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最大承重:≥ 240kg</w:t>
            </w:r>
          </w:p>
          <w:p>
            <w:pPr>
              <w:adjustRightInd w:val="0"/>
              <w:snapToGrid w:val="0"/>
              <w:ind w:hanging="3"/>
              <w:rPr>
                <w:rFonts w:hint="eastAsia" w:ascii="宋体" w:hAnsi="宋体" w:eastAsia="宋体" w:cs="宋体"/>
                <w:color w:val="auto"/>
                <w:sz w:val="24"/>
                <w:highlight w:val="none"/>
              </w:rPr>
            </w:pPr>
            <w:r>
              <w:rPr>
                <w:rFonts w:hint="eastAsia" w:ascii="宋体" w:hAnsi="宋体" w:eastAsia="宋体" w:cs="宋体"/>
                <w:color w:val="auto"/>
                <w:spacing w:val="-6"/>
                <w:sz w:val="24"/>
                <w:highlight w:val="none"/>
              </w:rPr>
              <w:t>2、电机:整床采用≥ 3台医用电机，电机具有防电磁、抗干扰、不漏电，工作匀速、静音</w:t>
            </w:r>
            <w:r>
              <w:rPr>
                <w:rFonts w:hint="eastAsia" w:ascii="宋体" w:hAnsi="宋体" w:eastAsia="宋体" w:cs="宋体"/>
                <w:color w:val="auto"/>
                <w:spacing w:val="-8"/>
                <w:sz w:val="24"/>
                <w:highlight w:val="none"/>
              </w:rPr>
              <w:t>等特点。</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3、前后倾</w:t>
            </w:r>
            <w:r>
              <w:rPr>
                <w:rFonts w:hint="eastAsia" w:ascii="宋体" w:hAnsi="宋体" w:eastAsia="宋体" w:cs="宋体"/>
                <w:color w:val="auto"/>
                <w:spacing w:val="2"/>
                <w:sz w:val="24"/>
                <w:highlight w:val="none"/>
              </w:rPr>
              <w:t>≥ 14°,升降行程400</w:t>
            </w:r>
            <w:r>
              <w:rPr>
                <w:rFonts w:hint="eastAsia" w:ascii="宋体" w:hAnsi="宋体" w:eastAsia="宋体" w:cs="宋体"/>
                <w:color w:val="auto"/>
                <w:sz w:val="24"/>
                <w:highlight w:val="none"/>
              </w:rPr>
              <w:t>mm</w:t>
            </w:r>
            <w:r>
              <w:rPr>
                <w:rFonts w:hint="eastAsia" w:ascii="宋体" w:hAnsi="宋体" w:eastAsia="宋体" w:cs="宋体"/>
                <w:color w:val="auto"/>
                <w:spacing w:val="2"/>
                <w:sz w:val="24"/>
                <w:highlight w:val="none"/>
              </w:rPr>
              <w:t>±30</w:t>
            </w:r>
            <w:r>
              <w:rPr>
                <w:rFonts w:hint="eastAsia" w:ascii="宋体" w:hAnsi="宋体" w:eastAsia="宋体" w:cs="宋体"/>
                <w:color w:val="auto"/>
                <w:sz w:val="24"/>
                <w:highlight w:val="none"/>
              </w:rPr>
              <w:t>mm</w:t>
            </w:r>
            <w:r>
              <w:rPr>
                <w:rFonts w:hint="eastAsia" w:ascii="宋体" w:hAnsi="宋体" w:eastAsia="宋体" w:cs="宋体"/>
                <w:color w:val="auto"/>
                <w:spacing w:val="2"/>
                <w:sz w:val="24"/>
                <w:highlight w:val="none"/>
              </w:rPr>
              <w:t>。</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w:t>
            </w:r>
            <w:r>
              <w:rPr>
                <w:rFonts w:hint="eastAsia" w:ascii="宋体" w:hAnsi="宋体" w:eastAsia="宋体" w:cs="宋体"/>
                <w:color w:val="auto"/>
                <w:spacing w:val="-2"/>
                <w:sz w:val="24"/>
                <w:highlight w:val="none"/>
                <w:lang w:val="en-US" w:eastAsia="zh-CN"/>
              </w:rPr>
              <w:t>4、</w:t>
            </w:r>
            <w:r>
              <w:rPr>
                <w:rFonts w:hint="eastAsia" w:ascii="宋体" w:hAnsi="宋体" w:eastAsia="宋体" w:cs="宋体"/>
                <w:color w:val="auto"/>
                <w:spacing w:val="-2"/>
                <w:sz w:val="24"/>
                <w:highlight w:val="none"/>
              </w:rPr>
              <w:t>脚轮采用直径 ≥ 150mm  的中控脚轮，具备制动、直行、万向功能。</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w:t>
            </w:r>
            <w:r>
              <w:rPr>
                <w:rFonts w:hint="eastAsia" w:ascii="宋体" w:hAnsi="宋体" w:eastAsia="宋体" w:cs="宋体"/>
                <w:color w:val="auto"/>
                <w:spacing w:val="-1"/>
                <w:sz w:val="24"/>
                <w:highlight w:val="none"/>
                <w:lang w:val="en-US" w:eastAsia="zh-CN"/>
              </w:rPr>
              <w:t>4.1、</w:t>
            </w:r>
            <w:r>
              <w:rPr>
                <w:rFonts w:hint="eastAsia" w:ascii="宋体" w:hAnsi="宋体" w:eastAsia="宋体" w:cs="宋体"/>
                <w:color w:val="auto"/>
                <w:spacing w:val="-1"/>
                <w:sz w:val="24"/>
                <w:highlight w:val="none"/>
              </w:rPr>
              <w:t>整床不少于三处中控装置，至少分别位于床头两侧、床尾端一处。</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4.2</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脚轮具备未制动声音报警功能，防止因三段式刹车误操作而导致的安全隐患。</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3"/>
                <w:sz w:val="24"/>
                <w:highlight w:val="none"/>
              </w:rPr>
              <w:t>▲</w:t>
            </w:r>
            <w:r>
              <w:rPr>
                <w:rFonts w:hint="eastAsia" w:ascii="宋体" w:hAnsi="宋体" w:eastAsia="宋体" w:cs="宋体"/>
                <w:color w:val="auto"/>
                <w:spacing w:val="-3"/>
                <w:sz w:val="24"/>
                <w:highlight w:val="none"/>
                <w:lang w:val="en-US" w:eastAsia="zh-CN"/>
              </w:rPr>
              <w:t>5、</w:t>
            </w:r>
            <w:r>
              <w:rPr>
                <w:rFonts w:hint="eastAsia" w:ascii="宋体" w:hAnsi="宋体" w:eastAsia="宋体" w:cs="宋体"/>
                <w:color w:val="auto"/>
                <w:spacing w:val="-3"/>
                <w:sz w:val="24"/>
                <w:highlight w:val="none"/>
              </w:rPr>
              <w:t>具备快速 CPR功能:分别为电动式，机械式。</w:t>
            </w:r>
          </w:p>
          <w:p>
            <w:pPr>
              <w:adjustRightInd w:val="0"/>
              <w:snapToGrid w:val="0"/>
              <w:ind w:hanging="1"/>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6、床下两侧设有小夜灯，方便患者在夜间下床时造成不必要的困扰，也便于在推行过程中</w:t>
            </w:r>
            <w:r>
              <w:rPr>
                <w:rFonts w:hint="eastAsia" w:ascii="宋体" w:hAnsi="宋体" w:eastAsia="宋体" w:cs="宋体"/>
                <w:color w:val="auto"/>
                <w:sz w:val="24"/>
                <w:highlight w:val="none"/>
              </w:rPr>
              <w:t xml:space="preserve"> </w:t>
            </w:r>
            <w:r>
              <w:rPr>
                <w:rFonts w:hint="eastAsia" w:ascii="宋体" w:hAnsi="宋体" w:eastAsia="宋体" w:cs="宋体"/>
                <w:color w:val="auto"/>
                <w:spacing w:val="-3"/>
                <w:sz w:val="24"/>
                <w:highlight w:val="none"/>
              </w:rPr>
              <w:t>经过光线不好的区域时，提供简单照明。</w:t>
            </w:r>
          </w:p>
          <w:p>
            <w:pPr>
              <w:adjustRightInd w:val="0"/>
              <w:snapToGrid w:val="0"/>
              <w:rPr>
                <w:rFonts w:hint="eastAsia" w:ascii="宋体" w:hAnsi="宋体" w:eastAsia="宋体" w:cs="宋体"/>
                <w:color w:val="auto"/>
                <w:spacing w:val="1"/>
                <w:sz w:val="24"/>
                <w:highlight w:val="none"/>
              </w:rPr>
            </w:pPr>
            <w:r>
              <w:rPr>
                <w:rFonts w:hint="eastAsia" w:ascii="宋体" w:hAnsi="宋体" w:eastAsia="宋体" w:cs="宋体"/>
                <w:color w:val="auto"/>
                <w:spacing w:val="-1"/>
                <w:sz w:val="24"/>
                <w:highlight w:val="none"/>
                <w:lang w:val="en-US" w:eastAsia="zh-CN"/>
              </w:rPr>
              <w:t>7</w:t>
            </w:r>
            <w:r>
              <w:rPr>
                <w:rFonts w:hint="eastAsia" w:ascii="宋体" w:hAnsi="宋体" w:eastAsia="宋体" w:cs="宋体"/>
                <w:color w:val="auto"/>
                <w:spacing w:val="-1"/>
                <w:sz w:val="24"/>
                <w:highlight w:val="none"/>
              </w:rPr>
              <w:t>、采用四片式护栏，安全护栏升起后距床面高度400mm±20mm，配有阻尼缓冲功能。</w:t>
            </w:r>
            <w:r>
              <w:rPr>
                <w:rFonts w:hint="eastAsia" w:ascii="宋体" w:hAnsi="宋体" w:eastAsia="宋体" w:cs="宋体"/>
                <w:color w:val="auto"/>
                <w:spacing w:val="1"/>
                <w:sz w:val="24"/>
                <w:highlight w:val="none"/>
              </w:rPr>
              <w:t xml:space="preserve"> </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lang w:val="en-US" w:eastAsia="zh-CN"/>
              </w:rPr>
              <w:t>7</w:t>
            </w: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四片护栏外侧均设有滚珠式角度指示器，分别显示背板角度及床体倾斜</w:t>
            </w:r>
            <w:r>
              <w:rPr>
                <w:rFonts w:hint="eastAsia" w:ascii="宋体" w:hAnsi="宋体" w:eastAsia="宋体" w:cs="宋体"/>
                <w:color w:val="auto"/>
                <w:spacing w:val="-2"/>
                <w:sz w:val="24"/>
                <w:highlight w:val="none"/>
              </w:rPr>
              <w:t>角度。</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lang w:val="en-US" w:eastAsia="zh-CN"/>
              </w:rPr>
              <w:t>7</w:t>
            </w:r>
            <w:r>
              <w:rPr>
                <w:rFonts w:hint="eastAsia" w:ascii="宋体" w:hAnsi="宋体" w:eastAsia="宋体" w:cs="宋体"/>
                <w:color w:val="auto"/>
                <w:spacing w:val="-2"/>
                <w:sz w:val="24"/>
                <w:highlight w:val="none"/>
              </w:rPr>
              <w:t>.2</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护栏外侧具备内置式操作面板，供医护</w:t>
            </w:r>
            <w:r>
              <w:rPr>
                <w:rFonts w:hint="eastAsia" w:ascii="宋体" w:hAnsi="宋体" w:eastAsia="宋体" w:cs="宋体"/>
                <w:color w:val="auto"/>
                <w:spacing w:val="-3"/>
                <w:sz w:val="24"/>
                <w:highlight w:val="none"/>
              </w:rPr>
              <w:t>人员操作，</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lang w:val="en-US" w:eastAsia="zh-CN"/>
              </w:rPr>
              <w:t>7</w:t>
            </w:r>
            <w:r>
              <w:rPr>
                <w:rFonts w:hint="eastAsia" w:ascii="宋体" w:hAnsi="宋体" w:eastAsia="宋体" w:cs="宋体"/>
                <w:color w:val="auto"/>
                <w:spacing w:val="-2"/>
                <w:sz w:val="24"/>
                <w:highlight w:val="none"/>
              </w:rPr>
              <w:t>.3</w:t>
            </w:r>
            <w:r>
              <w:rPr>
                <w:rFonts w:hint="eastAsia" w:ascii="宋体" w:hAnsi="宋体" w:eastAsia="宋体" w:cs="宋体"/>
                <w:color w:val="auto"/>
                <w:spacing w:val="-2"/>
                <w:sz w:val="24"/>
                <w:highlight w:val="none"/>
                <w:lang w:eastAsia="zh-CN"/>
              </w:rPr>
              <w:t>、</w:t>
            </w:r>
            <w:r>
              <w:rPr>
                <w:rFonts w:hint="eastAsia" w:ascii="宋体" w:hAnsi="宋体" w:eastAsia="宋体" w:cs="宋体"/>
                <w:color w:val="auto"/>
                <w:spacing w:val="-2"/>
                <w:sz w:val="24"/>
                <w:highlight w:val="none"/>
              </w:rPr>
              <w:t>护栏外侧设有功能锁定装置，可根据不同需求独立锁定。</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lang w:val="en-US" w:eastAsia="zh-CN"/>
              </w:rPr>
              <w:t>7</w:t>
            </w:r>
            <w:r>
              <w:rPr>
                <w:rFonts w:hint="eastAsia" w:ascii="宋体" w:hAnsi="宋体" w:eastAsia="宋体" w:cs="宋体"/>
                <w:color w:val="auto"/>
                <w:spacing w:val="-1"/>
                <w:sz w:val="24"/>
                <w:highlight w:val="none"/>
              </w:rPr>
              <w:t>.4</w:t>
            </w:r>
            <w:r>
              <w:rPr>
                <w:rFonts w:hint="eastAsia" w:ascii="宋体" w:hAnsi="宋体" w:eastAsia="宋体" w:cs="宋体"/>
                <w:color w:val="auto"/>
                <w:spacing w:val="-1"/>
                <w:sz w:val="24"/>
                <w:highlight w:val="none"/>
                <w:lang w:eastAsia="zh-CN"/>
              </w:rPr>
              <w:t>、</w:t>
            </w:r>
            <w:r>
              <w:rPr>
                <w:rFonts w:hint="eastAsia" w:ascii="宋体" w:hAnsi="宋体" w:eastAsia="宋体" w:cs="宋体"/>
                <w:color w:val="auto"/>
                <w:spacing w:val="-1"/>
                <w:sz w:val="24"/>
                <w:highlight w:val="none"/>
              </w:rPr>
              <w:t>护栏两侧具有最低位指示灯显示，床体到达最低位时指示灯亮起提示</w:t>
            </w:r>
            <w:r>
              <w:rPr>
                <w:rFonts w:hint="eastAsia" w:ascii="宋体" w:hAnsi="宋体" w:eastAsia="宋体" w:cs="宋体"/>
                <w:color w:val="auto"/>
                <w:spacing w:val="-2"/>
                <w:sz w:val="24"/>
                <w:highlight w:val="none"/>
              </w:rPr>
              <w:t>，起到安全作用。</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w:t>
            </w:r>
            <w:r>
              <w:rPr>
                <w:rFonts w:hint="eastAsia" w:ascii="宋体" w:hAnsi="宋体" w:eastAsia="宋体" w:cs="宋体"/>
                <w:color w:val="auto"/>
                <w:spacing w:val="-2"/>
                <w:sz w:val="24"/>
                <w:highlight w:val="none"/>
                <w:lang w:val="en-US" w:eastAsia="zh-CN"/>
              </w:rPr>
              <w:t>8、</w:t>
            </w:r>
            <w:r>
              <w:rPr>
                <w:rFonts w:hint="eastAsia" w:ascii="宋体" w:hAnsi="宋体" w:eastAsia="宋体" w:cs="宋体"/>
                <w:color w:val="auto"/>
                <w:spacing w:val="-2"/>
                <w:sz w:val="24"/>
                <w:highlight w:val="none"/>
              </w:rPr>
              <w:t>床头板、床尾板可直接拆卸，为第一时间抢救患者争</w:t>
            </w:r>
            <w:r>
              <w:rPr>
                <w:rFonts w:hint="eastAsia" w:ascii="宋体" w:hAnsi="宋体" w:eastAsia="宋体" w:cs="宋体"/>
                <w:color w:val="auto"/>
                <w:spacing w:val="-3"/>
                <w:sz w:val="24"/>
                <w:highlight w:val="none"/>
              </w:rPr>
              <w:t>取宝贵时间。</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lang w:val="en-US" w:eastAsia="zh-CN"/>
              </w:rPr>
              <w:t>9</w:t>
            </w:r>
            <w:r>
              <w:rPr>
                <w:rFonts w:hint="eastAsia" w:ascii="宋体" w:hAnsi="宋体" w:eastAsia="宋体" w:cs="宋体"/>
                <w:color w:val="auto"/>
                <w:spacing w:val="-2"/>
                <w:sz w:val="24"/>
                <w:highlight w:val="none"/>
              </w:rPr>
              <w:t>、具有膝背联动功能，缓解患者因背部上升给尾椎部造成的压力。</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w:t>
            </w:r>
            <w:r>
              <w:rPr>
                <w:rFonts w:hint="eastAsia" w:ascii="宋体" w:hAnsi="宋体" w:eastAsia="宋体" w:cs="宋体"/>
                <w:color w:val="auto"/>
                <w:spacing w:val="-2"/>
                <w:sz w:val="24"/>
                <w:highlight w:val="none"/>
                <w:lang w:val="en-US" w:eastAsia="zh-CN"/>
              </w:rPr>
              <w:t>10、</w:t>
            </w:r>
            <w:r>
              <w:rPr>
                <w:rFonts w:hint="eastAsia" w:ascii="宋体" w:hAnsi="宋体" w:eastAsia="宋体" w:cs="宋体"/>
                <w:color w:val="auto"/>
                <w:spacing w:val="-2"/>
                <w:sz w:val="24"/>
                <w:highlight w:val="none"/>
              </w:rPr>
              <w:t>具有“一键心脏椅位”功能，对心衰和心肺</w:t>
            </w:r>
            <w:r>
              <w:rPr>
                <w:rFonts w:hint="eastAsia" w:ascii="宋体" w:hAnsi="宋体" w:eastAsia="宋体" w:cs="宋体"/>
                <w:color w:val="auto"/>
                <w:spacing w:val="-3"/>
                <w:sz w:val="24"/>
                <w:highlight w:val="none"/>
              </w:rPr>
              <w:t>功能不全的患者有很大帮助。</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1</w:t>
            </w:r>
            <w:r>
              <w:rPr>
                <w:rFonts w:hint="eastAsia" w:ascii="宋体" w:hAnsi="宋体" w:eastAsia="宋体" w:cs="宋体"/>
                <w:color w:val="auto"/>
                <w:spacing w:val="-2"/>
                <w:sz w:val="24"/>
                <w:highlight w:val="none"/>
                <w:lang w:val="en-US" w:eastAsia="zh-CN"/>
              </w:rPr>
              <w:t>1</w:t>
            </w:r>
            <w:r>
              <w:rPr>
                <w:rFonts w:hint="eastAsia" w:ascii="宋体" w:hAnsi="宋体" w:eastAsia="宋体" w:cs="宋体"/>
                <w:color w:val="auto"/>
                <w:spacing w:val="-2"/>
                <w:sz w:val="24"/>
                <w:highlight w:val="none"/>
              </w:rPr>
              <w:t>、具有“一键放平”功能，床面可一键恢复水</w:t>
            </w:r>
            <w:r>
              <w:rPr>
                <w:rFonts w:hint="eastAsia" w:ascii="宋体" w:hAnsi="宋体" w:eastAsia="宋体" w:cs="宋体"/>
                <w:color w:val="auto"/>
                <w:spacing w:val="-3"/>
                <w:sz w:val="24"/>
                <w:highlight w:val="none"/>
              </w:rPr>
              <w:t>平。</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4"/>
                <w:sz w:val="24"/>
                <w:highlight w:val="none"/>
              </w:rPr>
              <w:t>1</w:t>
            </w:r>
            <w:r>
              <w:rPr>
                <w:rFonts w:hint="eastAsia" w:ascii="宋体" w:hAnsi="宋体" w:eastAsia="宋体" w:cs="宋体"/>
                <w:color w:val="auto"/>
                <w:spacing w:val="-4"/>
                <w:sz w:val="24"/>
                <w:highlight w:val="none"/>
                <w:lang w:val="en-US" w:eastAsia="zh-CN"/>
              </w:rPr>
              <w:t>2</w:t>
            </w:r>
            <w:r>
              <w:rPr>
                <w:rFonts w:hint="eastAsia" w:ascii="宋体" w:hAnsi="宋体" w:eastAsia="宋体" w:cs="宋体"/>
                <w:color w:val="auto"/>
                <w:spacing w:val="-4"/>
                <w:sz w:val="24"/>
                <w:highlight w:val="none"/>
              </w:rPr>
              <w:t>、背部床板可透X光。</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1"/>
                <w:sz w:val="24"/>
                <w:highlight w:val="none"/>
              </w:rPr>
              <w:t>1</w:t>
            </w:r>
            <w:r>
              <w:rPr>
                <w:rFonts w:hint="eastAsia" w:ascii="宋体" w:hAnsi="宋体" w:eastAsia="宋体" w:cs="宋体"/>
                <w:color w:val="auto"/>
                <w:spacing w:val="-1"/>
                <w:sz w:val="24"/>
                <w:highlight w:val="none"/>
                <w:lang w:val="en-US" w:eastAsia="zh-CN"/>
              </w:rPr>
              <w:t>3</w:t>
            </w:r>
            <w:r>
              <w:rPr>
                <w:rFonts w:hint="eastAsia" w:ascii="宋体" w:hAnsi="宋体" w:eastAsia="宋体" w:cs="宋体"/>
                <w:color w:val="auto"/>
                <w:spacing w:val="-1"/>
                <w:sz w:val="24"/>
                <w:highlight w:val="none"/>
              </w:rPr>
              <w:t>、具备称重功能:嵌入式设计，通过左右侧护栏的</w:t>
            </w:r>
            <w:r>
              <w:rPr>
                <w:rFonts w:hint="eastAsia" w:ascii="宋体" w:hAnsi="宋体" w:eastAsia="宋体" w:cs="宋体"/>
                <w:color w:val="auto"/>
                <w:spacing w:val="-2"/>
                <w:sz w:val="24"/>
                <w:highlight w:val="none"/>
              </w:rPr>
              <w:t>外侧称重器操作，面板显示重量。</w:t>
            </w:r>
          </w:p>
          <w:p>
            <w:pPr>
              <w:adjustRightInd w:val="0"/>
              <w:snapToGrid w:val="0"/>
              <w:rPr>
                <w:rFonts w:hint="eastAsia" w:ascii="宋体" w:hAnsi="宋体" w:eastAsia="宋体" w:cs="宋体"/>
                <w:color w:val="auto"/>
                <w:sz w:val="24"/>
                <w:highlight w:val="none"/>
              </w:rPr>
            </w:pPr>
            <w:r>
              <w:rPr>
                <w:rFonts w:hint="eastAsia" w:ascii="宋体" w:hAnsi="宋体" w:eastAsia="宋体" w:cs="宋体"/>
                <w:color w:val="auto"/>
                <w:spacing w:val="-5"/>
                <w:sz w:val="24"/>
                <w:highlight w:val="none"/>
              </w:rPr>
              <w:t>1</w:t>
            </w:r>
            <w:r>
              <w:rPr>
                <w:rFonts w:hint="eastAsia" w:ascii="宋体" w:hAnsi="宋体" w:eastAsia="宋体" w:cs="宋体"/>
                <w:color w:val="auto"/>
                <w:spacing w:val="-5"/>
                <w:sz w:val="24"/>
                <w:highlight w:val="none"/>
                <w:lang w:val="en-US" w:eastAsia="zh-CN"/>
              </w:rPr>
              <w:t>4</w:t>
            </w:r>
            <w:r>
              <w:rPr>
                <w:rFonts w:hint="eastAsia" w:ascii="宋体" w:hAnsi="宋体" w:eastAsia="宋体" w:cs="宋体"/>
                <w:color w:val="auto"/>
                <w:spacing w:val="-5"/>
                <w:sz w:val="24"/>
                <w:highlight w:val="none"/>
              </w:rPr>
              <w:t>、设有引流袋支架。</w:t>
            </w:r>
          </w:p>
          <w:p>
            <w:pPr>
              <w:spacing w:before="23" w:line="22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、配置床头柜</w:t>
            </w:r>
          </w:p>
          <w:p>
            <w:pPr>
              <w:spacing w:before="23" w:line="220" w:lineRule="auto"/>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rPr>
              <w:t>▲</w:t>
            </w:r>
            <w:r>
              <w:rPr>
                <w:rFonts w:hint="eastAsia" w:ascii="宋体" w:hAnsi="宋体" w:eastAsia="宋体" w:cs="宋体"/>
                <w:color w:val="auto"/>
                <w:spacing w:val="-2"/>
                <w:sz w:val="24"/>
                <w:highlight w:val="none"/>
                <w:lang w:val="en-US" w:eastAsia="zh-CN"/>
              </w:rPr>
              <w:t>16、</w:t>
            </w:r>
            <w:r>
              <w:rPr>
                <w:rFonts w:hint="eastAsia" w:ascii="宋体" w:hAnsi="宋体" w:eastAsia="宋体" w:cs="宋体"/>
                <w:color w:val="auto"/>
                <w:sz w:val="24"/>
                <w:highlight w:val="none"/>
              </w:rPr>
              <w:t>床垫有防褥疮功能。</w:t>
            </w:r>
          </w:p>
        </w:tc>
      </w:tr>
    </w:tbl>
    <w:p>
      <w:pPr>
        <w:rPr>
          <w:rFonts w:hint="eastAsia" w:ascii="宋体" w:hAnsi="宋体" w:eastAsia="宋体" w:cs="宋体"/>
          <w:b/>
          <w:bCs/>
          <w:color w:val="auto"/>
          <w:sz w:val="24"/>
          <w:highlight w:val="none"/>
        </w:rPr>
      </w:pPr>
    </w:p>
    <w:p>
      <w:pPr>
        <w:rPr>
          <w:rFonts w:hint="eastAsia" w:ascii="宋体" w:hAnsi="宋体" w:eastAsia="宋体" w:cs="宋体"/>
          <w:b/>
          <w:bCs/>
          <w:color w:val="auto"/>
          <w:sz w:val="24"/>
          <w:highlight w:val="none"/>
        </w:rPr>
      </w:pPr>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-2、专业重症儿童电动病床</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6台</w:t>
      </w:r>
      <w:r>
        <w:rPr>
          <w:rFonts w:hint="eastAsia" w:ascii="宋体" w:hAnsi="宋体" w:eastAsia="宋体" w:cs="宋体"/>
          <w:b/>
          <w:bCs/>
          <w:color w:val="auto"/>
          <w:sz w:val="24"/>
          <w:szCs w:val="24"/>
          <w:highlight w:val="none"/>
          <w:lang w:eastAsia="zh-CN"/>
        </w:rPr>
        <w: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7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5"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397" w:type="dxa"/>
            <w:vAlign w:val="top"/>
          </w:tcPr>
          <w:p>
            <w:pPr>
              <w:pStyle w:val="13"/>
              <w:numPr>
                <w:ilvl w:val="0"/>
                <w:numId w:val="0"/>
              </w:numPr>
              <w:ind w:left="0" w:leftChars="0" w:firstLine="0" w:firstLineChars="0"/>
              <w:jc w:val="left"/>
              <w:rPr>
                <w:rFonts w:hint="eastAsia" w:ascii="宋体" w:hAnsi="宋体" w:cs="宋体"/>
                <w:b/>
                <w:color w:val="auto"/>
                <w:sz w:val="24"/>
                <w:highlight w:val="none"/>
              </w:rPr>
            </w:pPr>
            <w:r>
              <w:rPr>
                <w:rFonts w:hint="eastAsia" w:ascii="宋体" w:hAnsi="宋体" w:cs="宋体"/>
                <w:b/>
                <w:color w:val="auto"/>
                <w:sz w:val="24"/>
                <w:highlight w:val="none"/>
                <w:lang w:val="en-US" w:eastAsia="zh-CN"/>
              </w:rPr>
              <w:t>1、</w:t>
            </w:r>
            <w:r>
              <w:rPr>
                <w:rFonts w:hint="eastAsia" w:ascii="宋体" w:hAnsi="宋体" w:cs="宋体"/>
                <w:b/>
                <w:color w:val="auto"/>
                <w:sz w:val="24"/>
                <w:highlight w:val="none"/>
              </w:rPr>
              <w:t>床体参数：</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1.1、</w:t>
            </w:r>
            <w:r>
              <w:rPr>
                <w:rFonts w:hint="eastAsia" w:ascii="宋体" w:hAnsi="宋体" w:cs="宋体"/>
                <w:color w:val="auto"/>
                <w:sz w:val="24"/>
                <w:highlight w:val="none"/>
              </w:rPr>
              <w:t>床面尺寸：</w:t>
            </w:r>
            <w:bookmarkStart w:id="33" w:name="OLE_LINK7"/>
            <w:r>
              <w:rPr>
                <w:rFonts w:hint="eastAsia" w:ascii="宋体" w:hAnsi="宋体" w:cs="宋体"/>
                <w:color w:val="auto"/>
                <w:sz w:val="24"/>
                <w:highlight w:val="none"/>
              </w:rPr>
              <w:t>长2000±50mm，宽850</w:t>
            </w:r>
            <w:bookmarkEnd w:id="33"/>
            <w:r>
              <w:rPr>
                <w:rFonts w:hint="eastAsia" w:ascii="宋体" w:hAnsi="宋体" w:cs="宋体"/>
                <w:color w:val="auto"/>
                <w:sz w:val="24"/>
                <w:highlight w:val="none"/>
              </w:rPr>
              <w:t>±50mm；</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1.2、</w:t>
            </w:r>
            <w:r>
              <w:rPr>
                <w:rFonts w:hint="eastAsia" w:ascii="宋体" w:hAnsi="宋体" w:cs="宋体"/>
                <w:color w:val="auto"/>
                <w:sz w:val="24"/>
                <w:highlight w:val="none"/>
              </w:rPr>
              <w:t>床体尺寸：长2220±50mm，宽1050±50mm；床板可延长200±20mm；</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1.3、</w:t>
            </w:r>
            <w:r>
              <w:rPr>
                <w:rFonts w:hint="eastAsia" w:ascii="宋体" w:hAnsi="宋体" w:cs="宋体"/>
                <w:color w:val="auto"/>
                <w:sz w:val="24"/>
                <w:highlight w:val="none"/>
              </w:rPr>
              <w:t>床面升降范围（从410±50mm到805±50mm）；</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1.4、</w:t>
            </w:r>
            <w:r>
              <w:rPr>
                <w:rFonts w:hint="eastAsia" w:ascii="宋体" w:hAnsi="宋体" w:cs="宋体"/>
                <w:color w:val="auto"/>
                <w:sz w:val="24"/>
                <w:highlight w:val="none"/>
              </w:rPr>
              <w:t>安全工作负载230Kg；延长床架最大安全负载50Kg；</w:t>
            </w:r>
          </w:p>
          <w:p>
            <w:pPr>
              <w:pStyle w:val="13"/>
              <w:numPr>
                <w:ilvl w:val="0"/>
                <w:numId w:val="0"/>
              </w:numPr>
              <w:ind w:left="0" w:leftChars="0" w:firstLine="0" w:firstLineChars="0"/>
              <w:jc w:val="left"/>
              <w:rPr>
                <w:rFonts w:hint="eastAsia" w:ascii="宋体" w:hAnsi="宋体" w:cs="宋体"/>
                <w:b/>
                <w:color w:val="auto"/>
                <w:sz w:val="24"/>
                <w:highlight w:val="none"/>
              </w:rPr>
            </w:pPr>
            <w:r>
              <w:rPr>
                <w:rFonts w:hint="eastAsia" w:ascii="宋体" w:hAnsi="宋体" w:cs="宋体"/>
                <w:b/>
                <w:color w:val="auto"/>
                <w:sz w:val="24"/>
                <w:highlight w:val="none"/>
                <w:lang w:val="en-US" w:eastAsia="zh-CN"/>
              </w:rPr>
              <w:t>2、</w:t>
            </w:r>
            <w:r>
              <w:rPr>
                <w:rFonts w:hint="eastAsia" w:ascii="宋体" w:hAnsi="宋体" w:cs="宋体"/>
                <w:b/>
                <w:color w:val="auto"/>
                <w:sz w:val="24"/>
                <w:highlight w:val="none"/>
              </w:rPr>
              <w:t>电动控制功能：</w:t>
            </w:r>
          </w:p>
          <w:p>
            <w:pPr>
              <w:pStyle w:val="13"/>
              <w:numPr>
                <w:ilvl w:val="0"/>
                <w:numId w:val="0"/>
              </w:numPr>
              <w:ind w:left="0" w:firstLine="0" w:firstLineChars="0"/>
              <w:jc w:val="left"/>
              <w:rPr>
                <w:rFonts w:hint="eastAsia" w:ascii="宋体" w:hAnsi="宋体" w:cs="宋体"/>
                <w:color w:val="auto"/>
                <w:kern w:val="0"/>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2.1、</w:t>
            </w:r>
            <w:r>
              <w:rPr>
                <w:rFonts w:hint="eastAsia" w:ascii="宋体" w:hAnsi="宋体" w:cs="宋体"/>
                <w:color w:val="auto"/>
                <w:kern w:val="0"/>
                <w:sz w:val="24"/>
                <w:highlight w:val="none"/>
              </w:rPr>
              <w:t>电机数量4个，具有电动控制背板、腿板升降，电动整体升降，</w:t>
            </w:r>
          </w:p>
          <w:p>
            <w:pPr>
              <w:pStyle w:val="13"/>
              <w:numPr>
                <w:ilvl w:val="0"/>
                <w:numId w:val="0"/>
              </w:numPr>
              <w:ind w:left="0" w:firstLine="0" w:firstLineChars="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电动控制整头倾、脚倾重症病床五功能；电机通过国际安规认证，安全、</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kern w:val="0"/>
                <w:sz w:val="24"/>
                <w:highlight w:val="none"/>
              </w:rPr>
              <w:t>恒速、静音、无静电；</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2.2、</w:t>
            </w:r>
            <w:r>
              <w:rPr>
                <w:rFonts w:hint="eastAsia" w:ascii="宋体" w:hAnsi="宋体" w:cs="宋体"/>
                <w:color w:val="auto"/>
                <w:sz w:val="24"/>
                <w:highlight w:val="none"/>
              </w:rPr>
              <w:t>床体电动调节头倾与脚倾角度</w:t>
            </w:r>
            <w:r>
              <w:rPr>
                <w:rFonts w:hint="eastAsia" w:ascii="宋体" w:hAnsi="宋体" w:cs="宋体"/>
                <w:color w:val="auto"/>
                <w:kern w:val="0"/>
                <w:sz w:val="24"/>
                <w:highlight w:val="none"/>
              </w:rPr>
              <w:t>≥</w:t>
            </w:r>
            <w:r>
              <w:rPr>
                <w:rFonts w:hint="eastAsia" w:ascii="宋体" w:hAnsi="宋体" w:cs="宋体"/>
                <w:color w:val="auto"/>
                <w:sz w:val="24"/>
                <w:highlight w:val="none"/>
              </w:rPr>
              <w:t>16°；</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2.3、</w:t>
            </w:r>
            <w:r>
              <w:rPr>
                <w:rFonts w:hint="eastAsia" w:ascii="宋体" w:hAnsi="宋体" w:cs="宋体"/>
                <w:color w:val="auto"/>
                <w:sz w:val="24"/>
                <w:highlight w:val="none"/>
              </w:rPr>
              <w:t>背靠板电动抬升倾角度</w:t>
            </w:r>
            <w:r>
              <w:rPr>
                <w:rFonts w:hint="eastAsia" w:ascii="宋体" w:hAnsi="宋体" w:cs="宋体"/>
                <w:color w:val="auto"/>
                <w:kern w:val="0"/>
                <w:sz w:val="24"/>
                <w:highlight w:val="none"/>
              </w:rPr>
              <w:t>≥</w:t>
            </w:r>
            <w:r>
              <w:rPr>
                <w:rFonts w:hint="eastAsia" w:ascii="宋体" w:hAnsi="宋体" w:cs="宋体"/>
                <w:color w:val="auto"/>
                <w:sz w:val="24"/>
                <w:highlight w:val="none"/>
              </w:rPr>
              <w:t>70°；</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lang w:val="en-US" w:eastAsia="zh-CN"/>
              </w:rPr>
              <w:t>2.4、</w:t>
            </w:r>
            <w:r>
              <w:rPr>
                <w:rFonts w:hint="eastAsia" w:ascii="宋体" w:hAnsi="宋体" w:cs="宋体"/>
                <w:color w:val="auto"/>
                <w:sz w:val="24"/>
                <w:highlight w:val="none"/>
              </w:rPr>
              <w:t>大腿板电动抬升倾角度</w:t>
            </w:r>
            <w:r>
              <w:rPr>
                <w:rFonts w:hint="eastAsia" w:ascii="宋体" w:hAnsi="宋体" w:cs="宋体"/>
                <w:color w:val="auto"/>
                <w:kern w:val="0"/>
                <w:sz w:val="24"/>
                <w:highlight w:val="none"/>
              </w:rPr>
              <w:t>≥35</w:t>
            </w:r>
            <w:r>
              <w:rPr>
                <w:rFonts w:hint="eastAsia" w:ascii="宋体" w:hAnsi="宋体" w:cs="宋体"/>
                <w:color w:val="auto"/>
                <w:sz w:val="24"/>
                <w:highlight w:val="none"/>
              </w:rPr>
              <w:t>°；</w:t>
            </w:r>
          </w:p>
          <w:p>
            <w:pPr>
              <w:pStyle w:val="13"/>
              <w:numPr>
                <w:ilvl w:val="0"/>
                <w:numId w:val="0"/>
              </w:numPr>
              <w:ind w:left="0" w:firstLine="0" w:firstLine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2.5、</w:t>
            </w:r>
            <w:r>
              <w:rPr>
                <w:rFonts w:hint="eastAsia" w:ascii="宋体" w:hAnsi="宋体" w:cs="宋体"/>
                <w:color w:val="auto"/>
                <w:sz w:val="24"/>
                <w:highlight w:val="none"/>
              </w:rPr>
              <w:t>配备内置蓄电池，在断开交流电后也可实现对床体的电动调节，</w:t>
            </w:r>
          </w:p>
          <w:p>
            <w:pPr>
              <w:pStyle w:val="13"/>
              <w:numPr>
                <w:ilvl w:val="0"/>
                <w:numId w:val="0"/>
              </w:numPr>
              <w:ind w:left="0" w:firstLine="0" w:firstLineChars="0"/>
              <w:jc w:val="left"/>
              <w:rPr>
                <w:rFonts w:hint="eastAsia" w:ascii="宋体" w:hAnsi="宋体" w:cs="宋体"/>
                <w:b/>
                <w:color w:val="auto"/>
                <w:sz w:val="24"/>
                <w:highlight w:val="none"/>
              </w:rPr>
            </w:pPr>
            <w:r>
              <w:rPr>
                <w:rFonts w:hint="eastAsia" w:ascii="宋体" w:hAnsi="宋体" w:cs="宋体"/>
                <w:color w:val="auto"/>
                <w:sz w:val="24"/>
                <w:highlight w:val="none"/>
              </w:rPr>
              <w:t>满足病人转运供电需求；</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2.6、</w:t>
            </w:r>
            <w:r>
              <w:rPr>
                <w:rFonts w:hint="eastAsia" w:ascii="宋体" w:hAnsi="宋体" w:cs="宋体"/>
                <w:color w:val="auto"/>
                <w:kern w:val="0"/>
                <w:sz w:val="24"/>
                <w:highlight w:val="none"/>
              </w:rPr>
              <w:t>电源：交流电220V/50Hz</w:t>
            </w:r>
            <w:r>
              <w:rPr>
                <w:rFonts w:hint="eastAsia" w:ascii="宋体" w:hAnsi="宋体" w:cs="宋体"/>
                <w:color w:val="auto"/>
                <w:sz w:val="24"/>
                <w:highlight w:val="none"/>
              </w:rPr>
              <w:t>；</w:t>
            </w:r>
          </w:p>
          <w:p>
            <w:pPr>
              <w:pStyle w:val="13"/>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3、</w:t>
            </w:r>
            <w:r>
              <w:rPr>
                <w:rFonts w:hint="eastAsia" w:ascii="宋体" w:hAnsi="宋体" w:cs="宋体"/>
                <w:b/>
                <w:color w:val="auto"/>
                <w:sz w:val="24"/>
                <w:highlight w:val="none"/>
              </w:rPr>
              <w:t>专业重症设计：</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3.1、</w:t>
            </w:r>
            <w:r>
              <w:rPr>
                <w:rFonts w:hint="eastAsia" w:ascii="宋体" w:hAnsi="宋体" w:cs="宋体"/>
                <w:color w:val="auto"/>
                <w:sz w:val="24"/>
                <w:highlight w:val="none"/>
              </w:rPr>
              <w:t>床面为四段平板设计，符合人体工程学，床面不留孔洞，易于清洁打理；</w:t>
            </w:r>
          </w:p>
          <w:p>
            <w:pPr>
              <w:pStyle w:val="13"/>
              <w:numPr>
                <w:ilvl w:val="0"/>
                <w:numId w:val="0"/>
              </w:numPr>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3.2、</w:t>
            </w:r>
            <w:r>
              <w:rPr>
                <w:rFonts w:hint="eastAsia" w:ascii="宋体" w:hAnsi="宋体" w:cs="宋体"/>
                <w:color w:val="auto"/>
                <w:sz w:val="24"/>
                <w:highlight w:val="none"/>
              </w:rPr>
              <w:t>整床床面采用可透X光材料，背板配有X光片盒，尺寸：长度720mm±</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，宽度500mm±</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，片盒可调节长度：600mm±</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；具有不移动病人即可拍胸片的功能；</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3.3、</w:t>
            </w:r>
            <w:r>
              <w:rPr>
                <w:rFonts w:hint="eastAsia" w:ascii="宋体" w:hAnsi="宋体" w:cs="宋体"/>
                <w:color w:val="auto"/>
                <w:sz w:val="24"/>
                <w:highlight w:val="none"/>
              </w:rPr>
              <w:t>采用分体式护拦，</w:t>
            </w:r>
            <w:bookmarkStart w:id="34" w:name="OLE_LINK17"/>
            <w:bookmarkStart w:id="35" w:name="OLE_LINK16"/>
            <w:r>
              <w:rPr>
                <w:rFonts w:hint="eastAsia" w:ascii="宋体" w:hAnsi="宋体" w:cs="宋体"/>
                <w:color w:val="auto"/>
                <w:sz w:val="24"/>
                <w:highlight w:val="none"/>
              </w:rPr>
              <w:t>护栏具备气动缓释，有效保护操作人员及减少噪音；</w:t>
            </w:r>
          </w:p>
          <w:bookmarkEnd w:id="34"/>
          <w:bookmarkEnd w:id="35"/>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3.4、</w:t>
            </w:r>
            <w:r>
              <w:rPr>
                <w:rFonts w:hint="eastAsia" w:ascii="宋体" w:hAnsi="宋体" w:cs="宋体"/>
                <w:color w:val="auto"/>
                <w:sz w:val="24"/>
                <w:highlight w:val="none"/>
              </w:rPr>
              <w:t>背板护栏和腿板护栏之间距离分别为</w:t>
            </w:r>
            <w:r>
              <w:rPr>
                <w:rFonts w:hint="eastAsia" w:ascii="宋体" w:hAnsi="宋体" w:eastAsia="宋体" w:cs="宋体"/>
                <w:color w:val="auto"/>
                <w:spacing w:val="-2"/>
                <w:sz w:val="24"/>
                <w:highlight w:val="none"/>
              </w:rPr>
              <w:t>≥</w:t>
            </w:r>
            <w:r>
              <w:rPr>
                <w:rFonts w:hint="eastAsia" w:ascii="宋体" w:hAnsi="宋体" w:cs="宋体"/>
                <w:color w:val="auto"/>
                <w:sz w:val="24"/>
                <w:highlight w:val="none"/>
              </w:rPr>
              <w:t>42mm、48mm，有效降低病人夹伤风险；护栏高度要高，可调节，避免小婴坠床风险。</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3.5、</w:t>
            </w:r>
            <w:r>
              <w:rPr>
                <w:rFonts w:hint="eastAsia" w:ascii="宋体" w:hAnsi="宋体" w:cs="宋体"/>
                <w:color w:val="auto"/>
                <w:sz w:val="24"/>
                <w:highlight w:val="none"/>
              </w:rPr>
              <w:t>病床具备紧急CPR，且有电动与手动两种方式；</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3.6、</w:t>
            </w:r>
            <w:r>
              <w:rPr>
                <w:rFonts w:hint="eastAsia" w:ascii="宋体" w:hAnsi="宋体" w:cs="宋体"/>
                <w:color w:val="auto"/>
                <w:sz w:val="24"/>
                <w:highlight w:val="none"/>
              </w:rPr>
              <w:t>床旁左右两个手动CPR设计；</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3.7、</w:t>
            </w:r>
            <w:r>
              <w:rPr>
                <w:rFonts w:hint="eastAsia" w:ascii="宋体" w:hAnsi="宋体" w:cs="宋体"/>
                <w:color w:val="auto"/>
                <w:sz w:val="24"/>
                <w:highlight w:val="none"/>
              </w:rPr>
              <w:t>具有背板和整床倾斜角度显示器，</w:t>
            </w:r>
            <w:r>
              <w:rPr>
                <w:rFonts w:hint="eastAsia" w:ascii="宋体" w:hAnsi="宋体" w:cs="宋体"/>
                <w:color w:val="auto"/>
                <w:kern w:val="0"/>
                <w:sz w:val="24"/>
                <w:highlight w:val="none"/>
              </w:rPr>
              <w:t>方便医护人员确认床面角度；</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3.8、</w:t>
            </w:r>
            <w:r>
              <w:rPr>
                <w:rFonts w:hint="eastAsia" w:ascii="宋体" w:hAnsi="宋体" w:cs="宋体"/>
                <w:color w:val="auto"/>
                <w:sz w:val="24"/>
                <w:highlight w:val="none"/>
              </w:rPr>
              <w:t>快卸床头板、床尾板，无需操作开关装置，上提式快卸结构，保证床头操作从容性；</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3.9、</w:t>
            </w:r>
            <w:r>
              <w:rPr>
                <w:rFonts w:hint="eastAsia" w:ascii="宋体" w:hAnsi="宋体" w:cs="宋体"/>
                <w:color w:val="auto"/>
                <w:sz w:val="24"/>
                <w:highlight w:val="none"/>
              </w:rPr>
              <w:t>引流挂钩14个；</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3.10、</w:t>
            </w:r>
            <w:r>
              <w:rPr>
                <w:rFonts w:hint="eastAsia" w:ascii="宋体" w:hAnsi="宋体" w:cs="宋体"/>
                <w:color w:val="auto"/>
                <w:sz w:val="24"/>
                <w:highlight w:val="none"/>
              </w:rPr>
              <w:t>上床架具有12个约束环，符合人体工程学，可用于上半身、手腕、膝盖、脚踝固定，更好保护病人，防止坠床；</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3.11、</w:t>
            </w:r>
            <w:r>
              <w:rPr>
                <w:rFonts w:hint="eastAsia" w:ascii="宋体" w:hAnsi="宋体" w:cs="宋体"/>
                <w:color w:val="auto"/>
                <w:sz w:val="24"/>
                <w:highlight w:val="none"/>
              </w:rPr>
              <w:t>具有四个缓冲防撞装置；</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3.12、</w:t>
            </w:r>
            <w:r>
              <w:rPr>
                <w:rFonts w:hint="eastAsia" w:ascii="宋体" w:hAnsi="宋体" w:cs="宋体"/>
                <w:color w:val="auto"/>
                <w:sz w:val="24"/>
                <w:highlight w:val="none"/>
              </w:rPr>
              <w:t>具有4个输液杆插孔，配伸缩式输液杆1支；</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3.13、</w:t>
            </w:r>
            <w:r>
              <w:rPr>
                <w:rFonts w:hint="eastAsia" w:ascii="宋体" w:hAnsi="宋体" w:cs="宋体"/>
                <w:color w:val="auto"/>
                <w:sz w:val="24"/>
                <w:highlight w:val="none"/>
              </w:rPr>
              <w:t>具备以下重症12功能：重症基础5功能（背板升降、脚板升降、整体升降、头倾、脚倾）+5个一键体位（一键心脏椅位、一键特氏位、一键Fowler位、一键电动CPR位、一键检查位）+床旁拍片+手动CPR；</w:t>
            </w:r>
          </w:p>
          <w:p>
            <w:pPr>
              <w:pStyle w:val="13"/>
              <w:numPr>
                <w:ilvl w:val="0"/>
                <w:numId w:val="0"/>
              </w:numPr>
              <w:ind w:leftChars="0"/>
              <w:jc w:val="left"/>
              <w:rPr>
                <w:rFonts w:hint="eastAsia" w:ascii="宋体" w:hAnsi="宋体" w:cs="宋体"/>
                <w:b/>
                <w:color w:val="auto"/>
                <w:sz w:val="24"/>
                <w:highlight w:val="none"/>
              </w:rPr>
            </w:pPr>
            <w:r>
              <w:rPr>
                <w:rFonts w:hint="eastAsia" w:ascii="宋体" w:hAnsi="宋体" w:cs="宋体"/>
                <w:b/>
                <w:color w:val="auto"/>
                <w:sz w:val="24"/>
                <w:highlight w:val="none"/>
                <w:lang w:val="en-US" w:eastAsia="zh-CN"/>
              </w:rPr>
              <w:t>4、</w:t>
            </w:r>
            <w:r>
              <w:rPr>
                <w:rFonts w:hint="eastAsia" w:ascii="宋体" w:hAnsi="宋体" w:cs="宋体"/>
                <w:b/>
                <w:color w:val="auto"/>
                <w:sz w:val="24"/>
                <w:highlight w:val="none"/>
              </w:rPr>
              <w:t>一键式体位模式：</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4.1、</w:t>
            </w:r>
            <w:r>
              <w:rPr>
                <w:rFonts w:hint="eastAsia" w:ascii="宋体" w:hAnsi="宋体" w:cs="宋体"/>
                <w:color w:val="auto"/>
                <w:sz w:val="24"/>
                <w:highlight w:val="none"/>
              </w:rPr>
              <w:t>具备重症电动一键式体位设计，一键体位5个</w:t>
            </w:r>
            <w:r>
              <w:rPr>
                <w:rFonts w:hint="eastAsia" w:ascii="宋体" w:hAnsi="宋体" w:cs="宋体"/>
                <w:color w:val="auto"/>
                <w:kern w:val="0"/>
                <w:sz w:val="24"/>
                <w:highlight w:val="none"/>
              </w:rPr>
              <w:t>；</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4.2、</w:t>
            </w:r>
            <w:r>
              <w:rPr>
                <w:rFonts w:hint="eastAsia" w:ascii="宋体" w:hAnsi="宋体" w:cs="宋体"/>
                <w:color w:val="auto"/>
                <w:sz w:val="24"/>
                <w:highlight w:val="none"/>
              </w:rPr>
              <w:t>具有一键式心脏椅体位功能，此体位能减少静脉回心血量，减轻心脏前负荷；</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4.3、</w:t>
            </w:r>
            <w:r>
              <w:rPr>
                <w:rFonts w:hint="eastAsia" w:ascii="宋体" w:hAnsi="宋体" w:cs="宋体"/>
                <w:color w:val="auto"/>
                <w:sz w:val="24"/>
                <w:highlight w:val="none"/>
              </w:rPr>
              <w:t>具有一键式特氏位，在病人脑部灌注不足时，可加强病人脑部灌注;</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4.4、</w:t>
            </w:r>
            <w:r>
              <w:rPr>
                <w:rFonts w:hint="eastAsia" w:ascii="宋体" w:hAnsi="宋体" w:cs="宋体"/>
                <w:color w:val="auto"/>
                <w:sz w:val="24"/>
                <w:highlight w:val="none"/>
              </w:rPr>
              <w:t>具有一键式Fowler位，使病人膈肌下降，改善病人通气；</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4.5、</w:t>
            </w:r>
            <w:r>
              <w:rPr>
                <w:rFonts w:hint="eastAsia" w:ascii="宋体" w:hAnsi="宋体" w:cs="宋体"/>
                <w:color w:val="auto"/>
                <w:sz w:val="24"/>
                <w:highlight w:val="none"/>
              </w:rPr>
              <w:t>具有一键式电动CPR位，紧急情况下，可迅速把背板与腿板放至于水平位，床面将至最低位，为病人抢救；</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4.6、</w:t>
            </w:r>
            <w:r>
              <w:rPr>
                <w:rFonts w:hint="eastAsia" w:ascii="宋体" w:hAnsi="宋体" w:cs="宋体"/>
                <w:color w:val="auto"/>
                <w:sz w:val="24"/>
                <w:highlight w:val="none"/>
              </w:rPr>
              <w:t>具有一键式检查位，一键使病人处于方便医护人员检查的体位，减轻医护人员身体疲劳；</w:t>
            </w:r>
          </w:p>
          <w:p>
            <w:pPr>
              <w:pStyle w:val="13"/>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脚轮及刹车系统：</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5.1、</w:t>
            </w:r>
            <w:r>
              <w:rPr>
                <w:rFonts w:hint="eastAsia" w:ascii="宋体" w:hAnsi="宋体" w:cs="宋体"/>
                <w:color w:val="auto"/>
                <w:sz w:val="24"/>
                <w:highlight w:val="none"/>
              </w:rPr>
              <w:t>采用≥4个医用防静电单面脚轮，脚轮直径125mm，易推、耐蚀、耐磨、静音</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5.2、</w:t>
            </w:r>
            <w:r>
              <w:rPr>
                <w:rFonts w:hint="eastAsia" w:ascii="宋体" w:hAnsi="宋体" w:cs="宋体"/>
                <w:color w:val="auto"/>
                <w:sz w:val="24"/>
                <w:highlight w:val="none"/>
              </w:rPr>
              <w:t>具有联动刹车：四轮均有刹车，且刹车为联动，锁定一轮，即对所有脚轮锁定，减少操作人员工作量；</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5.3、</w:t>
            </w:r>
            <w:r>
              <w:rPr>
                <w:rFonts w:hint="eastAsia" w:ascii="宋体" w:hAnsi="宋体" w:cs="宋体"/>
                <w:color w:val="auto"/>
                <w:sz w:val="24"/>
                <w:highlight w:val="none"/>
              </w:rPr>
              <w:t>脚轮为三段式控制：万向，锁定，直行三种状态，方便医护人员根据需要调整控制模式；</w:t>
            </w:r>
          </w:p>
          <w:p>
            <w:pPr>
              <w:pStyle w:val="13"/>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6、</w:t>
            </w:r>
            <w:r>
              <w:rPr>
                <w:rFonts w:hint="eastAsia" w:ascii="宋体" w:hAnsi="宋体" w:cs="宋体"/>
                <w:b/>
                <w:color w:val="auto"/>
                <w:sz w:val="24"/>
                <w:highlight w:val="none"/>
              </w:rPr>
              <w:t>床体控制器：</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6.1、</w:t>
            </w:r>
            <w:r>
              <w:rPr>
                <w:rFonts w:hint="eastAsia" w:ascii="宋体" w:hAnsi="宋体" w:cs="宋体"/>
                <w:color w:val="auto"/>
                <w:sz w:val="24"/>
                <w:highlight w:val="none"/>
              </w:rPr>
              <w:t>具有多功能中央控制器，集成电动调节与一键式体位功能，方便医护人员操作；</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6.2、</w:t>
            </w:r>
            <w:r>
              <w:rPr>
                <w:rFonts w:hint="eastAsia" w:ascii="宋体" w:hAnsi="宋体" w:cs="宋体"/>
                <w:color w:val="auto"/>
                <w:sz w:val="24"/>
                <w:highlight w:val="none"/>
              </w:rPr>
              <w:t>具有护栏控制器4个，控制器有防止误操作引发意外的锁定键；</w:t>
            </w:r>
          </w:p>
          <w:p>
            <w:pPr>
              <w:pStyle w:val="13"/>
              <w:ind w:left="0" w:leftChars="0" w:firstLine="0" w:firstLineChars="0"/>
              <w:jc w:val="left"/>
              <w:rPr>
                <w:rFonts w:hint="eastAsia" w:ascii="宋体" w:hAnsi="宋体" w:cs="宋体"/>
                <w:color w:val="auto"/>
                <w:sz w:val="24"/>
                <w:highlight w:val="none"/>
              </w:rPr>
            </w:pPr>
            <w:r>
              <w:rPr>
                <w:rFonts w:hint="eastAsia" w:ascii="宋体" w:hAnsi="宋体" w:cs="宋体"/>
                <w:b/>
                <w:color w:val="auto"/>
                <w:sz w:val="24"/>
                <w:highlight w:val="none"/>
                <w:lang w:val="en-US" w:eastAsia="zh-CN"/>
              </w:rPr>
              <w:t>7、</w:t>
            </w:r>
            <w:r>
              <w:rPr>
                <w:rFonts w:hint="eastAsia" w:ascii="宋体" w:hAnsi="宋体" w:cs="宋体"/>
                <w:b/>
                <w:color w:val="auto"/>
                <w:sz w:val="24"/>
                <w:highlight w:val="none"/>
              </w:rPr>
              <w:t>标配易用海绵床垫：</w:t>
            </w:r>
          </w:p>
          <w:p>
            <w:pPr>
              <w:pStyle w:val="13"/>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lang w:val="en-US" w:eastAsia="zh-CN"/>
              </w:rPr>
              <w:t>7.1、</w:t>
            </w:r>
            <w:r>
              <w:rPr>
                <w:rFonts w:hint="eastAsia" w:ascii="宋体" w:hAnsi="宋体" w:cs="宋体"/>
                <w:color w:val="auto"/>
                <w:sz w:val="24"/>
                <w:highlight w:val="none"/>
              </w:rPr>
              <w:t>床套材质：尼龙材质、防水、透气、阻燃；</w:t>
            </w:r>
          </w:p>
          <w:p>
            <w:pPr>
              <w:pStyle w:val="13"/>
              <w:numPr>
                <w:ilvl w:val="0"/>
                <w:numId w:val="0"/>
              </w:numPr>
              <w:jc w:val="left"/>
              <w:rPr>
                <w:rFonts w:hint="eastAsia" w:ascii="宋体" w:hAnsi="宋体" w:eastAsia="宋体" w:cs="宋体"/>
                <w:b/>
                <w:bCs/>
                <w:color w:val="auto"/>
                <w:sz w:val="24"/>
                <w:highlight w:val="none"/>
              </w:rPr>
            </w:pPr>
            <w:r>
              <w:rPr>
                <w:rFonts w:hint="eastAsia" w:ascii="宋体" w:hAnsi="宋体" w:cs="宋体"/>
                <w:color w:val="auto"/>
                <w:sz w:val="24"/>
                <w:highlight w:val="none"/>
                <w:lang w:val="en-US" w:eastAsia="zh-CN"/>
              </w:rPr>
              <w:t>7.2、</w:t>
            </w:r>
            <w:r>
              <w:rPr>
                <w:rFonts w:hint="eastAsia" w:ascii="宋体" w:hAnsi="宋体" w:cs="宋体"/>
                <w:color w:val="auto"/>
                <w:sz w:val="24"/>
                <w:highlight w:val="none"/>
              </w:rPr>
              <w:t>泡棉材质：高密度泡绵、抗菌、难燃。</w:t>
            </w:r>
          </w:p>
        </w:tc>
      </w:tr>
    </w:tbl>
    <w:p>
      <w:pPr>
        <w:numPr>
          <w:numId w:val="0"/>
        </w:numPr>
        <w:rPr>
          <w:rFonts w:hint="eastAsia"/>
          <w:lang w:val="en-US" w:eastAsia="zh-CN"/>
        </w:rPr>
      </w:pPr>
    </w:p>
    <w:p>
      <w:pPr>
        <w:jc w:val="center"/>
        <w:rPr>
          <w:rFonts w:hint="eastAsia" w:ascii="宋体" w:hAnsi="宋体" w:cs="宋体"/>
          <w:b/>
          <w:bCs/>
          <w:color w:val="auto"/>
          <w:sz w:val="32"/>
          <w:szCs w:val="22"/>
          <w:highlight w:val="none"/>
          <w:lang w:val="en-US" w:eastAsia="zh-CN"/>
        </w:rPr>
      </w:pPr>
    </w:p>
    <w:p>
      <w:pPr>
        <w:pStyle w:val="6"/>
        <w:numPr>
          <w:numId w:val="0"/>
        </w:numPr>
        <w:jc w:val="center"/>
        <w:outlineLvl w:val="3"/>
        <w:rPr>
          <w:rFonts w:hint="eastAsia" w:ascii="宋体" w:hAnsi="宋体" w:cs="宋体"/>
          <w:bCs w:val="0"/>
          <w:color w:val="auto"/>
          <w:sz w:val="24"/>
          <w:szCs w:val="24"/>
          <w:highlight w:val="none"/>
          <w:lang w:val="en-US" w:eastAsia="zh-CN"/>
        </w:rPr>
      </w:pPr>
      <w:r>
        <w:rPr>
          <w:rFonts w:hint="eastAsia" w:ascii="宋体" w:hAnsi="宋体" w:cs="宋体"/>
          <w:bCs w:val="0"/>
          <w:color w:val="auto"/>
          <w:sz w:val="24"/>
          <w:szCs w:val="24"/>
          <w:highlight w:val="none"/>
          <w:lang w:val="en-US" w:eastAsia="zh-CN"/>
        </w:rPr>
        <w:t>10、射频理疗仪</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7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1" w:hRule="atLeast"/>
        </w:trPr>
        <w:tc>
          <w:tcPr>
            <w:tcW w:w="1125"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397"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输入电源：220V，50Hz</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额定功率：≤300VA</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安全类型：Ｉ类BF型</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显示屏：彩色液晶触摸屏，易于操作。</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治疗时间：0-60分钟可调，步进1分钟。</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治疗提示音：治疗开始和治疗结束有提示音，音量大小可调节。</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治疗频率：非单一治疗频率，频率范围在2500Hz～1MHz，不少于三种不同的治疗频率。</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治疗频率工作模式：单频率模式；多频率自动交替模式。</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治疗模式：不少于三种治疗模式，单独治疗模式不少于2种，交替治疗模式不少于1种。</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治疗模式选择方式：手动选择、系统自动识别。</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rPr>
              <w:t>工作模式：常规模式，工作频率≤0.5MHz，误差±10%；深度模式，工作频率≤0.3MHz,误差±10%。</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电极片尺寸：有三种不同尺寸圆片电极，厚度不高于6.5mm，直径分别为40mm±5mm、60mm±5mm、70mm±5mm。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13、</w:t>
            </w:r>
            <w:r>
              <w:rPr>
                <w:rFonts w:hint="eastAsia" w:ascii="宋体" w:hAnsi="宋体" w:eastAsia="宋体" w:cs="宋体"/>
                <w:color w:val="auto"/>
                <w:sz w:val="24"/>
                <w:highlight w:val="none"/>
              </w:rPr>
              <w:t>脉冲模式：在深度模式下，脉冲频率为2Hz和4Hz，误差±10%。</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14、</w:t>
            </w:r>
            <w:r>
              <w:rPr>
                <w:rFonts w:hint="eastAsia" w:ascii="宋体" w:hAnsi="宋体" w:eastAsia="宋体" w:cs="宋体"/>
                <w:color w:val="auto"/>
                <w:sz w:val="24"/>
                <w:highlight w:val="none"/>
              </w:rPr>
              <w:t>多极工作模式：常规多极模式，工作频率≤1MHz，误差±10%；深度多极模式，工作频率≤0.5MHz，误差±10%。</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安全措施：具备手持式紧急开关；有主电源开关，副电源开关。</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16、</w:t>
            </w:r>
            <w:r>
              <w:rPr>
                <w:rFonts w:hint="eastAsia" w:ascii="宋体" w:hAnsi="宋体" w:eastAsia="宋体" w:cs="宋体"/>
                <w:color w:val="auto"/>
                <w:sz w:val="24"/>
                <w:highlight w:val="none"/>
              </w:rPr>
              <w:t>输出通道：不少于4种输出通道接口，每一种通道工作模式不同，包含有中性电极输出通道。</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主机体积：体积长×宽×高= ≤360×≤320×≤170mm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仪器车：立式台车配备脚轮，配有双层抽屉方便存放配件。</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安全和认证：具有二类或三类医疗器械注册证。</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运输和储存要求：温度-22℃～55℃，湿度10%～95%。</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治疗电极2个，治疗电极片6个，中性电极1块，电极连接线3根。</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能量手环模块及配件1套</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多极模块及配件1套</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私密模块及配件1套</w:t>
            </w:r>
          </w:p>
        </w:tc>
      </w:tr>
    </w:tbl>
    <w:p>
      <w:pPr>
        <w:pStyle w:val="3"/>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b/>
          <w:bCs/>
          <w:color w:val="auto"/>
          <w:sz w:val="32"/>
          <w:szCs w:val="22"/>
          <w:highlight w:val="none"/>
        </w:rPr>
      </w:pPr>
      <w:r>
        <w:rPr>
          <w:rFonts w:hint="eastAsia" w:ascii="宋体" w:hAnsi="宋体" w:eastAsia="宋体" w:cs="宋体"/>
          <w:b/>
          <w:bCs/>
          <w:color w:val="auto"/>
          <w:sz w:val="32"/>
          <w:szCs w:val="22"/>
          <w:highlight w:val="none"/>
          <w:lang w:eastAsia="zh-CN"/>
        </w:rPr>
        <w:t>采购包</w:t>
      </w:r>
      <w:r>
        <w:rPr>
          <w:rFonts w:hint="eastAsia" w:ascii="宋体" w:hAnsi="宋体" w:eastAsia="宋体" w:cs="宋体"/>
          <w:b/>
          <w:bCs/>
          <w:color w:val="auto"/>
          <w:sz w:val="32"/>
          <w:szCs w:val="22"/>
          <w:highlight w:val="none"/>
          <w:lang w:val="en-US" w:eastAsia="zh-CN"/>
        </w:rPr>
        <w:t>4</w:t>
      </w:r>
      <w:r>
        <w:rPr>
          <w:rFonts w:hint="eastAsia" w:ascii="宋体" w:hAnsi="宋体" w:eastAsia="宋体" w:cs="宋体"/>
          <w:b/>
          <w:bCs/>
          <w:color w:val="auto"/>
          <w:sz w:val="32"/>
          <w:szCs w:val="22"/>
          <w:highlight w:val="none"/>
        </w:rPr>
        <w:t>采购需求</w:t>
      </w:r>
    </w:p>
    <w:p>
      <w:pPr>
        <w:spacing w:line="240" w:lineRule="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★一、商务要求</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outlineLvl w:val="2"/>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1、交付时间：</w:t>
      </w:r>
      <w:r>
        <w:rPr>
          <w:rFonts w:hint="eastAsia" w:ascii="宋体" w:hAnsi="宋体" w:cs="宋体"/>
          <w:color w:val="auto"/>
          <w:sz w:val="28"/>
          <w:szCs w:val="28"/>
          <w:highlight w:val="none"/>
          <w:lang w:eastAsia="zh-CN"/>
        </w:rPr>
        <w:t>接到采购人书面通知之日起国产产品30天内，进口产品60天内完成供货及安装调试。</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2、交付地点：用户指定地点。</w:t>
      </w:r>
    </w:p>
    <w:p>
      <w:pPr>
        <w:spacing w:line="360" w:lineRule="auto"/>
        <w:ind w:left="560" w:hanging="560" w:hangingChars="200"/>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3、交付方式：免费送至用户指定地点。</w:t>
      </w:r>
    </w:p>
    <w:p>
      <w:pPr>
        <w:spacing w:line="360" w:lineRule="auto"/>
        <w:outlineLvl w:val="2"/>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4、采购资金的支付方式、时间、条件：</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合同签订10个工作日内, 甲方凭乙方开具设备采购款付款申请向乙方支付合同总价款30%的设备采购款；</w:t>
      </w:r>
    </w:p>
    <w:p>
      <w:pPr>
        <w:spacing w:line="360" w:lineRule="auto"/>
        <w:ind w:firstLine="560" w:firstLineChars="200"/>
        <w:outlineLvl w:val="2"/>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5</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验收要求</w:t>
      </w:r>
      <w:r>
        <w:rPr>
          <w:rFonts w:hint="eastAsia" w:ascii="宋体" w:hAnsi="宋体" w:eastAsia="宋体" w:cs="宋体"/>
          <w:color w:val="auto"/>
          <w:sz w:val="28"/>
          <w:szCs w:val="28"/>
          <w:highlight w:val="none"/>
          <w:lang w:eastAsia="zh-CN"/>
        </w:rPr>
        <w:t>：</w:t>
      </w:r>
    </w:p>
    <w:p>
      <w:pPr>
        <w:numPr>
          <w:ilvl w:val="0"/>
          <w:numId w:val="11"/>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numPr>
          <w:ilvl w:val="0"/>
          <w:numId w:val="11"/>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numPr>
          <w:ilvl w:val="0"/>
          <w:numId w:val="11"/>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货物为原厂商未启封全新包装，具出厂合格证，序列号、包装箱号与出厂批号一致，并可追索查阅。</w:t>
      </w:r>
    </w:p>
    <w:p>
      <w:pPr>
        <w:numPr>
          <w:ilvl w:val="0"/>
          <w:numId w:val="11"/>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乙方应将设备的用户手册、保修手册、有关单证资料及配备件、随机工具等交付给甲方，使用操作及安全须知等重要资料应附有中文说明。</w:t>
      </w:r>
    </w:p>
    <w:p>
      <w:pPr>
        <w:numPr>
          <w:ilvl w:val="0"/>
          <w:numId w:val="11"/>
        </w:numPr>
        <w:spacing w:line="360" w:lineRule="auto"/>
        <w:ind w:left="0" w:right="0" w:firstLine="420" w:firstLineChars="0"/>
        <w:textAlignment w:val="auto"/>
        <w:outlineLvl w:val="2"/>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spacing w:line="360" w:lineRule="auto"/>
        <w:ind w:firstLine="560" w:firstLineChars="200"/>
        <w:outlineLvl w:val="2"/>
        <w:rPr>
          <w:rFonts w:hint="eastAsia" w:ascii="宋体" w:hAnsi="宋体" w:eastAsia="宋体" w:cs="宋体"/>
          <w:color w:val="auto"/>
          <w:sz w:val="28"/>
          <w:szCs w:val="28"/>
          <w:highlight w:val="none"/>
        </w:rPr>
      </w:pPr>
    </w:p>
    <w:p>
      <w:pPr>
        <w:spacing w:line="360" w:lineRule="auto"/>
        <w:outlineLvl w:val="2"/>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6</w:t>
      </w:r>
      <w:r>
        <w:rPr>
          <w:rFonts w:hint="eastAsia" w:ascii="宋体" w:hAnsi="宋体" w:eastAsia="宋体" w:cs="宋体"/>
          <w:color w:val="auto"/>
          <w:sz w:val="28"/>
          <w:szCs w:val="28"/>
          <w:highlight w:val="none"/>
        </w:rPr>
        <w:t>、售后服务要求：</w:t>
      </w:r>
    </w:p>
    <w:p>
      <w:pPr>
        <w:numPr>
          <w:ilvl w:val="0"/>
          <w:numId w:val="12"/>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质量保修期为3年（有特殊约定的除外），自验收合格之日起计算，保修期内乙方对所供货物实行包修、包换、包退、包维护保养，期满后可同时提供终身 (有偿) 维修保养服务。</w:t>
      </w:r>
    </w:p>
    <w:p>
      <w:pPr>
        <w:numPr>
          <w:ilvl w:val="0"/>
          <w:numId w:val="12"/>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保修期内，如设备或零部件因非人为因素出现故障而造成短期停用时，则保修期和免费维修期相应顺延。如停用时间累计超过30天则质保期重新计算。</w:t>
      </w:r>
    </w:p>
    <w:p>
      <w:pPr>
        <w:numPr>
          <w:ilvl w:val="0"/>
          <w:numId w:val="12"/>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numPr>
          <w:ilvl w:val="0"/>
          <w:numId w:val="12"/>
        </w:numPr>
        <w:spacing w:line="360" w:lineRule="auto"/>
        <w:ind w:left="0" w:firstLine="42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保修期内，设备系统及时免费升级。</w:t>
      </w:r>
    </w:p>
    <w:p>
      <w:pPr>
        <w:spacing w:line="360" w:lineRule="auto"/>
        <w:outlineLvl w:val="1"/>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7、其他要求：所投货物属于二、三类医疗器械产品的须具有医疗器械注册证、医疗器械生产许可证（除进口设备外），属于一类医疗器械产品的须具有产品备案登记凭证。（提供证书复印件，加盖公章）</w:t>
      </w:r>
    </w:p>
    <w:p>
      <w:pPr>
        <w:spacing w:line="360" w:lineRule="auto"/>
        <w:outlineLvl w:val="1"/>
        <w:rPr>
          <w:rFonts w:hint="eastAsia" w:ascii="宋体" w:hAnsi="宋体" w:cs="宋体"/>
          <w:color w:val="auto"/>
          <w:sz w:val="28"/>
          <w:szCs w:val="28"/>
          <w:highlight w:val="none"/>
          <w:lang w:val="en-US" w:eastAsia="zh-CN"/>
        </w:rPr>
      </w:pPr>
    </w:p>
    <w:p>
      <w:pPr>
        <w:spacing w:line="360" w:lineRule="auto"/>
        <w:outlineLvl w:val="1"/>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二、</w:t>
      </w:r>
      <w:r>
        <w:rPr>
          <w:rFonts w:hint="eastAsia" w:ascii="宋体" w:hAnsi="宋体" w:eastAsia="宋体" w:cs="宋体"/>
          <w:b/>
          <w:color w:val="auto"/>
          <w:sz w:val="32"/>
          <w:szCs w:val="32"/>
          <w:highlight w:val="none"/>
        </w:rPr>
        <w:t>技术要求</w:t>
      </w:r>
      <w:r>
        <w:rPr>
          <w:rFonts w:hint="eastAsia" w:ascii="宋体" w:hAnsi="宋体" w:eastAsia="宋体" w:cs="宋体"/>
          <w:b/>
          <w:color w:val="auto"/>
          <w:sz w:val="30"/>
          <w:szCs w:val="30"/>
          <w:highlight w:val="none"/>
        </w:rPr>
        <w:t>：</w:t>
      </w:r>
    </w:p>
    <w:p>
      <w:pPr>
        <w:spacing w:line="360" w:lineRule="auto"/>
        <w:jc w:val="center"/>
        <w:outlineLvl w:val="1"/>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采购清单表</w:t>
      </w:r>
    </w:p>
    <w:tbl>
      <w:tblPr>
        <w:tblStyle w:val="8"/>
        <w:tblW w:w="8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84"/>
        <w:gridCol w:w="529"/>
        <w:gridCol w:w="2901"/>
        <w:gridCol w:w="694"/>
        <w:gridCol w:w="694"/>
        <w:gridCol w:w="1510"/>
        <w:gridCol w:w="966"/>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分包</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单位</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单价限价（万元）</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是否接受进口产品投标</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是否核心产品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84" w:type="dxa"/>
            <w:vMerge w:val="restart"/>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儿童发育筛查测验系统（DST）V1.0</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1.35</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听力计</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14</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3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牙科综合治疗椅</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4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sz w:val="24"/>
                <w:szCs w:val="24"/>
                <w:highlight w:val="none"/>
                <w:u w:val="none"/>
              </w:rPr>
              <w:t>听觉言语语言喉功能检测处理系统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29.5</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5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sz w:val="24"/>
                <w:szCs w:val="24"/>
                <w:highlight w:val="none"/>
                <w:u w:val="none"/>
              </w:rPr>
              <w:t>脑干听觉诱发电位</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35</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6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sz w:val="24"/>
                <w:szCs w:val="24"/>
                <w:highlight w:val="none"/>
                <w:u w:val="none"/>
              </w:rPr>
              <w:t>婴幼儿智能体检仪器</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7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sz w:val="24"/>
                <w:szCs w:val="24"/>
                <w:highlight w:val="none"/>
                <w:u w:val="none"/>
              </w:rPr>
              <w:t>综合验光仪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18.98</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8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sz w:val="24"/>
                <w:szCs w:val="24"/>
                <w:highlight w:val="none"/>
                <w:u w:val="none"/>
              </w:rPr>
              <w:t>韦氏幼儿测试量表（第二版）C-WYCSI</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1.45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9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母乳分析仪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19</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10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手持眼底照相机(含软件)</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11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视力筛查仪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22.9</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12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人体成分分析仪</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30</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13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多感官互动训练系统</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40</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14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纯音测听</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25</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15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格里菲斯发育评估工具套装</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584" w:type="dxa"/>
            <w:vMerge w:val="continue"/>
            <w:tcBorders>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16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韦氏儿童版测试量表（第二版）C-WISC</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2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1.25</w:t>
            </w:r>
          </w:p>
        </w:tc>
        <w:tc>
          <w:tcPr>
            <w:tcW w:w="96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84" w:type="dxa"/>
            <w:vMerge w:val="continue"/>
            <w:tcBorders>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p>
        </w:tc>
        <w:tc>
          <w:tcPr>
            <w:tcW w:w="5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17 </w:t>
            </w:r>
          </w:p>
        </w:tc>
        <w:tc>
          <w:tcPr>
            <w:tcW w:w="290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中耳分析仪（含声导抗）</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w:t>
            </w:r>
          </w:p>
        </w:tc>
        <w:tc>
          <w:tcPr>
            <w:tcW w:w="69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1 </w:t>
            </w:r>
          </w:p>
        </w:tc>
        <w:tc>
          <w:tcPr>
            <w:tcW w:w="15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29</w:t>
            </w:r>
          </w:p>
        </w:tc>
        <w:tc>
          <w:tcPr>
            <w:tcW w:w="96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是</w:t>
            </w: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auto"/>
                <w:sz w:val="24"/>
                <w:szCs w:val="24"/>
                <w:highlight w:val="none"/>
                <w:u w:val="none"/>
              </w:rPr>
            </w:pPr>
          </w:p>
        </w:tc>
      </w:tr>
    </w:tbl>
    <w:p>
      <w:pPr>
        <w:spacing w:line="360" w:lineRule="auto"/>
        <w:jc w:val="center"/>
        <w:outlineLvl w:val="1"/>
        <w:rPr>
          <w:rFonts w:hint="eastAsia" w:ascii="宋体" w:hAnsi="宋体" w:eastAsia="宋体" w:cs="宋体"/>
          <w:b/>
          <w:color w:val="auto"/>
          <w:sz w:val="32"/>
          <w:szCs w:val="32"/>
          <w:highlight w:val="none"/>
        </w:rPr>
      </w:pPr>
    </w:p>
    <w:p>
      <w:pPr>
        <w:spacing w:line="360" w:lineRule="auto"/>
        <w:jc w:val="center"/>
        <w:outlineLvl w:val="1"/>
        <w:rPr>
          <w:rFonts w:hint="eastAsia" w:ascii="宋体" w:hAnsi="宋体" w:eastAsia="宋体" w:cs="宋体"/>
          <w:b/>
          <w:color w:val="auto"/>
          <w:sz w:val="32"/>
          <w:szCs w:val="32"/>
          <w:highlight w:val="none"/>
        </w:rPr>
      </w:pPr>
      <w:bookmarkStart w:id="55" w:name="_GoBack"/>
      <w:bookmarkEnd w:id="55"/>
    </w:p>
    <w:p>
      <w:pPr>
        <w:spacing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参考配置及技术要求</w:t>
      </w:r>
    </w:p>
    <w:p>
      <w:pPr>
        <w:jc w:val="center"/>
        <w:outlineLvl w:val="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、儿童发育筛查测验系统（DST）V1.0</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DST测定能区</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智力能区：测定语言和操作等感知及认知活动相关的智力水平发展的能力。</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社会适应能区：测定儿童对现实社会文化的反应能力和料理自己生活的能力。</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运动能区：测定神经肌肉成熟状况，全身运动的发展，运动协调和平衡等能力。</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DST软件特点</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DST软件将测验规则自动化，简化了操作的步骤，可以根据测验结果自动生成智力指数（MI）与发育商（DQ）报告单。</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软件具有国家版权局颁发的《计算机软件著作权登记证书》。</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产品组成</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儿童发育筛查测验系统（DST）V1.0  1套</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软件安装U盘1个</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硬件电子锁1个</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辅助工具箱1套</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儿童发育筛查测验(DST量表)指导手册1本</w:t>
            </w:r>
          </w:p>
          <w:p>
            <w:pPr>
              <w:rPr>
                <w:rFonts w:hint="eastAsia" w:ascii="宋体" w:hAnsi="宋体" w:eastAsia="宋体" w:cs="宋体"/>
                <w:b/>
                <w:bCs/>
                <w:color w:val="auto"/>
                <w:sz w:val="24"/>
                <w:highlight w:val="none"/>
              </w:rPr>
            </w:pPr>
          </w:p>
        </w:tc>
      </w:tr>
    </w:tbl>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、听力计</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基本技术参数</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类型：手持式</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1.3、</w:t>
            </w:r>
            <w:r>
              <w:rPr>
                <w:rFonts w:hint="eastAsia" w:ascii="宋体" w:hAnsi="宋体" w:cs="宋体"/>
                <w:color w:val="auto"/>
                <w:kern w:val="0"/>
                <w:sz w:val="24"/>
                <w:highlight w:val="none"/>
              </w:rPr>
              <w:t>探头:超轻耐用的金属探头,长度不少于1米，重量不大于28克</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1.4、</w:t>
            </w:r>
            <w:r>
              <w:rPr>
                <w:rFonts w:hint="eastAsia" w:ascii="宋体" w:hAnsi="宋体" w:cs="宋体"/>
                <w:color w:val="auto"/>
                <w:kern w:val="0"/>
                <w:sz w:val="24"/>
                <w:highlight w:val="none"/>
              </w:rPr>
              <w:t>独有的耳针设计，防止耵聍堵塞探头</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1.5、</w:t>
            </w:r>
            <w:r>
              <w:rPr>
                <w:rFonts w:hint="eastAsia" w:ascii="宋体" w:hAnsi="宋体" w:cs="宋体"/>
                <w:color w:val="auto"/>
                <w:kern w:val="0"/>
                <w:sz w:val="24"/>
                <w:highlight w:val="none"/>
              </w:rPr>
              <w:t>探头接口：</w:t>
            </w:r>
            <w:r>
              <w:rPr>
                <w:rFonts w:hint="eastAsia" w:ascii="宋体" w:hAnsi="宋体" w:cs="宋体"/>
                <w:color w:val="auto"/>
                <w:sz w:val="24"/>
                <w:highlight w:val="none"/>
              </w:rPr>
              <w:t>HDMI</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按键操作:可靠度高，包括设置、变换显示、重新开始、停止均可通过4键完成</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操作语言：全中文操作测试界面，简单易学</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1.8、</w:t>
            </w:r>
            <w:r>
              <w:rPr>
                <w:rFonts w:hint="eastAsia" w:ascii="宋体" w:hAnsi="宋体" w:cs="宋体"/>
                <w:color w:val="auto"/>
                <w:kern w:val="0"/>
                <w:sz w:val="24"/>
                <w:highlight w:val="none"/>
              </w:rPr>
              <w:t>数据传输及打印: 无线蓝牙传输打印测试结果，主机与打印机通过无线蓝牙连接，3秒钟内可通过远程打印机自动打印出测试结果</w:t>
            </w:r>
          </w:p>
          <w:p>
            <w:pPr>
              <w:pStyle w:val="14"/>
              <w:numPr>
                <w:ilvl w:val="0"/>
                <w:numId w:val="0"/>
              </w:numPr>
              <w:spacing w:line="276" w:lineRule="auto"/>
              <w:ind w:leftChars="0"/>
              <w:rPr>
                <w:rFonts w:hint="eastAsia" w:ascii="宋体" w:hAnsi="宋体" w:cs="宋体"/>
                <w:color w:val="auto"/>
                <w:kern w:val="0"/>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可</w:t>
            </w:r>
            <w:r>
              <w:rPr>
                <w:rFonts w:hint="eastAsia" w:ascii="宋体" w:hAnsi="宋体" w:cs="宋体"/>
                <w:color w:val="auto"/>
                <w:kern w:val="0"/>
                <w:sz w:val="24"/>
                <w:highlight w:val="none"/>
              </w:rPr>
              <w:t>选用专用中文软件实现由电脑显示、存储及打印测试结果</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1.10、</w:t>
            </w:r>
            <w:r>
              <w:rPr>
                <w:rFonts w:hint="eastAsia" w:ascii="宋体" w:hAnsi="宋体" w:cs="宋体"/>
                <w:color w:val="auto"/>
                <w:kern w:val="0"/>
                <w:sz w:val="24"/>
                <w:highlight w:val="none"/>
              </w:rPr>
              <w:t>测试结果显示：测试过程、噪音水平、耳内容积、信噪比强度、测试结果等以图形、PASS/REFER的方式在LCD液晶显示屏上实时清晰显示</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1.11、</w:t>
            </w:r>
            <w:r>
              <w:rPr>
                <w:rFonts w:hint="eastAsia" w:ascii="宋体" w:hAnsi="宋体" w:cs="宋体"/>
                <w:color w:val="auto"/>
                <w:kern w:val="0"/>
                <w:sz w:val="24"/>
                <w:highlight w:val="none"/>
              </w:rPr>
              <w:t>储存：测试结果可保存在主机内，可以保存不少于250个结果</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1.12、</w:t>
            </w:r>
            <w:r>
              <w:rPr>
                <w:rFonts w:hint="eastAsia" w:ascii="宋体" w:hAnsi="宋体" w:cs="宋体"/>
                <w:color w:val="auto"/>
                <w:kern w:val="0"/>
                <w:sz w:val="24"/>
                <w:highlight w:val="none"/>
              </w:rPr>
              <w:t>抗干扰能力：具有在环境噪声不超过70dB SPL均可顺利完成测试的超强抗干扰能力，无需专用隔音室</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1.13、</w:t>
            </w:r>
            <w:r>
              <w:rPr>
                <w:rFonts w:hint="eastAsia" w:ascii="宋体" w:hAnsi="宋体" w:cs="宋体"/>
                <w:color w:val="auto"/>
                <w:kern w:val="0"/>
                <w:sz w:val="24"/>
                <w:highlight w:val="none"/>
              </w:rPr>
              <w:t>电 源: 3.6 V可充电锂离子电池，单次使用时间不少于20小时</w:t>
            </w:r>
          </w:p>
          <w:p>
            <w:pPr>
              <w:pStyle w:val="14"/>
              <w:numPr>
                <w:ilvl w:val="0"/>
                <w:numId w:val="0"/>
              </w:numPr>
              <w:spacing w:line="276" w:lineRule="auto"/>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1.14、</w:t>
            </w:r>
            <w:r>
              <w:rPr>
                <w:rFonts w:hint="eastAsia" w:ascii="宋体" w:hAnsi="宋体" w:cs="宋体"/>
                <w:color w:val="auto"/>
                <w:kern w:val="0"/>
                <w:sz w:val="24"/>
                <w:highlight w:val="none"/>
              </w:rPr>
              <w:t>尺寸和重量：长*宽 * 高: 10 cm</w:t>
            </w:r>
            <w:r>
              <w:rPr>
                <w:rFonts w:hint="eastAsia" w:ascii="宋体" w:hAnsi="宋体" w:cs="宋体"/>
                <w:color w:val="auto"/>
                <w:spacing w:val="-2"/>
                <w:sz w:val="24"/>
                <w:highlight w:val="none"/>
              </w:rPr>
              <w:t>±3%</w:t>
            </w:r>
            <w:r>
              <w:rPr>
                <w:rFonts w:hint="eastAsia" w:ascii="宋体" w:hAnsi="宋体" w:cs="宋体"/>
                <w:color w:val="auto"/>
                <w:kern w:val="0"/>
                <w:sz w:val="24"/>
                <w:highlight w:val="none"/>
              </w:rPr>
              <w:t xml:space="preserve"> * 5 cm</w:t>
            </w:r>
            <w:r>
              <w:rPr>
                <w:rFonts w:hint="eastAsia" w:ascii="宋体" w:hAnsi="宋体" w:cs="宋体"/>
                <w:color w:val="auto"/>
                <w:spacing w:val="-2"/>
                <w:sz w:val="24"/>
                <w:highlight w:val="none"/>
              </w:rPr>
              <w:t>±3%</w:t>
            </w:r>
            <w:r>
              <w:rPr>
                <w:rFonts w:hint="eastAsia" w:ascii="宋体" w:hAnsi="宋体" w:cs="宋体"/>
                <w:color w:val="auto"/>
                <w:kern w:val="0"/>
                <w:sz w:val="24"/>
                <w:highlight w:val="none"/>
              </w:rPr>
              <w:t xml:space="preserve"> * 3 cm</w:t>
            </w:r>
            <w:r>
              <w:rPr>
                <w:rFonts w:hint="eastAsia" w:ascii="宋体" w:hAnsi="宋体" w:cs="宋体"/>
                <w:color w:val="auto"/>
                <w:spacing w:val="-2"/>
                <w:sz w:val="24"/>
                <w:highlight w:val="none"/>
              </w:rPr>
              <w:t>±3%</w:t>
            </w:r>
            <w:r>
              <w:rPr>
                <w:rFonts w:hint="eastAsia" w:ascii="宋体" w:hAnsi="宋体" w:cs="宋体"/>
                <w:color w:val="auto"/>
                <w:kern w:val="0"/>
                <w:sz w:val="24"/>
                <w:highlight w:val="none"/>
              </w:rPr>
              <w:t xml:space="preserve"> cm / 200g</w:t>
            </w:r>
            <w:r>
              <w:rPr>
                <w:rFonts w:hint="eastAsia" w:ascii="宋体" w:hAnsi="宋体" w:cs="宋体"/>
                <w:color w:val="auto"/>
                <w:spacing w:val="-2"/>
                <w:sz w:val="24"/>
                <w:highlight w:val="none"/>
              </w:rPr>
              <w:t>±3%</w:t>
            </w:r>
          </w:p>
          <w:p>
            <w:pPr>
              <w:autoSpaceDE w:val="0"/>
              <w:autoSpaceDN w:val="0"/>
              <w:adjustRightInd w:val="0"/>
              <w:spacing w:line="276" w:lineRule="auto"/>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val="en-US" w:eastAsia="zh-CN"/>
              </w:rPr>
              <w:t>2、</w:t>
            </w:r>
            <w:r>
              <w:rPr>
                <w:rFonts w:hint="eastAsia" w:ascii="宋体" w:hAnsi="宋体" w:eastAsia="宋体" w:cs="宋体"/>
                <w:b/>
                <w:color w:val="auto"/>
                <w:kern w:val="0"/>
                <w:sz w:val="24"/>
                <w:highlight w:val="none"/>
              </w:rPr>
              <w:t>DPOAE：</w:t>
            </w:r>
          </w:p>
          <w:p>
            <w:pPr>
              <w:autoSpaceDE w:val="0"/>
              <w:autoSpaceDN w:val="0"/>
              <w:adjustRightInd w:val="0"/>
              <w:spacing w:line="276"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2.1、</w:t>
            </w:r>
            <w:r>
              <w:rPr>
                <w:rFonts w:hint="eastAsia" w:ascii="宋体" w:hAnsi="宋体" w:eastAsia="宋体" w:cs="宋体"/>
                <w:color w:val="auto"/>
                <w:kern w:val="0"/>
                <w:sz w:val="24"/>
                <w:highlight w:val="none"/>
              </w:rPr>
              <w:t>频率范围：2-5KHz</w:t>
            </w:r>
          </w:p>
          <w:p>
            <w:pPr>
              <w:autoSpaceDE w:val="0"/>
              <w:autoSpaceDN w:val="0"/>
              <w:adjustRightInd w:val="0"/>
              <w:spacing w:line="276"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2.2、</w:t>
            </w:r>
            <w:r>
              <w:rPr>
                <w:rFonts w:hint="eastAsia" w:ascii="宋体" w:hAnsi="宋体" w:eastAsia="宋体" w:cs="宋体"/>
                <w:color w:val="auto"/>
                <w:kern w:val="0"/>
                <w:sz w:val="24"/>
                <w:highlight w:val="none"/>
              </w:rPr>
              <w:t>刺激声强度：40-70 dB SPL</w:t>
            </w:r>
          </w:p>
          <w:p>
            <w:pPr>
              <w:autoSpaceDE w:val="0"/>
              <w:autoSpaceDN w:val="0"/>
              <w:adjustRightInd w:val="0"/>
              <w:spacing w:line="276"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2.3、</w:t>
            </w:r>
            <w:r>
              <w:rPr>
                <w:rFonts w:hint="eastAsia" w:ascii="宋体" w:hAnsi="宋体" w:eastAsia="宋体" w:cs="宋体"/>
                <w:color w:val="auto"/>
                <w:kern w:val="0"/>
                <w:sz w:val="24"/>
                <w:highlight w:val="none"/>
              </w:rPr>
              <w:t>测试时间至少可选：4秒/频点，2秒/频点</w:t>
            </w:r>
          </w:p>
          <w:p>
            <w:pPr>
              <w:autoSpaceDE w:val="0"/>
              <w:autoSpaceDN w:val="0"/>
              <w:adjustRightInd w:val="0"/>
              <w:spacing w:line="276"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2.4、</w:t>
            </w:r>
            <w:r>
              <w:rPr>
                <w:rFonts w:hint="eastAsia" w:ascii="宋体" w:hAnsi="宋体" w:eastAsia="宋体" w:cs="宋体"/>
                <w:color w:val="auto"/>
                <w:kern w:val="0"/>
                <w:sz w:val="24"/>
                <w:highlight w:val="none"/>
              </w:rPr>
              <w:t>麦克风系统噪声：-20dB SPL@2KHz；-13dB SPL@1KHz</w:t>
            </w:r>
          </w:p>
          <w:p>
            <w:pPr>
              <w:spacing w:line="360" w:lineRule="auto"/>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lang w:val="en-US" w:eastAsia="zh-CN"/>
              </w:rPr>
              <w:t>3、</w:t>
            </w:r>
            <w:r>
              <w:rPr>
                <w:rFonts w:hint="eastAsia" w:ascii="宋体" w:hAnsi="宋体" w:eastAsia="宋体" w:cs="宋体"/>
                <w:b/>
                <w:color w:val="auto"/>
                <w:kern w:val="0"/>
                <w:sz w:val="24"/>
                <w:highlight w:val="none"/>
              </w:rPr>
              <w:t>配置清单</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3.1、</w:t>
            </w:r>
            <w:r>
              <w:rPr>
                <w:rFonts w:hint="eastAsia" w:ascii="宋体" w:hAnsi="宋体" w:eastAsia="宋体" w:cs="宋体"/>
                <w:color w:val="auto"/>
                <w:kern w:val="0"/>
                <w:sz w:val="24"/>
                <w:highlight w:val="none"/>
              </w:rPr>
              <w:t>主机 1台</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3.2、</w:t>
            </w:r>
            <w:r>
              <w:rPr>
                <w:rFonts w:hint="eastAsia" w:ascii="宋体" w:hAnsi="宋体" w:eastAsia="宋体" w:cs="宋体"/>
                <w:color w:val="auto"/>
                <w:kern w:val="0"/>
                <w:sz w:val="24"/>
                <w:highlight w:val="none"/>
              </w:rPr>
              <w:t>探头 1个</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3.3、</w:t>
            </w:r>
            <w:r>
              <w:rPr>
                <w:rFonts w:hint="eastAsia" w:ascii="宋体" w:hAnsi="宋体" w:eastAsia="宋体" w:cs="宋体"/>
                <w:color w:val="auto"/>
                <w:kern w:val="0"/>
                <w:sz w:val="24"/>
                <w:highlight w:val="none"/>
              </w:rPr>
              <w:t>耳塞 1盒</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3.4、</w:t>
            </w:r>
            <w:r>
              <w:rPr>
                <w:rFonts w:hint="eastAsia" w:ascii="宋体" w:hAnsi="宋体" w:eastAsia="宋体" w:cs="宋体"/>
                <w:color w:val="auto"/>
                <w:kern w:val="0"/>
                <w:sz w:val="24"/>
                <w:highlight w:val="none"/>
              </w:rPr>
              <w:t>耳针安装工具 1个</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3.5、</w:t>
            </w:r>
            <w:r>
              <w:rPr>
                <w:rFonts w:hint="eastAsia" w:ascii="宋体" w:hAnsi="宋体" w:eastAsia="宋体" w:cs="宋体"/>
                <w:color w:val="auto"/>
                <w:kern w:val="0"/>
                <w:sz w:val="24"/>
                <w:highlight w:val="none"/>
              </w:rPr>
              <w:t xml:space="preserve">标签打印机 1个  </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3.6、</w:t>
            </w:r>
            <w:r>
              <w:rPr>
                <w:rFonts w:hint="eastAsia" w:ascii="宋体" w:hAnsi="宋体" w:eastAsia="宋体" w:cs="宋体"/>
                <w:color w:val="auto"/>
                <w:kern w:val="0"/>
                <w:sz w:val="24"/>
                <w:highlight w:val="none"/>
              </w:rPr>
              <w:t xml:space="preserve">热敏打印纸 1卷  </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3.7、</w:t>
            </w:r>
            <w:r>
              <w:rPr>
                <w:rFonts w:hint="eastAsia" w:ascii="宋体" w:hAnsi="宋体" w:eastAsia="宋体" w:cs="宋体"/>
                <w:color w:val="auto"/>
                <w:kern w:val="0"/>
                <w:sz w:val="24"/>
                <w:highlight w:val="none"/>
              </w:rPr>
              <w:t xml:space="preserve">主机电源 1个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rPr>
              <w:t>3.8、</w:t>
            </w:r>
            <w:r>
              <w:rPr>
                <w:rFonts w:hint="eastAsia" w:ascii="宋体" w:hAnsi="宋体" w:eastAsia="宋体" w:cs="宋体"/>
                <w:color w:val="auto"/>
                <w:kern w:val="0"/>
                <w:sz w:val="24"/>
                <w:highlight w:val="none"/>
              </w:rPr>
              <w:t xml:space="preserve">打印机电源 1个  </w:t>
            </w:r>
            <w:r>
              <w:rPr>
                <w:rFonts w:hint="eastAsia" w:ascii="宋体" w:hAnsi="宋体" w:eastAsia="宋体" w:cs="宋体"/>
                <w:color w:val="auto"/>
                <w:sz w:val="24"/>
                <w:highlight w:val="none"/>
              </w:rPr>
              <w:t xml:space="preserve"> </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、牙科综合治疗椅</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一、技术参数</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联体式病人椅，手术灯和医生单元随椅子的升降一起联动，相对高度不发生变化。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病人椅采用超静音直流电机驱动设计，移动平稳；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患者座椅升降高度：35cm～83cm，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椅背倾斜角度：105°-175°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符合人体工程学设计的患者椅。2个扶手，可向上旋起，方便病人进入或退出。扶手的皮可以拆卸进行彻底清洗或更换。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多关节头枕，可翻转，适用于行动不便患者在轮椅上接受治疗。可下翻至靠背肩部以下，适用于儿童患者。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在牙椅基座处有一个脚控的吸唾器开关，适合医生独立操作及紧急情况停止吸唾。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可选上挂或下挂式器械盘上挂式器械盘，器械管线最大拉伸长度90cm，两档锁定位置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第三代无碳刷马达技术：100～40,000 rpm,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带有光纤不少于25,000LUX照明。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可放置5个器械的器械架，手机摆放位置可灵活的更换，满足医生个性化的操作习惯。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集成电动马达技术，电动马达在最低转速时就可以达到最大扭力，而非线性递增。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rPr>
              <w:t>配有功能强大的液晶显示面板可显示牙椅自动和手动位状态、动态器械的转速、电动马达转动方向，洁牙机振动频率、手机光纤喷雾状态、痰盂和水杯的出水及时间设定等。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可以为6个医生独立设置各三套个性化的治疗程序（6位X3套）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13、</w:t>
            </w:r>
            <w:r>
              <w:rPr>
                <w:rFonts w:hint="eastAsia" w:ascii="宋体" w:hAnsi="宋体" w:eastAsia="宋体" w:cs="宋体"/>
                <w:color w:val="auto"/>
                <w:sz w:val="24"/>
                <w:highlight w:val="none"/>
              </w:rPr>
              <w:t>手机头/快接头/治疗台内部有防回吸设计，充分的防止交叉感染的发生。手机管线回油收集器，保证牙椅内部的干净。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助手单元旋转范围超过60°，能确保您的助手在任何时候都能以最佳、最符合人体工程学的健康的姿势，来协助患者的诊疗。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具有同医生位相同的控制功能，控制牙椅自动和器械参数、痰盂和水杯的出水及时间设定等。能最大程度的协助医生的操作。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恒温的漱口杯出水，减少患者受刺激。保证手术的效果。口杯出水温度能在液晶显示屏可见并可以更具需要调节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标配深度管路消毒系统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通过左右拨动脚踏的控制手机转速和功率，不需持续施力，调好转速功率后轻踩踏板就恒速/功率工作；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多功能脚踏可控制椅及器械并具有安全切断功能，使用脚踏控制器可切断设备运转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多功能脚踏可控制手动椅位的运动、控制自动椅位的运动。切换2个医生设定相互独立的自动椅位程序。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反射式LED无影冷光灯。减少眼部刺激，全视野照射。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随患者进入工作椅位或休息椅位自动开/闭。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椅面采用多层次设计非，而非一个平面，给医生提供良好的支撑，帮助其有一个健康的坐姿减少职业损伤。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具有安全传感器，遇障碍座椅停止运动；在遇到阻力时，牙椅会被锁定。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当手机工作时，椅位运动被自动锁定。</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当2支及以上手机未被搁置在器械搁架上，液晶面板会有报警提示，防止误操作</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配置清单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患者位 1</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标准椅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电机，电动驱动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多关节头枕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进取型靠背，靠背及座垫关节轴弥补功能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紧急吸唾器开关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标准椅扶手（左+右为一套）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医生位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医生侧控制系统及轻触式控制面板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液晶显示屏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高速光纤管线 2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马达管线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三用枪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美式器械盘支架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美式大器械盘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手术灯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多功能脚控器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助手位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漱口水加热系统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护士侧控制系统及轻触式面板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助手位三用枪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强吸管路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弱吸管路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外接湿式负压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侧箱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可旋转侧箱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可调式电子控制水杯注水器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按键自动痰盂出水功能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恒温的漱口杯出水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排水口过滤器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安装阀 2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洁牙机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马达及管线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高速涡轮手机 2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低速手机 1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管路消毒系统 1                                                                           </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、听觉言语语言喉功能检测处理系统</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7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trPr>
        <w:tc>
          <w:tcPr>
            <w:tcW w:w="1194"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2" w:type="dxa"/>
            <w:vAlign w:val="top"/>
          </w:tcPr>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一、主要用途：</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用于情绪行为、自闭多动、哼鸣障碍的能力评估与康复训练，通过对实时语言音乐信号进行基频、谐波、FFT、LPC、语谱图的检测、处理，为语言情绪行为障碍的诊断和康复、疗效监控提供相关信息。适用于ICD-11：6A02孤独症谱系障碍、6A01.0发育性语音障碍。</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二、主要功能：</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情绪调节：由情绪宣泄和情绪认知所组成，而情绪认知包括表情认知和情绪体验二个部分；</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行为干预：由生活自理、行为矫正、交往技能所组成，而交往技能包括早期交往技巧、生活情境交往和综合交往能力三个部分；生活自理包括基本问题的回答能力、是否判断、同类匹配、概念、归类、对比、比较等七方面内容；行为矫正和交往技能有12个主题训练，包括助人、分享、交朋友、合作、讲礼貌、不断尝试、认识声音、倾听习惯、自信、情绪理解、人际交流和礼貌用语；从心理、发音、情绪与行为、反应能力方面进行训练；</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早期语言沟通：由非语言沟通和语言沟通所组成；非语言沟通主要根据“语言沟通标准图库”，采用图形替代方式完成沟通；语言沟通根据核心名词和核心动词，采用认识篇、探索篇、沟通篇、认知篇四个阶梯加深对核心词语的理解，形成日常生活的简单语言沟通能力；</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认知支持：可进行注意力训练（注意广度、注意稳定性、注意转移、注意分配）、记忆力训练（形象记忆、情绪记忆、逻辑记忆、动作记忆）、观察力训练（特征观察法、顺序观察法、视觉分割观察法）和综合训练。</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综合康复支持，支持儿童前语言期发声诱导ICF-ESL疗法，其核心目标为：让处于前语言期的儿童（含孤独症）获得功能性的语言，发展出第一批真词，实现从无语言到功能性语言的飞跃。具体内容包含：</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5.1、</w:t>
            </w:r>
            <w:r>
              <w:rPr>
                <w:rFonts w:hint="eastAsia" w:ascii="宋体" w:hAnsi="宋体" w:eastAsia="宋体" w:cs="宋体"/>
                <w:color w:val="auto"/>
                <w:sz w:val="24"/>
                <w:highlight w:val="none"/>
              </w:rPr>
              <w:t>用户管理：用户导入、绑定、新建、编辑、删除等；以及用户评估记录、训练记录、作业记录；用户报告的保存、打印输出（含单位信息）等；</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5.2、</w:t>
            </w:r>
            <w:r>
              <w:rPr>
                <w:rFonts w:hint="eastAsia" w:ascii="宋体" w:hAnsi="宋体" w:eastAsia="宋体" w:cs="宋体"/>
                <w:color w:val="auto"/>
                <w:sz w:val="24"/>
                <w:highlight w:val="none"/>
              </w:rPr>
              <w:t>ICF评估：提供基于ICF儿童情绪模块的动态功能评估表；其功能评估根据世界卫生组织WHO的ICF标准，完成最长声时实时测量数据与言语呼吸支持能力不足障碍损伤程度的转换，实现从无语言到功能性语言的飞跃，0没有损伤，1轻度损伤，2中度损伤，3重度损伤，▲4完全损伤；包括：ICF情绪指标4项；（情绪理解、情绪表达、情绪调节、情绪表现）。</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5.3、</w:t>
            </w:r>
            <w:r>
              <w:rPr>
                <w:rFonts w:hint="eastAsia" w:ascii="宋体" w:hAnsi="宋体" w:eastAsia="宋体" w:cs="宋体"/>
                <w:color w:val="auto"/>
                <w:sz w:val="24"/>
                <w:highlight w:val="none"/>
              </w:rPr>
              <w:t>ICF治疗计划：提供基于ICF功能评估报告的治疗计划制定，以及智能化方案的推荐；</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5.4、</w:t>
            </w:r>
            <w:r>
              <w:rPr>
                <w:rFonts w:hint="eastAsia" w:ascii="宋体" w:hAnsi="宋体" w:eastAsia="宋体" w:cs="宋体"/>
                <w:color w:val="auto"/>
                <w:sz w:val="24"/>
                <w:highlight w:val="none"/>
              </w:rPr>
              <w:t>ICF质控：提供通过报告对比来反应不同时期的ICF情绪损伤程度的变化，从而实现疗效监控；</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5.5、</w:t>
            </w:r>
            <w:r>
              <w:rPr>
                <w:rFonts w:hint="eastAsia" w:ascii="宋体" w:hAnsi="宋体" w:eastAsia="宋体" w:cs="宋体"/>
                <w:color w:val="auto"/>
                <w:sz w:val="24"/>
                <w:highlight w:val="none"/>
              </w:rPr>
              <w:t>作业支持：通过模块作业发送进行个别化集体康复训练；支持动态查看作业情况，实时监控作业效果；可用于小组训练、家庭康复、床边康复、社区学校教育康复等。</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三、主要组成：</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配有台车（材质：ABS工程塑料，带万向轮）、专用主机（处理器：2GHz以上；硬盘：500GB；内存：4GB；操作系统：Windows）、单通道低通滤波器、单向型专业话筒（频率响应50Hz-15KHz）、显示器（最佳分辨率：1920x1080；尺寸：20英寸以上）、打印机（USB接口，支持A4纸打印）、可视音乐与情绪行为干预仪软件。移动智能筛查包3套。</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四、主要技术指标：</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1、主要技术指标：</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谐波频率误差：±4%；</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1.2、</w:t>
            </w:r>
            <w:r>
              <w:rPr>
                <w:rFonts w:hint="eastAsia" w:ascii="宋体" w:hAnsi="宋体" w:eastAsia="宋体" w:cs="宋体"/>
                <w:color w:val="auto"/>
                <w:sz w:val="24"/>
                <w:highlight w:val="none"/>
              </w:rPr>
              <w:t>基频实时响应速率：≤6ms；</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1.3、</w:t>
            </w:r>
            <w:r>
              <w:rPr>
                <w:rFonts w:hint="eastAsia" w:ascii="宋体" w:hAnsi="宋体" w:eastAsia="宋体" w:cs="宋体"/>
                <w:color w:val="auto"/>
                <w:sz w:val="24"/>
                <w:highlight w:val="none"/>
              </w:rPr>
              <w:t>FFT实时响应速率：≤48ms；</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1.4、</w:t>
            </w:r>
            <w:r>
              <w:rPr>
                <w:rFonts w:hint="eastAsia" w:ascii="宋体" w:hAnsi="宋体" w:eastAsia="宋体" w:cs="宋体"/>
                <w:color w:val="auto"/>
                <w:sz w:val="24"/>
                <w:highlight w:val="none"/>
              </w:rPr>
              <w:t>LPC实时响应速率：≤45ms；</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1.5、</w:t>
            </w:r>
            <w:r>
              <w:rPr>
                <w:rFonts w:hint="eastAsia" w:ascii="宋体" w:hAnsi="宋体" w:eastAsia="宋体" w:cs="宋体"/>
                <w:color w:val="auto"/>
                <w:sz w:val="24"/>
                <w:highlight w:val="none"/>
              </w:rPr>
              <w:t>语谱图实时分辨率：窄带60Hz、中带120Hz、宽带240Hz：12.7ms±4%；</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单通道低通滤波：</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2.1、</w:t>
            </w:r>
            <w:r>
              <w:rPr>
                <w:rFonts w:hint="eastAsia" w:ascii="宋体" w:hAnsi="宋体" w:eastAsia="宋体" w:cs="宋体"/>
                <w:color w:val="auto"/>
                <w:sz w:val="24"/>
                <w:highlight w:val="none"/>
              </w:rPr>
              <w:t>增益：共四档：25dB，30dB，35dB，40dB，每档误差±1.0dB；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频响：在100Hz～700Hz频率范围内为-1.0dB～+1.0dB；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2.3、</w:t>
            </w:r>
            <w:r>
              <w:rPr>
                <w:rFonts w:hint="eastAsia" w:ascii="宋体" w:hAnsi="宋体" w:eastAsia="宋体" w:cs="宋体"/>
                <w:color w:val="auto"/>
                <w:sz w:val="24"/>
                <w:highlight w:val="none"/>
              </w:rPr>
              <w:t>静止噪声≤2mV；</w:t>
            </w:r>
          </w:p>
          <w:p>
            <w:pPr>
              <w:spacing w:line="360" w:lineRule="auto"/>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2.4、</w:t>
            </w:r>
            <w:r>
              <w:rPr>
                <w:rFonts w:hint="eastAsia" w:ascii="宋体" w:hAnsi="宋体" w:eastAsia="宋体" w:cs="宋体"/>
                <w:color w:val="auto"/>
                <w:sz w:val="24"/>
                <w:highlight w:val="none"/>
              </w:rPr>
              <w:t>低通滤波：共三档：5kHz，10kHz，20kHz，截止频率处衰减≥50dB。</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、脑干听觉诱发电位</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一、测试功能：</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1、多频稳态ASSR测试</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2、非镇静听觉脑干诱发电位（非镇静ABR）</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3、畸变产物耳声发射(DPOAE)</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4、瞬态诱发耳声发射(TEOAE)</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5、无线蓝牙连接测试（VivoLink）</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6、双通道测试</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7、40Hz听觉事件相关电位</w:t>
            </w:r>
          </w:p>
          <w:p>
            <w:pPr>
              <w:spacing w:line="240" w:lineRule="atLeast"/>
              <w:rPr>
                <w:rFonts w:hint="eastAsia" w:ascii="宋体" w:hAnsi="宋体" w:eastAsia="宋体" w:cs="宋体"/>
                <w:color w:val="auto"/>
                <w:sz w:val="24"/>
                <w:highlight w:val="none"/>
              </w:rPr>
            </w:pPr>
            <w:r>
              <w:rPr>
                <w:rFonts w:hint="eastAsia" w:ascii="宋体" w:hAnsi="宋体" w:eastAsia="宋体" w:cs="宋体"/>
                <w:color w:val="auto"/>
                <w:sz w:val="24"/>
                <w:highlight w:val="none"/>
              </w:rPr>
              <w:t>8、前庭诱发肌球素电位VEMP</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二、技术及参数要求：</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1、多频稳态（ASSR）</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1.1、无线设备，使用A/D和D/A分辨率和采样率。</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1.2、1个频率点2分钟左右测试完毕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1.3、8个频率点同时测试或单个频率点测试。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1.4、双耳同测或单耳测试。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1.5、可选择成人或儿童模式及选择性提供刺激音测试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1.6、步进选择为0dB-20dB进行自动调节测试.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▲2、非镇静听觉脑干诱发电位（ABR）</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2.1、刺激方式：气导（AC）及骨导（BC），同侧及对侧</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2.2、刺激声：短声100μs及短纯音刺激0.5、1、2、3和4kHz</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2.3、校准：气导用dB pe SPL和dB nHL校准，骨导用dB pe FL和dB nHL校准</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2.4、短纯音窗门控：Blackman，矩形和线性门控</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2.5、刺激速率：用0.1秒每步的刺激，速率为每秒7.1-95.0次</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2.6、刺激极性：密波（C），疏波（R），交替波（C和R平均出现），交替分离（C和R单独呈现）</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2.7、记录踪迹：平均（A + B），缓冲区A和B及差值（A-B）</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2.8、开窗记录：从-1-120ms</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2.9、测量变量：实时波I，II，III，Ⅳ，V的潜伏期，I-III, III-V, I-V的峰间期，波I和波V振幅，V/I振幅比率和潜伏期特异性的相关系数</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2.10、潜伏期规范：新生儿到成人（加州大学洛杉矶分校，范德比尔特及博伊）</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2.11、掩蔽：白噪声，0-90 dB HL</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▲2.12、无线设备,使用滤波器。</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▲2.13、非镇静测试（含喂哺，玩耍或清醒状态下均能测试）。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▲2.14、能够排除电磁器噪声的干扰，在新生儿重监护病房（NICU），手术室及其他临床诊室充满电及磁干扰的环境下正常使用。</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2.15、掩蔽器：可以调节对测宽带抢蔽噪声的引入</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3、瞬态诱发耳声发射（TEOAE）--诊断/筛查及自动检测</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3.1、刺激：短声80-120μs，刺激强度60到85 dB pe SPL，分线性和非线性</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3.2、测量变量：在信号，噪声及在1kHz，1，1/2，1/4，1/6-oct宽带处的信噪比</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3.3、通过-参考标准：多发性，灵活性和用户可选择性</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4、畸变产物耳声发射（DPOAE）--诊断/筛查及自动检测</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4.1、测量变量：信号，噪声及在第二共振峰处的信噪比</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4.2、刺激：第二共振峰的频率至少为0.5，0.75，1，1.5，2，2.5，3，3.2，3.5，4，4.5，5，5.5，6，7和8 kHz；40-75分贝水平声压级；第二共振峰/第一共振峰比率为1.2-1.22（第二共振峰&gt;第一共振峰）</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4.3、系统噪声和系统畸变产物：在75/75 dB SPL(可调节)刺激小于或等于- 10dB SPL</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▲5、无线蓝牙连接测试（VivoLink）</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5.1、增益：用户可选择，至少包含0，10，20及40 dB</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5.2、采样率：每秒38,400的采样速率（sps）A / D（模拟-数字转换）和</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D / A（数字-模拟转换）的分辨率：24bit</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5.3、内置：1-cc耳声发射探头，3个分析处理器，电源开关，3个LED指标灯显示电源状态，阻抗匹配状态及无线系统状态</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5.4、陷波滤波器：用户可选择50 Hz，60 Hz，或者关闭</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▲6、双位扬声电极放大器（VivoLink）</w:t>
            </w:r>
          </w:p>
          <w:p>
            <w:pPr>
              <w:autoSpaceDE w:val="0"/>
              <w:autoSpaceDN w:val="0"/>
              <w:adjustRightInd w:val="0"/>
              <w:ind w:left="2280" w:hanging="2280" w:hangingChars="9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6.1、无线电频率传输：连接范围不小于30英尺（10米）跳频，2402-2480 </w:t>
            </w:r>
          </w:p>
          <w:p>
            <w:pPr>
              <w:autoSpaceDE w:val="0"/>
              <w:autoSpaceDN w:val="0"/>
              <w:adjustRightInd w:val="0"/>
              <w:ind w:left="2280" w:hanging="2280" w:hangingChars="950"/>
              <w:rPr>
                <w:rFonts w:hint="eastAsia" w:ascii="宋体" w:hAnsi="宋体" w:eastAsia="宋体" w:cs="宋体"/>
                <w:color w:val="auto"/>
                <w:sz w:val="24"/>
                <w:highlight w:val="none"/>
              </w:rPr>
            </w:pPr>
            <w:r>
              <w:rPr>
                <w:rFonts w:hint="eastAsia" w:ascii="宋体" w:hAnsi="宋体" w:eastAsia="宋体" w:cs="宋体"/>
                <w:color w:val="auto"/>
                <w:sz w:val="24"/>
                <w:highlight w:val="none"/>
              </w:rPr>
              <w:t>MHz，发射功率&lt;1.02mW，</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6.2、物理特性：重0.8磅（350克）±3%，7.2"(18厘米) ±3%长×3.65"（9.1厘米）±3%宽×1.2"（3厘米）高±3%</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6.3、电池：4节 AA镍氢电池（可充电）或碱性电池（不可充电）</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6.4、增益：不小于75,000</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6.5、频率范围：30-3000 Hz</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6.6、输入阻抗：在60 Hz处1.5 MΩ</w:t>
            </w:r>
            <w:r>
              <w:rPr>
                <w:rFonts w:hint="eastAsia" w:ascii="宋体" w:hAnsi="宋体" w:eastAsia="宋体" w:cs="宋体"/>
                <w:color w:val="auto"/>
                <w:spacing w:val="-2"/>
                <w:sz w:val="24"/>
                <w:highlight w:val="none"/>
              </w:rPr>
              <w:t>±3%</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6.7、噪声水平：在100 Hz处8 nV/开方（Hz）</w:t>
            </w:r>
            <w:r>
              <w:rPr>
                <w:rFonts w:hint="eastAsia" w:ascii="宋体" w:hAnsi="宋体" w:eastAsia="宋体" w:cs="宋体"/>
                <w:color w:val="auto"/>
                <w:spacing w:val="-2"/>
                <w:sz w:val="24"/>
                <w:highlight w:val="none"/>
              </w:rPr>
              <w:t>±3%</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6.8、共模抑制比：在60 和 50 Hz 处&gt;120 dB（典型的&gt;135 dB）</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6.9、电极：快速类型，神经线 72000-S</w:t>
            </w:r>
          </w:p>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6.10、实地听力测量预放大器，抗生理噪声和电磁场干扰，提供快速可靠的结果</w:t>
            </w:r>
          </w:p>
          <w:p>
            <w:pPr>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配置清单</w:t>
            </w:r>
          </w:p>
          <w:tbl>
            <w:tblPr>
              <w:tblStyle w:val="8"/>
              <w:tblW w:w="7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4608"/>
              <w:gridCol w:w="1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序号</w:t>
                  </w:r>
                </w:p>
              </w:tc>
              <w:tc>
                <w:tcPr>
                  <w:tcW w:w="4608" w:type="dxa"/>
                  <w:vAlign w:val="bottom"/>
                </w:tcPr>
                <w:p>
                  <w:pPr>
                    <w:autoSpaceDE w:val="0"/>
                    <w:autoSpaceDN w:val="0"/>
                    <w:adjustRightInd w:val="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设备名称</w:t>
                  </w:r>
                </w:p>
              </w:tc>
              <w:tc>
                <w:tcPr>
                  <w:tcW w:w="1504" w:type="dxa"/>
                  <w:vAlign w:val="bottom"/>
                </w:tcPr>
                <w:p>
                  <w:pPr>
                    <w:widowControl/>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主机</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手提电脑</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前置放大器</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探头</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骨导振荡器</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电池</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两块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电池充电器</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双耳插入式耳塞机</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autoSpaceDE w:val="0"/>
                    <w:autoSpaceDN w:val="0"/>
                    <w:adjustRightInd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w:t>
                  </w:r>
                </w:p>
              </w:tc>
              <w:tc>
                <w:tcPr>
                  <w:tcW w:w="4608" w:type="dxa"/>
                  <w:vAlign w:val="bottom"/>
                </w:tcPr>
                <w:p>
                  <w:pPr>
                    <w:autoSpaceDE w:val="0"/>
                    <w:autoSpaceDN w:val="0"/>
                    <w:adjustRightIn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黏贴电极</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503" w:type="dxa"/>
                  <w:vAlign w:val="bottom"/>
                </w:tcPr>
                <w:p>
                  <w:pPr>
                    <w:widowControl/>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w:t>
                  </w:r>
                </w:p>
              </w:tc>
              <w:tc>
                <w:tcPr>
                  <w:tcW w:w="4608" w:type="dxa"/>
                  <w:vAlign w:val="bottom"/>
                </w:tcPr>
                <w:p>
                  <w:pPr>
                    <w:widowControl/>
                    <w:rPr>
                      <w:rFonts w:hint="eastAsia" w:ascii="宋体" w:hAnsi="宋体" w:eastAsia="宋体" w:cs="宋体"/>
                      <w:color w:val="auto"/>
                      <w:sz w:val="24"/>
                      <w:highlight w:val="none"/>
                    </w:rPr>
                  </w:pPr>
                  <w:r>
                    <w:rPr>
                      <w:rFonts w:hint="eastAsia" w:ascii="宋体" w:hAnsi="宋体" w:eastAsia="宋体" w:cs="宋体"/>
                      <w:color w:val="auto"/>
                      <w:sz w:val="24"/>
                      <w:highlight w:val="none"/>
                    </w:rPr>
                    <w:t>海绵耳塞套装</w:t>
                  </w:r>
                </w:p>
              </w:tc>
              <w:tc>
                <w:tcPr>
                  <w:tcW w:w="1504" w:type="dxa"/>
                  <w:vAlign w:val="bottom"/>
                </w:tcPr>
                <w:p>
                  <w:pPr>
                    <w:widowControl/>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一个</w:t>
                  </w:r>
                </w:p>
              </w:tc>
            </w:tr>
          </w:tbl>
          <w:p>
            <w:pPr>
              <w:rPr>
                <w:rFonts w:hint="eastAsia" w:ascii="宋体" w:hAnsi="宋体" w:eastAsia="宋体" w:cs="宋体"/>
                <w:color w:val="auto"/>
                <w:sz w:val="24"/>
                <w:highlight w:val="none"/>
              </w:rPr>
            </w:pPr>
          </w:p>
        </w:tc>
      </w:tr>
    </w:tbl>
    <w:p/>
    <w:p/>
    <w:p>
      <w:pPr>
        <w:jc w:val="center"/>
        <w:outlineLvl w:val="3"/>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cs="宋体"/>
          <w:b/>
          <w:bCs/>
          <w:color w:val="auto"/>
          <w:sz w:val="24"/>
          <w:szCs w:val="24"/>
          <w:highlight w:val="none"/>
          <w:shd w:val="clear" w:color="auto" w:fill="FFFFFF"/>
          <w:lang w:val="en-US" w:eastAsia="zh-CN"/>
        </w:rPr>
        <w:t>6</w:t>
      </w:r>
      <w:r>
        <w:rPr>
          <w:rFonts w:hint="eastAsia" w:ascii="宋体" w:hAnsi="宋体" w:eastAsia="宋体" w:cs="宋体"/>
          <w:b/>
          <w:bCs/>
          <w:color w:val="auto"/>
          <w:sz w:val="24"/>
          <w:szCs w:val="24"/>
          <w:highlight w:val="none"/>
          <w:shd w:val="clear" w:color="auto" w:fill="FFFFFF"/>
        </w:rPr>
        <w:t>、婴幼儿智能体检仪</w:t>
      </w:r>
      <w:r>
        <w:rPr>
          <w:rFonts w:hint="eastAsia" w:ascii="宋体" w:hAnsi="宋体" w:eastAsia="宋体" w:cs="宋体"/>
          <w:b/>
          <w:bCs/>
          <w:color w:val="auto"/>
          <w:sz w:val="24"/>
          <w:szCs w:val="24"/>
          <w:highlight w:val="none"/>
          <w:shd w:val="clear" w:color="auto" w:fill="FFFFFF"/>
          <w:lang w:val="en-US" w:eastAsia="zh-CN"/>
        </w:rPr>
        <w:t>器</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pStyle w:val="14"/>
              <w:widowControl/>
              <w:numPr>
                <w:ilvl w:val="0"/>
                <w:numId w:val="0"/>
              </w:numPr>
              <w:ind w:right="-226" w:righ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1、整机采取人体工程设计，选用高品质卫生环保塑料，使用精密模铸工艺</w:t>
            </w:r>
          </w:p>
          <w:p>
            <w:pPr>
              <w:pStyle w:val="14"/>
              <w:widowControl/>
              <w:numPr>
                <w:ilvl w:val="0"/>
                <w:numId w:val="0"/>
              </w:numPr>
              <w:ind w:left="-16" w:leftChars="0" w:right="-226" w:righ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整体成型，要求无尖、锐、棱、角，曲线表面圆润光滑、贴身、亲肤、保温，能够有效地保护婴幼儿稚嫩的皮肤和身躯，安全舒适</w:t>
            </w:r>
          </w:p>
          <w:p>
            <w:pPr>
              <w:widowControl/>
              <w:numPr>
                <w:ilvl w:val="0"/>
                <w:numId w:val="13"/>
              </w:numPr>
              <w:ind w:left="0" w:leftChars="0" w:right="-226" w:firstLine="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采用液晶中文显控仪，中文导引操作流程，对所测参数按WHO或中国九市等级评价</w:t>
            </w:r>
          </w:p>
          <w:p>
            <w:pPr>
              <w:widowControl/>
              <w:numPr>
                <w:ilvl w:val="0"/>
                <w:numId w:val="13"/>
              </w:numPr>
              <w:ind w:left="0" w:leftChars="0" w:right="-226" w:firstLine="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具有去皮、置零、校秤、修改、自动或手动锁定重量等功能，体重称量范围：0～60kg，精度±0.05kg</w:t>
            </w:r>
          </w:p>
          <w:p>
            <w:pPr>
              <w:widowControl/>
              <w:numPr>
                <w:ilvl w:val="0"/>
                <w:numId w:val="13"/>
              </w:numPr>
              <w:ind w:left="0" w:leftChars="0" w:right="-226" w:firstLine="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挡板移动光滑顺畅，对超声波信号有增強反射作用，随挡移动实时显示</w:t>
            </w:r>
          </w:p>
          <w:p>
            <w:pPr>
              <w:widowControl/>
              <w:numPr>
                <w:ilvl w:val="0"/>
                <w:numId w:val="0"/>
              </w:numPr>
              <w:ind w:leftChars="0" w:right="-226" w:right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身长/坐高数值，与两侧滑轨上镶嵌高精度刻度尺子读数基本一致</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身高测量范围：30～115cm，精度±2mm</w:t>
            </w:r>
          </w:p>
          <w:p>
            <w:pPr>
              <w:widowControl/>
              <w:ind w:right="-226"/>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5、当婴幼儿仰面抬头平躺在量板床上时，传感器能够自动完成测量头围的尺寸，由显控仪表显示，</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头围测量范围：31～55cm，精度±5mm（80%）</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6、内置WHO(2006年)和中国九市(2005年)5级、6级评价，可供选择使用</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7、具有标准RS-232接口，可与PC机联网通讯。</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8、具有语音播报功能。</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9、可打印身高、体重、头围及其评价的结果。</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10、供电电源</w:t>
            </w:r>
          </w:p>
          <w:p>
            <w:pPr>
              <w:widowControl/>
              <w:ind w:right="-226"/>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11、电源适配器</w:t>
            </w:r>
          </w:p>
          <w:p>
            <w:pPr>
              <w:widowControl/>
              <w:ind w:left="-226" w:right="-226" w:firstLine="240" w:firstLineChars="1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11.1、交流输入：100-240V</w:t>
            </w:r>
          </w:p>
          <w:p>
            <w:pPr>
              <w:jc w:val="left"/>
              <w:rPr>
                <w:rFonts w:hint="eastAsia" w:ascii="宋体" w:hAnsi="宋体" w:eastAsia="宋体" w:cs="宋体"/>
                <w:b/>
                <w:bCs/>
                <w:color w:val="auto"/>
                <w:sz w:val="24"/>
                <w:highlight w:val="none"/>
              </w:rPr>
            </w:pPr>
            <w:r>
              <w:rPr>
                <w:rFonts w:hint="eastAsia" w:ascii="宋体" w:hAnsi="宋体" w:eastAsia="宋体" w:cs="宋体"/>
                <w:color w:val="auto"/>
                <w:kern w:val="2"/>
                <w:sz w:val="24"/>
                <w:szCs w:val="24"/>
                <w:highlight w:val="none"/>
                <w:lang w:val="en-US" w:eastAsia="zh-CN" w:bidi="ar-SA"/>
              </w:rPr>
              <w:t>11.2、直流输出：12V/0.6－3A</w:t>
            </w:r>
          </w:p>
        </w:tc>
      </w:tr>
    </w:tbl>
    <w:p/>
    <w:p/>
    <w:p/>
    <w:p/>
    <w:p>
      <w:pPr>
        <w:jc w:val="center"/>
        <w:outlineLvl w:val="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7、综合验光仪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numPr>
                <w:ilvl w:val="0"/>
                <w:numId w:val="14"/>
              </w:num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视力表投影仪：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eastAsia="宋体" w:cs="宋体"/>
                <w:bCs/>
                <w:color w:val="auto"/>
                <w:sz w:val="24"/>
                <w:highlight w:val="none"/>
              </w:rPr>
              <w:t>投射距离：1.5M 至 6M</w:t>
            </w:r>
          </w:p>
          <w:p>
            <w:pPr>
              <w:rPr>
                <w:rFonts w:hint="eastAsia" w:ascii="宋体" w:hAnsi="宋体" w:eastAsia="宋体" w:cs="宋体"/>
                <w:bCs/>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bCs/>
                <w:color w:val="auto"/>
                <w:sz w:val="24"/>
                <w:highlight w:val="none"/>
              </w:rPr>
              <w:t xml:space="preserve">视标放大倍率：至少30 倍(5M 距离) </w:t>
            </w:r>
          </w:p>
          <w:p>
            <w:pPr>
              <w:rPr>
                <w:rFonts w:hint="eastAsia" w:ascii="宋体" w:hAnsi="宋体" w:eastAsia="宋体" w:cs="宋体"/>
                <w:bCs/>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3、</w:t>
            </w:r>
            <w:r>
              <w:rPr>
                <w:rFonts w:hint="eastAsia" w:ascii="宋体" w:hAnsi="宋体" w:eastAsia="宋体" w:cs="宋体"/>
                <w:bCs/>
                <w:color w:val="auto"/>
                <w:sz w:val="24"/>
                <w:highlight w:val="none"/>
              </w:rPr>
              <w:t>视标尺寸：330mm(宽)</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 xml:space="preserve"> x270mm(高)</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 xml:space="preserve"> (5M 距离)</w:t>
            </w:r>
          </w:p>
          <w:p>
            <w:pPr>
              <w:rPr>
                <w:rFonts w:hint="eastAsia" w:ascii="宋体" w:hAnsi="宋体" w:eastAsia="宋体" w:cs="宋体"/>
                <w:bCs/>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bCs/>
                <w:color w:val="auto"/>
                <w:sz w:val="24"/>
                <w:highlight w:val="none"/>
              </w:rPr>
              <w:t>视标更换速度：一幅/0.01～0.02S</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遮盖板数量：完全打开 1 个，水平 5 个，垂直 8 个，单独显示 21 个红绿 1 个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遮盖板更换速度：一幅/0.01～0.02S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程序：2 套程序，每套程序最多 30 个步骤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投影光源：12V、50W</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自动保护：不少于10min 无操作自动关闭电源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电压：交流电 220V，50Hz 或 110V,60Hz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11</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额定功率：不小于80W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外型尺寸：300-350mm *200-250mm*200-250mm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13</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净重：≤8kg </w:t>
            </w:r>
          </w:p>
          <w:p>
            <w:pPr>
              <w:numPr>
                <w:ilvl w:val="0"/>
                <w:numId w:val="14"/>
              </w:num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验光头： </w:t>
            </w:r>
          </w:p>
          <w:p>
            <w:pPr>
              <w:rPr>
                <w:rFonts w:hint="eastAsia" w:ascii="宋体" w:hAnsi="宋体" w:eastAsia="宋体" w:cs="宋体"/>
                <w:bCs/>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bCs/>
                <w:color w:val="auto"/>
                <w:sz w:val="24"/>
                <w:highlight w:val="none"/>
              </w:rPr>
              <w:t xml:space="preserve">测量参数 球镜：-19.00D~ +16.75D（0.25D/0.50D/1.00D/3.00D 步长） 柱镜：-8.75D~ +8.75D（0.25D 步长） 柱镜轴位：0°~180°（1°/5°/15°步长） 瞳距：50 ~80mm（0.5mm） 交叉圆柱镜：±0.25D 可手动 柱镜：0 ~20△（0.5△/1.0△/2.0△步长） </w:t>
            </w:r>
          </w:p>
          <w:p>
            <w:pPr>
              <w:rPr>
                <w:rFonts w:hint="eastAsia" w:ascii="宋体" w:hAnsi="宋体" w:eastAsia="宋体" w:cs="宋体"/>
                <w:bCs/>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bCs/>
                <w:color w:val="auto"/>
                <w:sz w:val="24"/>
                <w:highlight w:val="none"/>
              </w:rPr>
              <w:t xml:space="preserve">辅助镜片 小孔镜片：双眼（直径 1mm） 马氏杆片：右眼（红，水平），左眼（红，垂直） 红绿片：右眼（红），左眼（绿） 偏光片：右眼（135°/45°），左眼（45°/135°） 分离棱镜：右眼（3△BU，6△BU），左眼（3△BD，10△BI） PD 镜片：双眼（十字） 固定交叉柱镜：±0.50D（轴位固定在 90°）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规格参数 打印：可连接外置蓝牙热敏打印机（可选） 外置数据连接：蓝牙功率：AC220V/50Hz，90W</w:t>
            </w:r>
            <w:r>
              <w:rPr>
                <w:rFonts w:hint="eastAsia" w:ascii="宋体" w:hAnsi="宋体" w:eastAsia="宋体" w:cs="宋体"/>
                <w:color w:val="auto"/>
                <w:spacing w:val="-2"/>
                <w:sz w:val="24"/>
                <w:highlight w:val="none"/>
              </w:rPr>
              <w:t>±3%</w:t>
            </w:r>
            <w:r>
              <w:rPr>
                <w:rFonts w:hint="eastAsia" w:ascii="宋体" w:hAnsi="宋体" w:eastAsia="宋体" w:cs="宋体"/>
                <w:bCs/>
                <w:color w:val="auto"/>
                <w:sz w:val="24"/>
                <w:highlight w:val="none"/>
              </w:rPr>
              <w:t xml:space="preserve">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三、组合台：</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小托盘可呈不小于 180°旋转，适合放置电脑验光仪</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座椅、综合验光仪挂臂均可电动（遥控）升降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台面可旋转不小于 90°，抽屉可放置镜片箱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工作台尺寸： 1120 mm (W)</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*1050 mm (D)</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*1630 mm (H)</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 xml:space="preserve">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工作台面尺寸： 1010 mm (W)</w:t>
            </w:r>
            <w:r>
              <w:rPr>
                <w:rFonts w:hint="eastAsia" w:ascii="宋体" w:hAnsi="宋体" w:eastAsia="宋体" w:cs="宋体"/>
                <w:color w:val="auto"/>
                <w:spacing w:val="-2"/>
                <w:sz w:val="24"/>
                <w:highlight w:val="none"/>
              </w:rPr>
              <w:t xml:space="preserve"> ±3%</w:t>
            </w:r>
            <w:r>
              <w:rPr>
                <w:rFonts w:hint="eastAsia" w:ascii="宋体" w:hAnsi="宋体" w:eastAsia="宋体" w:cs="宋体"/>
                <w:bCs/>
                <w:color w:val="auto"/>
                <w:sz w:val="24"/>
                <w:highlight w:val="none"/>
              </w:rPr>
              <w:t xml:space="preserve">*480 mm (D) </w:t>
            </w:r>
            <w:r>
              <w:rPr>
                <w:rFonts w:hint="eastAsia" w:ascii="宋体" w:hAnsi="宋体" w:eastAsia="宋体" w:cs="宋体"/>
                <w:color w:val="auto"/>
                <w:spacing w:val="-2"/>
                <w:sz w:val="24"/>
                <w:highlight w:val="none"/>
              </w:rPr>
              <w:t>±3%</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牛眼挂壁行程：300mm </w:t>
            </w:r>
            <w:r>
              <w:rPr>
                <w:rFonts w:hint="eastAsia" w:ascii="宋体" w:hAnsi="宋体" w:eastAsia="宋体" w:cs="宋体"/>
                <w:color w:val="auto"/>
                <w:spacing w:val="-2"/>
                <w:sz w:val="24"/>
                <w:highlight w:val="none"/>
              </w:rPr>
              <w:t>±3%</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挂壁旋转范围：4°-90°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输入电压：AC220V/50Hz,110V/60Hz,120W</w:t>
            </w:r>
            <w:r>
              <w:rPr>
                <w:rFonts w:hint="eastAsia" w:ascii="宋体" w:hAnsi="宋体" w:eastAsia="宋体" w:cs="宋体"/>
                <w:color w:val="auto"/>
                <w:spacing w:val="-2"/>
                <w:sz w:val="24"/>
                <w:highlight w:val="none"/>
              </w:rPr>
              <w:t>±3%</w:t>
            </w:r>
            <w:r>
              <w:rPr>
                <w:rFonts w:hint="eastAsia" w:ascii="宋体" w:hAnsi="宋体" w:eastAsia="宋体" w:cs="宋体"/>
                <w:bCs/>
                <w:color w:val="auto"/>
                <w:sz w:val="24"/>
                <w:highlight w:val="none"/>
              </w:rPr>
              <w:t xml:space="preserve">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9</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电动椅子行程：470mm-620mm </w:t>
            </w:r>
          </w:p>
          <w:p>
            <w:pPr>
              <w:rPr>
                <w:rFonts w:hint="eastAsia" w:ascii="宋体" w:hAnsi="宋体" w:eastAsia="宋体" w:cs="宋体"/>
                <w:color w:val="auto"/>
                <w:sz w:val="24"/>
                <w:highlight w:val="none"/>
              </w:rPr>
            </w:pPr>
            <w:r>
              <w:rPr>
                <w:rFonts w:hint="eastAsia" w:ascii="宋体" w:hAnsi="宋体" w:eastAsia="宋体" w:cs="宋体"/>
                <w:bCs/>
                <w:color w:val="auto"/>
                <w:sz w:val="24"/>
                <w:highlight w:val="none"/>
              </w:rPr>
              <w:t>10</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电动升降椅</w:t>
            </w:r>
          </w:p>
        </w:tc>
      </w:tr>
    </w:tbl>
    <w:p/>
    <w:p/>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、韦氏幼儿测试量表（第二版）C-WYCSI</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韦氏幼儿智力量表C-WYCSI测定能区</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知识测验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动物下蛋测验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图片词汇测验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图画填充测验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算术测验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迷津测验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图片概括测验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视觉分析测验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领悟力测验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1.10</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木块图案测验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临摹几何图形测验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韦氏幼儿智力量表C-WYCSI测验说明</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适用范围：4岁至6.5岁的幼儿。</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测验时间：1小时左右。</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量表构成：测试内容以分测验的形式呈现，分为言语测验和操作测验两大部分，共计11个分测验。</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评分标准：韦氏智力测验的每个分测验均有独立、严谨的评分系统，根据各分测验的原始分可得出各分测验的量表分以及总量表分，查量表分等值智商转换表可得出言语智商（VIQ）、操作智商（PIQ）、总智商（FIQ）。</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测验评价：韦氏智力测验对儿童的认知功能进行综合测评，鉴别智力超常和智力落后，鉴别认知能力的强项和弱项，分析儿童认知能力的内部差异，可作为鉴别中小学生的发展性障碍、智力落后、学习障碍、多动症、言语障碍、自闭症等重要辅助测量工具。</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韦氏幼儿智力量表C-WYCSI工具箱清单</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图片词汇2本，城市和农村各1本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图片概括2本，城市和农村各1本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图画填充2本，城市和农村各1本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临摹几何图形、木块图、算术2本，城市和农村各1本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视觉分析2本，城市和农村各1本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视觉小卡2套，城市和农村各1套</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3.7</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操作手册1本，城市、农村共用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记录纸2本，城市和农村各1本</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迷津1套，城市、农村共用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3.10</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动物下蛋盘1套，城市、农村共用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四色弹子1盒，城市、农村共用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红白积木块1盒，城市、农村共用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秒表</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1个城市、农村共用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铅笔</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2支城市、农村共用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中性笔2支，城市、农村共用</w:t>
            </w:r>
          </w:p>
          <w:p>
            <w:pPr>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工具包1个，城市、农村共用</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、母乳分析仪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3"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widowControl/>
              <w:ind w:right="-226"/>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1、检测项目：至少包含脂肪、蛋白质、乳糖、密度、水分、能量、矿物质；</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2、检测原理：红外光谱分析技术；</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3、适用范围：初乳、过渡乳、成熟乳、晚乳；</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4、自动分析系统：安全、精准、智能、快捷的辅食添加指导、乳母代谢调理和营养指导的综合分析；针对每份检测结果自动出具A4中文报告单，全系统可出具不少于8份报告单。“母乳成分分析报告单”、“母亲营养代谢调理报告单”、“母亲营养状况分析报告单”、“母亲疾病营养干预报告单”、“儿童体格发育评价报告单”、“儿童喂养行为调查报告单”、“儿童营养状况分析报告单”、“儿童疾病营养干预报告单”，充分满足临床需求；</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5、重复性：≤0.05%；</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6、误差：≤0.1%；</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7、样品位：≥5个（可同时检测不少于5人）；</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8、测量步骤：一键完成自动测试、无须清洗排空；</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9、检测模式：多人七项同时检测，采用一次性比色杯；</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10、数据管理：可对数据进行多条件搜索、编辑、导出、导入等管理；</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11、数据统计：可对不同哺乳阶段、区域、年龄、胎次等产妇和不同月龄、性别、体重等婴儿的乳汁检测结果进行分类统计；</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12、最小样本量：0.3ml；</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13、工控机配置：四核工业级电脑主机，内存≥8G,硬盘≥256G；</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14、USB≥2个，RS232≥1个，网口≥1个；</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15、显示器：≥10.4寸高清护眼显示器；</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16、输出报告：A4中文报告单，自动分析检测结果并生成指导建议，报告实时打印。</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、手持眼底照相机(含软件)</w:t>
      </w:r>
    </w:p>
    <w:tbl>
      <w:tblPr>
        <w:tblStyle w:val="8"/>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7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41"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94" w:type="dxa"/>
            <w:vAlign w:val="top"/>
          </w:tcPr>
          <w:p>
            <w:pPr>
              <w:numPr>
                <w:ilvl w:val="0"/>
                <w:numId w:val="0"/>
              </w:num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类型 ：眼底视网膜成像，手持式可坐位或卧位操作。</w:t>
            </w:r>
          </w:p>
          <w:p>
            <w:pPr>
              <w:numPr>
                <w:ilvl w:val="0"/>
                <w:numId w:val="0"/>
              </w:num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拍摄方式：免散瞳</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最小瞳孔直径 ：</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3.5mm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视场角度：</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45度</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固视点：</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9点LED内置固视点</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6、屈光度调节范围：-20D~+20D</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sz w:val="24"/>
                <w:highlight w:val="none"/>
              </w:rPr>
              <w:t>调焦方式：自动/手动/劈裂对焦</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相机像素：</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1200万</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相机分辨率：</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4096*3072</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眼底照明方式 ：自然白光LED或红外LED双模式</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11、闪光方式 ：自然白光LED</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12、近红外光谱范围：800nm~880nm</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13、白光LED光谱范围：400nm~750nm</w:t>
            </w:r>
          </w:p>
          <w:p>
            <w:pP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14、</w:t>
            </w:r>
            <w:r>
              <w:rPr>
                <w:rFonts w:hint="eastAsia" w:ascii="宋体" w:hAnsi="宋体" w:eastAsia="宋体" w:cs="宋体"/>
                <w:color w:val="auto"/>
                <w:sz w:val="24"/>
                <w:highlight w:val="none"/>
              </w:rPr>
              <w:t>显示屏：</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4.3寸全触摸液晶屏</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15、图片类型格式：彩色JPEG</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16、接口： USB</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17、内存：最大支持32G，可传输至电脑扩充存储量</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18、数据传输方式：WIFI和蓝牙</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19、语言：中文、英文可选</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20、内部电源：两节可充电锂电池DC </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 xml:space="preserve"> 3.7V</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21、电池容量：</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3400mAh</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22、充电器：100~240V，50/60Hz</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23、续航时间：</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 xml:space="preserve"> 6小时，可搭配备用电池做到全天续航</w:t>
            </w:r>
          </w:p>
          <w:p>
            <w:pPr>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24、尺寸重量 ： 28cm</w:t>
            </w:r>
            <w:r>
              <w:rPr>
                <w:rFonts w:hint="eastAsia" w:ascii="宋体" w:hAnsi="宋体" w:eastAsia="宋体" w:cs="宋体"/>
                <w:color w:val="auto"/>
                <w:spacing w:val="-2"/>
                <w:sz w:val="24"/>
                <w:highlight w:val="none"/>
              </w:rPr>
              <w:t>±3%</w:t>
            </w:r>
            <w:r>
              <w:rPr>
                <w:rFonts w:hint="eastAsia" w:ascii="宋体" w:hAnsi="宋体" w:eastAsia="宋体" w:cs="宋体"/>
                <w:color w:val="auto"/>
                <w:sz w:val="24"/>
                <w:highlight w:val="none"/>
              </w:rPr>
              <w:t>×13cm</w:t>
            </w:r>
            <w:r>
              <w:rPr>
                <w:rFonts w:hint="eastAsia" w:ascii="宋体" w:hAnsi="宋体" w:eastAsia="宋体" w:cs="宋体"/>
                <w:color w:val="auto"/>
                <w:spacing w:val="-2"/>
                <w:sz w:val="24"/>
                <w:highlight w:val="none"/>
              </w:rPr>
              <w:t>±3%</w:t>
            </w:r>
            <w:r>
              <w:rPr>
                <w:rFonts w:hint="eastAsia" w:ascii="宋体" w:hAnsi="宋体" w:eastAsia="宋体" w:cs="宋体"/>
                <w:color w:val="auto"/>
                <w:sz w:val="24"/>
                <w:highlight w:val="none"/>
              </w:rPr>
              <w:t>×15cm</w:t>
            </w:r>
            <w:r>
              <w:rPr>
                <w:rFonts w:hint="eastAsia" w:ascii="宋体" w:hAnsi="宋体" w:eastAsia="宋体" w:cs="宋体"/>
                <w:color w:val="auto"/>
                <w:spacing w:val="-2"/>
                <w:sz w:val="24"/>
                <w:highlight w:val="none"/>
              </w:rPr>
              <w:t>±3%</w:t>
            </w:r>
            <w:r>
              <w:rPr>
                <w:rFonts w:hint="eastAsia" w:ascii="宋体" w:hAnsi="宋体" w:eastAsia="宋体" w:cs="宋体"/>
                <w:color w:val="auto"/>
                <w:sz w:val="24"/>
                <w:highlight w:val="none"/>
              </w:rPr>
              <w:t>，800g</w:t>
            </w:r>
            <w:r>
              <w:rPr>
                <w:rFonts w:hint="eastAsia" w:ascii="宋体" w:hAnsi="宋体" w:eastAsia="宋体" w:cs="宋体"/>
                <w:color w:val="auto"/>
                <w:spacing w:val="-2"/>
                <w:sz w:val="24"/>
                <w:highlight w:val="none"/>
              </w:rPr>
              <w:t>±3%</w:t>
            </w:r>
          </w:p>
          <w:p>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25、眼底拍摄：支持</w:t>
            </w:r>
            <w:r>
              <w:rPr>
                <w:rFonts w:hint="eastAsia" w:ascii="宋体" w:hAnsi="宋体" w:eastAsia="宋体" w:cs="宋体"/>
                <w:color w:val="auto"/>
                <w:spacing w:val="-1"/>
                <w:sz w:val="24"/>
                <w:highlight w:val="none"/>
              </w:rPr>
              <w:t>≥</w:t>
            </w:r>
            <w:r>
              <w:rPr>
                <w:rFonts w:hint="eastAsia" w:ascii="宋体" w:hAnsi="宋体" w:eastAsia="宋体" w:cs="宋体"/>
                <w:color w:val="auto"/>
                <w:sz w:val="24"/>
                <w:highlight w:val="none"/>
              </w:rPr>
              <w:t>5档亮度调节，左右眼选择</w:t>
            </w:r>
          </w:p>
          <w:p>
            <w:pPr>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26、</w:t>
            </w:r>
            <w:r>
              <w:rPr>
                <w:rFonts w:hint="eastAsia" w:ascii="宋体" w:hAnsi="宋体" w:eastAsia="宋体" w:cs="宋体"/>
                <w:color w:val="auto"/>
                <w:sz w:val="24"/>
                <w:highlight w:val="none"/>
              </w:rPr>
              <w:t>病人信息管理：支持搜索筛选，下载/上传与PC端软件形成连接</w:t>
            </w:r>
          </w:p>
          <w:p>
            <w:pPr>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27、</w:t>
            </w:r>
            <w:r>
              <w:rPr>
                <w:rFonts w:hint="eastAsia" w:ascii="宋体" w:hAnsi="宋体" w:eastAsia="宋体" w:cs="宋体"/>
                <w:color w:val="auto"/>
                <w:sz w:val="24"/>
                <w:highlight w:val="none"/>
              </w:rPr>
              <w:t>相册管理：图像电子变倍放大局部病灶，左右眼显示，病例信息显示，档案长期保存</w:t>
            </w:r>
          </w:p>
          <w:p>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28、报告生成：支持本地自主生成完整报告以及对接AI智能化阅片报告。</w:t>
            </w:r>
          </w:p>
        </w:tc>
      </w:tr>
    </w:tbl>
    <w:p/>
    <w:p/>
    <w:p>
      <w:pPr>
        <w:jc w:val="center"/>
        <w:outlineLvl w:val="3"/>
        <w:rPr>
          <w:rFonts w:hint="default" w:ascii="宋体" w:hAnsi="宋体" w:eastAsia="宋体" w:cs="宋体"/>
          <w:b/>
          <w:bCs/>
          <w:color w:val="auto"/>
          <w:sz w:val="24"/>
          <w:highlight w:val="none"/>
          <w:lang w:val="en-US" w:eastAsia="zh-CN"/>
        </w:rPr>
      </w:pPr>
      <w:r>
        <w:rPr>
          <w:rFonts w:hint="eastAsia" w:ascii="宋体" w:hAnsi="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视力筛查仪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适用人群：六个月及以上人群</w:t>
            </w:r>
          </w:p>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操作模式：对焦后自动拍摄</w:t>
            </w:r>
          </w:p>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测量模式：双眼同时测量，也可选择单眼测量</w:t>
            </w:r>
          </w:p>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测试时间：1~2秒</w:t>
            </w:r>
          </w:p>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测试距离：100cm±5cm</w:t>
            </w:r>
          </w:p>
          <w:p>
            <w:pPr>
              <w:pStyle w:val="14"/>
              <w:numPr>
                <w:ilvl w:val="0"/>
                <w:numId w:val="15"/>
              </w:numPr>
              <w:ind w:firstLineChars="0"/>
              <w:rPr>
                <w:rFonts w:hint="eastAsia" w:ascii="宋体" w:hAnsi="宋体" w:cs="宋体"/>
                <w:color w:val="auto"/>
                <w:sz w:val="24"/>
                <w:highlight w:val="none"/>
              </w:rPr>
            </w:pPr>
            <w:r>
              <w:rPr>
                <w:rFonts w:hint="eastAsia" w:ascii="宋体" w:hAnsi="宋体" w:cs="宋体"/>
                <w:color w:val="auto"/>
                <w:sz w:val="24"/>
                <w:highlight w:val="none"/>
              </w:rPr>
              <w:t>筛查内容：屈光筛查（近视、远视、散光、屈光参差）、眼位变化、</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sz w:val="24"/>
                <w:highlight w:val="none"/>
              </w:rPr>
              <w:t>瞳孔大小及间距、矫正视力</w:t>
            </w:r>
          </w:p>
          <w:p>
            <w:pPr>
              <w:pStyle w:val="14"/>
              <w:numPr>
                <w:ilvl w:val="0"/>
                <w:numId w:val="0"/>
              </w:numPr>
              <w:ind w:leftChars="0"/>
              <w:rPr>
                <w:rStyle w:val="17"/>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球镜度数测量范围：</w:t>
            </w:r>
            <w:r>
              <w:rPr>
                <w:rFonts w:hint="eastAsia" w:ascii="宋体" w:hAnsi="宋体" w:cs="宋体"/>
                <w:color w:val="auto"/>
                <w:kern w:val="0"/>
                <w:sz w:val="24"/>
                <w:highlight w:val="none"/>
              </w:rPr>
              <w:t>-9.00D至+7.00D,精确度</w:t>
            </w:r>
            <w:r>
              <w:rPr>
                <w:rStyle w:val="17"/>
                <w:rFonts w:hint="eastAsia" w:ascii="宋体" w:hAnsi="宋体" w:cs="宋体"/>
                <w:color w:val="auto"/>
                <w:sz w:val="24"/>
                <w:highlight w:val="none"/>
              </w:rPr>
              <w:t>±0.5D</w:t>
            </w:r>
          </w:p>
          <w:p>
            <w:pPr>
              <w:pStyle w:val="14"/>
              <w:numPr>
                <w:ilvl w:val="0"/>
                <w:numId w:val="0"/>
              </w:numPr>
              <w:ind w:leftChars="0"/>
              <w:rPr>
                <w:rStyle w:val="17"/>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Style w:val="17"/>
                <w:rFonts w:hint="eastAsia" w:ascii="宋体" w:hAnsi="宋体" w:cs="宋体"/>
                <w:color w:val="auto"/>
                <w:sz w:val="24"/>
                <w:highlight w:val="none"/>
              </w:rPr>
              <w:t>柱镜度数测量范围：0至3D ，精确度-1.50D到1.50D范围±0.50D</w:t>
            </w:r>
          </w:p>
          <w:p>
            <w:pPr>
              <w:pStyle w:val="14"/>
              <w:numPr>
                <w:ilvl w:val="0"/>
                <w:numId w:val="0"/>
              </w:numPr>
              <w:ind w:leftChars="0"/>
              <w:rPr>
                <w:rStyle w:val="17"/>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Style w:val="17"/>
                <w:rFonts w:hint="eastAsia" w:ascii="宋体" w:hAnsi="宋体" w:cs="宋体"/>
                <w:color w:val="auto"/>
                <w:sz w:val="24"/>
                <w:highlight w:val="none"/>
              </w:rPr>
              <w:t>散光轴位：1~180°，精确度±1°</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10、</w:t>
            </w:r>
            <w:r>
              <w:rPr>
                <w:rStyle w:val="17"/>
                <w:rFonts w:hint="eastAsia" w:ascii="宋体" w:hAnsi="宋体" w:cs="宋体"/>
                <w:color w:val="auto"/>
                <w:sz w:val="24"/>
                <w:highlight w:val="none"/>
              </w:rPr>
              <w:t>眼位偏离：</w:t>
            </w:r>
            <w:r>
              <w:rPr>
                <w:rFonts w:hint="eastAsia" w:ascii="宋体" w:hAnsi="宋体" w:cs="宋体"/>
                <w:color w:val="auto"/>
                <w:kern w:val="0"/>
                <w:sz w:val="24"/>
                <w:highlight w:val="none"/>
              </w:rPr>
              <w:t>0~20° 精确度±1°</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11、</w:t>
            </w:r>
            <w:r>
              <w:rPr>
                <w:rFonts w:hint="eastAsia" w:ascii="宋体" w:hAnsi="宋体" w:cs="宋体"/>
                <w:color w:val="auto"/>
                <w:kern w:val="0"/>
                <w:sz w:val="24"/>
                <w:highlight w:val="none"/>
              </w:rPr>
              <w:t>测量瞳孔直径：4.0-9.0mm，可测量散瞳人群</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12、</w:t>
            </w:r>
            <w:r>
              <w:rPr>
                <w:rFonts w:hint="eastAsia" w:ascii="宋体" w:hAnsi="宋体" w:cs="宋体"/>
                <w:color w:val="auto"/>
                <w:kern w:val="0"/>
                <w:sz w:val="24"/>
                <w:highlight w:val="none"/>
              </w:rPr>
              <w:t>瞳距测量范围：30mm~80mm，精确度±1mm</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13、</w:t>
            </w:r>
            <w:r>
              <w:rPr>
                <w:rFonts w:hint="eastAsia" w:ascii="宋体" w:hAnsi="宋体" w:cs="宋体"/>
                <w:color w:val="auto"/>
                <w:kern w:val="0"/>
                <w:sz w:val="24"/>
                <w:highlight w:val="none"/>
              </w:rPr>
              <w:t>测试距离提示：系统主动提示过远或过近，有具体数值显示</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14、</w:t>
            </w:r>
            <w:r>
              <w:rPr>
                <w:rFonts w:hint="eastAsia" w:ascii="宋体" w:hAnsi="宋体" w:cs="宋体"/>
                <w:color w:val="auto"/>
                <w:kern w:val="0"/>
                <w:sz w:val="24"/>
                <w:highlight w:val="none"/>
              </w:rPr>
              <w:t>打印机连接方式：WIFI&amp;蓝牙</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15、</w:t>
            </w:r>
            <w:r>
              <w:rPr>
                <w:rFonts w:hint="eastAsia" w:ascii="宋体" w:hAnsi="宋体" w:cs="宋体"/>
                <w:color w:val="auto"/>
                <w:kern w:val="0"/>
                <w:sz w:val="24"/>
                <w:highlight w:val="none"/>
              </w:rPr>
              <w:t>目标固视：声音和闪烁灯光</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数据输入方式：主动手写输入、软件批量导入、扫描二维码</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数据输出方式：USB、WIFI</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18、</w:t>
            </w:r>
            <w:r>
              <w:rPr>
                <w:rFonts w:hint="eastAsia" w:ascii="宋体" w:hAnsi="宋体" w:cs="宋体"/>
                <w:color w:val="auto"/>
                <w:kern w:val="0"/>
                <w:sz w:val="24"/>
                <w:highlight w:val="none"/>
              </w:rPr>
              <w:t>显示屏幕：</w:t>
            </w:r>
            <w:r>
              <w:rPr>
                <w:rStyle w:val="17"/>
                <w:rFonts w:hint="eastAsia" w:ascii="宋体" w:hAnsi="宋体" w:cs="宋体"/>
                <w:color w:val="auto"/>
                <w:sz w:val="24"/>
                <w:highlight w:val="none"/>
              </w:rPr>
              <w:t>不小于</w:t>
            </w:r>
            <w:r>
              <w:rPr>
                <w:rFonts w:hint="eastAsia" w:ascii="宋体" w:hAnsi="宋体" w:cs="宋体"/>
                <w:color w:val="auto"/>
                <w:kern w:val="0"/>
                <w:sz w:val="24"/>
                <w:highlight w:val="none"/>
              </w:rPr>
              <w:t>4.3寸可翻转彩色触摸液晶屏</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19、</w:t>
            </w:r>
            <w:r>
              <w:rPr>
                <w:rFonts w:hint="eastAsia" w:ascii="宋体" w:hAnsi="宋体" w:cs="宋体"/>
                <w:color w:val="auto"/>
                <w:kern w:val="0"/>
                <w:sz w:val="24"/>
                <w:highlight w:val="none"/>
              </w:rPr>
              <w:t>屏保功能：</w:t>
            </w:r>
            <w:r>
              <w:rPr>
                <w:rFonts w:hint="eastAsia" w:ascii="宋体" w:hAnsi="宋体" w:cs="宋体"/>
                <w:color w:val="auto"/>
                <w:sz w:val="24"/>
                <w:highlight w:val="none"/>
              </w:rPr>
              <w:t>可任意设置不同时间自动进入待机省电</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20、</w:t>
            </w:r>
            <w:r>
              <w:rPr>
                <w:rFonts w:hint="eastAsia" w:ascii="宋体" w:hAnsi="宋体" w:cs="宋体"/>
                <w:color w:val="auto"/>
                <w:kern w:val="0"/>
                <w:sz w:val="24"/>
                <w:highlight w:val="none"/>
              </w:rPr>
              <w:t>供电方式：2节可充电可拆卸锂电池，可续航6小时以上</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21、</w:t>
            </w:r>
            <w:r>
              <w:rPr>
                <w:rFonts w:hint="eastAsia" w:ascii="宋体" w:hAnsi="宋体" w:cs="宋体"/>
                <w:color w:val="auto"/>
                <w:kern w:val="0"/>
                <w:sz w:val="24"/>
                <w:highlight w:val="none"/>
              </w:rPr>
              <w:t>设备重量：整机重量</w:t>
            </w:r>
            <w:r>
              <w:rPr>
                <w:rStyle w:val="17"/>
                <w:rFonts w:hint="eastAsia" w:ascii="宋体" w:hAnsi="宋体" w:cs="宋体"/>
                <w:color w:val="auto"/>
                <w:sz w:val="24"/>
                <w:highlight w:val="none"/>
              </w:rPr>
              <w:t>不大于</w:t>
            </w:r>
            <w:r>
              <w:rPr>
                <w:rFonts w:hint="eastAsia" w:ascii="宋体" w:hAnsi="宋体" w:cs="宋体"/>
                <w:color w:val="auto"/>
                <w:kern w:val="0"/>
                <w:sz w:val="24"/>
                <w:highlight w:val="none"/>
              </w:rPr>
              <w:t>0.8kg</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22、</w:t>
            </w:r>
            <w:r>
              <w:rPr>
                <w:rFonts w:hint="eastAsia" w:ascii="宋体" w:hAnsi="宋体" w:cs="宋体"/>
                <w:color w:val="auto"/>
                <w:kern w:val="0"/>
                <w:sz w:val="24"/>
                <w:highlight w:val="none"/>
              </w:rPr>
              <w:t>瞳孔定位方式：AI人工智能算法定位瞳孔（提供书面研究依据）</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23、</w:t>
            </w:r>
            <w:r>
              <w:rPr>
                <w:rFonts w:hint="eastAsia" w:ascii="宋体" w:hAnsi="宋体" w:cs="宋体"/>
                <w:color w:val="auto"/>
                <w:kern w:val="0"/>
                <w:sz w:val="24"/>
                <w:highlight w:val="none"/>
              </w:rPr>
              <w:t>软件对接：支持端口开放，实现联网连接，能实现数字化流程管理，可对接第三方信息管理系统。</w:t>
            </w:r>
          </w:p>
          <w:p>
            <w:pPr>
              <w:pStyle w:val="14"/>
              <w:numPr>
                <w:ilvl w:val="0"/>
                <w:numId w:val="0"/>
              </w:numPr>
              <w:ind w:leftChars="0"/>
              <w:rPr>
                <w:rStyle w:val="17"/>
                <w:rFonts w:hint="eastAsia" w:ascii="宋体" w:hAnsi="宋体" w:cs="宋体"/>
                <w:color w:val="auto"/>
                <w:sz w:val="24"/>
                <w:highlight w:val="none"/>
              </w:rPr>
            </w:pPr>
            <w:r>
              <w:rPr>
                <w:rFonts w:hint="eastAsia" w:ascii="宋体" w:hAnsi="宋体" w:cs="宋体"/>
                <w:color w:val="auto"/>
                <w:kern w:val="0"/>
                <w:sz w:val="24"/>
                <w:highlight w:val="none"/>
                <w:lang w:val="en-US" w:eastAsia="zh-CN"/>
              </w:rPr>
              <w:t>24、</w:t>
            </w:r>
            <w:r>
              <w:rPr>
                <w:rFonts w:hint="eastAsia" w:ascii="宋体" w:hAnsi="宋体" w:cs="宋体"/>
                <w:color w:val="auto"/>
                <w:kern w:val="0"/>
                <w:sz w:val="24"/>
                <w:highlight w:val="none"/>
              </w:rPr>
              <w:t>尺寸：</w:t>
            </w:r>
            <w:r>
              <w:rPr>
                <w:rStyle w:val="17"/>
                <w:rFonts w:hint="eastAsia" w:ascii="宋体" w:hAnsi="宋体" w:cs="宋体"/>
                <w:color w:val="auto"/>
                <w:sz w:val="24"/>
                <w:highlight w:val="none"/>
              </w:rPr>
              <w:t xml:space="preserve">180mm </w:t>
            </w:r>
            <w:r>
              <w:rPr>
                <w:rFonts w:hint="eastAsia" w:ascii="宋体" w:hAnsi="宋体" w:cs="宋体"/>
                <w:color w:val="auto"/>
                <w:spacing w:val="-2"/>
                <w:sz w:val="24"/>
                <w:highlight w:val="none"/>
              </w:rPr>
              <w:t>±3%</w:t>
            </w:r>
            <w:r>
              <w:rPr>
                <w:rStyle w:val="17"/>
                <w:rFonts w:hint="eastAsia" w:ascii="宋体" w:hAnsi="宋体" w:cs="宋体"/>
                <w:color w:val="auto"/>
                <w:sz w:val="24"/>
                <w:highlight w:val="none"/>
              </w:rPr>
              <w:t>*110mm</w:t>
            </w:r>
            <w:r>
              <w:rPr>
                <w:rFonts w:hint="eastAsia" w:ascii="宋体" w:hAnsi="宋体" w:cs="宋体"/>
                <w:color w:val="auto"/>
                <w:spacing w:val="-2"/>
                <w:sz w:val="24"/>
                <w:highlight w:val="none"/>
              </w:rPr>
              <w:t>±3%</w:t>
            </w:r>
            <w:r>
              <w:rPr>
                <w:rStyle w:val="17"/>
                <w:rFonts w:hint="eastAsia" w:ascii="宋体" w:hAnsi="宋体" w:cs="宋体"/>
                <w:color w:val="auto"/>
                <w:sz w:val="24"/>
                <w:highlight w:val="none"/>
              </w:rPr>
              <w:t xml:space="preserve"> * 150mm</w:t>
            </w:r>
            <w:r>
              <w:rPr>
                <w:rFonts w:hint="eastAsia" w:ascii="宋体" w:hAnsi="宋体" w:cs="宋体"/>
                <w:color w:val="auto"/>
                <w:spacing w:val="-2"/>
                <w:sz w:val="24"/>
                <w:highlight w:val="none"/>
              </w:rPr>
              <w:t>±3%</w:t>
            </w:r>
          </w:p>
          <w:p>
            <w:pPr>
              <w:pStyle w:val="14"/>
              <w:numPr>
                <w:ilvl w:val="0"/>
                <w:numId w:val="0"/>
              </w:numPr>
              <w:ind w:leftChars="0"/>
              <w:rPr>
                <w:rStyle w:val="17"/>
                <w:rFonts w:hint="eastAsia" w:ascii="宋体" w:hAnsi="宋体" w:cs="宋体"/>
                <w:color w:val="auto"/>
                <w:sz w:val="24"/>
                <w:highlight w:val="none"/>
              </w:rPr>
            </w:pPr>
            <w:r>
              <w:rPr>
                <w:rStyle w:val="17"/>
                <w:rFonts w:hint="eastAsia" w:ascii="宋体" w:hAnsi="宋体" w:cs="宋体"/>
                <w:color w:val="auto"/>
                <w:sz w:val="24"/>
                <w:highlight w:val="none"/>
                <w:lang w:val="en-US"/>
              </w:rPr>
              <w:t>25、</w:t>
            </w:r>
            <w:r>
              <w:rPr>
                <w:rStyle w:val="17"/>
                <w:rFonts w:hint="eastAsia" w:ascii="宋体" w:hAnsi="宋体" w:cs="宋体"/>
                <w:color w:val="auto"/>
                <w:sz w:val="24"/>
                <w:highlight w:val="none"/>
              </w:rPr>
              <w:t>主机内存：不小于16G，可存储不低于5000条数据。可传输至PC段无限量存储</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26、</w:t>
            </w:r>
            <w:r>
              <w:rPr>
                <w:rFonts w:hint="eastAsia" w:ascii="宋体" w:hAnsi="宋体" w:cs="宋体"/>
                <w:color w:val="auto"/>
                <w:kern w:val="0"/>
                <w:sz w:val="24"/>
                <w:highlight w:val="none"/>
                <w:lang w:bidi="ar"/>
              </w:rPr>
              <w:t>光环境要求：</w:t>
            </w:r>
            <w:r>
              <w:rPr>
                <w:rFonts w:hint="eastAsia" w:ascii="宋体" w:hAnsi="宋体" w:cs="宋体"/>
                <w:color w:val="auto"/>
                <w:sz w:val="24"/>
                <w:highlight w:val="none"/>
              </w:rPr>
              <w:t>室内LED灯光下可采集得数据，无需刻意营造暗室环境。</w:t>
            </w:r>
          </w:p>
          <w:p>
            <w:pPr>
              <w:pStyle w:val="14"/>
              <w:numPr>
                <w:ilvl w:val="0"/>
                <w:numId w:val="0"/>
              </w:numPr>
              <w:ind w:leftChars="0"/>
              <w:rPr>
                <w:rFonts w:hint="eastAsia" w:ascii="宋体" w:hAnsi="宋体" w:cs="宋体"/>
                <w:color w:val="auto"/>
                <w:sz w:val="24"/>
                <w:highlight w:val="none"/>
              </w:rPr>
            </w:pPr>
            <w:r>
              <w:rPr>
                <w:rFonts w:hint="eastAsia" w:ascii="宋体" w:hAnsi="宋体" w:cs="宋体"/>
                <w:color w:val="auto"/>
                <w:kern w:val="0"/>
                <w:sz w:val="24"/>
                <w:highlight w:val="none"/>
                <w:lang w:val="en-US" w:eastAsia="zh-CN"/>
              </w:rPr>
              <w:t>27、</w:t>
            </w:r>
            <w:r>
              <w:rPr>
                <w:rFonts w:hint="eastAsia" w:ascii="宋体" w:hAnsi="宋体" w:cs="宋体"/>
                <w:color w:val="auto"/>
                <w:kern w:val="0"/>
                <w:sz w:val="24"/>
                <w:highlight w:val="none"/>
              </w:rPr>
              <w:t>筛查模式：快速模式和高精度模式可选</w:t>
            </w:r>
          </w:p>
          <w:p>
            <w:pPr>
              <w:numPr>
                <w:ilvl w:val="0"/>
                <w:numId w:val="0"/>
              </w:numPr>
              <w:ind w:leftChars="0"/>
              <w:rPr>
                <w:rFonts w:hint="eastAsia" w:ascii="宋体" w:hAnsi="宋体" w:eastAsia="宋体" w:cs="宋体"/>
                <w:b/>
                <w:bCs/>
                <w:color w:val="auto"/>
                <w:sz w:val="24"/>
                <w:highlight w:val="none"/>
              </w:rPr>
            </w:pPr>
            <w:r>
              <w:rPr>
                <w:rFonts w:hint="eastAsia" w:ascii="宋体" w:hAnsi="宋体" w:eastAsia="宋体" w:cs="宋体"/>
                <w:color w:val="auto"/>
                <w:kern w:val="0"/>
                <w:sz w:val="24"/>
                <w:highlight w:val="none"/>
                <w:lang w:val="en-US" w:eastAsia="zh-CN"/>
              </w:rPr>
              <w:t>28、</w:t>
            </w:r>
            <w:r>
              <w:rPr>
                <w:rFonts w:hint="eastAsia" w:ascii="宋体" w:hAnsi="宋体" w:eastAsia="宋体" w:cs="宋体"/>
                <w:color w:val="auto"/>
                <w:kern w:val="0"/>
                <w:sz w:val="24"/>
                <w:highlight w:val="none"/>
              </w:rPr>
              <w:t>厂家需配备相对应型号的打印机</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、人体成分分析仪</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生物电阻抗分析法：通过≥6个不同的频率分别在5个节段部分 （右上肢、左上肢、躯干、右下肢、左下肢）进行≥30个电阻抗测量；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电抗、相位角：通过≥3 个不同的频率分别在 5 个节段部分（右上肢、左上肢、躯干、右下肢、左下肢）进行≥15个电抗、相位角测量；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电极方法及测量方法：8 点接触式电极和粘贴式电极，直接节段多频率生物电阻抗测量法；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 xml:space="preserve">人体成分计算方法：不使用经验值估算，具备生物阻抗的测定装置及其测定方法证书；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测试年龄和所获认证：3～99 岁；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测试类型：移动型（可供卧床患者使用），测量姿势：躺姿、坐姿、站姿；</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 xml:space="preserve">报告类型：可提供≥7 种报告，包含不限于儿童专用报告、儿童营养报告、儿童身体活动建议报告、人体成份结果报告、人体水分结果报告、成人营养报告、孕妇营养报告等；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报告内容包含不限于：骨矿物质含量、上臂围度、上臂肌肉围度、体型评估、水分评估、节段相位角（5kHz、50kHz、250kHz）、年龄别身高成长曲线图等内容；</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可便携性：室内使用专用手推车，室外使用专用便携包和电池；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 xml:space="preserve">配置成人健康管理营养模块：可提供个性化人体成分结果解析、 人体成分测量评价、成人运动建议、膳食建议、膳食原则、食物交换份及推荐食谱、动态食谱推荐等；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rPr>
              <w:t>配置儿童专用健康管理营养模块：对 0～3 岁儿童进行头围、身高、体重、BMI、牙齿发育等生长发育评价，给予婴幼儿喂养建议、辅食添加建议及幼儿膳食与身体活动建议；对于 3～17 岁儿童及青少年，通过科学准确的体成分测量方式得出儿童青少年的体成分结果，结合专业的人体成分评价儿童青少年肥胖、营养和生长发育情况，给出运动建议和膳食建议，提供骨骼肌指数发育成长曲线图、年龄别身高成长曲线图、年龄别体重成长曲线图、年龄别BMI成长曲线图。</w:t>
            </w:r>
          </w:p>
          <w:p>
            <w:pPr>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12.阻抗范围10~1000Ω，阻抗误差为四肢≤±4%，躯干≤±6%（需有检测报告）；</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13</w:t>
      </w:r>
      <w:r>
        <w:rPr>
          <w:rFonts w:hint="eastAsia" w:ascii="宋体" w:hAnsi="宋体" w:eastAsia="宋体" w:cs="宋体"/>
          <w:b/>
          <w:bCs/>
          <w:color w:val="auto"/>
          <w:sz w:val="24"/>
          <w:szCs w:val="24"/>
          <w:highlight w:val="none"/>
        </w:rPr>
        <w:t>、多感官互动训练系统</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center"/>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（一）多感官视听觉训练系统</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一、</w:t>
            </w:r>
            <w:r>
              <w:rPr>
                <w:rFonts w:hint="eastAsia" w:ascii="宋体" w:hAnsi="宋体" w:eastAsia="宋体" w:cs="宋体"/>
                <w:color w:val="auto"/>
                <w:sz w:val="24"/>
                <w:highlight w:val="none"/>
              </w:rPr>
              <w:t>功能：利用钢琴按键的触控，幻彩水柱视觉回馈和治愈音乐的听觉刺激，利用钢琴琴键模式诱导儿童进行视听觉的感官刺激活动。不断升起的水泡，可以吸引情绪及行为障碍儿童的注意力，引导其舒缓情绪；可调动儿童的互动积极性，对自闭症儿童的干预训练有辅助治疗效果；音阶的不同，水柱的颜色、高低不同，可进行生动的认知训练，寓教于乐；多种类型的声音可训练听觉敏感度；鲜艳且变化性强的色彩可以强烈刺激视觉感官，训练眼肌控制能力和视觉追踪能力。</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二、</w:t>
            </w:r>
            <w:r>
              <w:rPr>
                <w:rFonts w:hint="eastAsia" w:ascii="宋体" w:hAnsi="宋体" w:eastAsia="宋体" w:cs="宋体"/>
                <w:color w:val="auto"/>
                <w:sz w:val="24"/>
                <w:highlight w:val="none"/>
                <w:lang w:val="en-US" w:eastAsia="zh-CN"/>
              </w:rPr>
              <w:t>技术参数要求：</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1、规格≥2000MM长x600MM宽x1500MM高；</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2、材质：内结构采用实木框架，外包采用符合BS5852阻燃标准的海绵和防水尼龙布组成，配有≥8个按键。</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3、≥8根不同高度透明有机玻璃水柱，背面PVC镜，软垫平台，工作电压220V。</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4、外置USB插口，可自主更换音乐。</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三、训练模式：</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1、钢琴演奏模式：≥8个不同颜色的按键对应≥8个音符进行自主演奏。对孩子的视听觉进行训练。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2、颜色设别模式：根据系统播报，触摸对应已发光水柱前的对应按键。训练孩子的颜色设别能力。</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3、引导式演奏模式：系统根据钢琴音乐的音符顺序，让对应泡泡管水柱发光，引导孩子进行演奏，对视听觉统合能力及上肢系统能力进行训练。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4、双人互动训练模式：两根不同颜色的水柱同时发光，两人对相应颜色按键进行触摸，训练参与者的协作能力。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5、声音模式；内置不同声音模式。</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6、钢琴模式；内置不同钢琴模式。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7、乐器模式；内置≥8种乐器。</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8、音乐模式；内置≥8首音乐。</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（二）全身运动协调能力及认知训练系统</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一、功能：工作人员可根据孩子体能及智能的不同可选控不同时间和不同模式来训练。以视、听觉刺激吸引孩子的身体移动，提高身体协调能力及四肢灵活能力，锻炼前庭平衡能力。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1、规格≥2000MM长 X 2000MM宽</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2、圆环钢材支架，彩色射灯，不同颜色软垫地垫按键，</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3、遥控控制，≥4种游戏模式，可以自由调节时间、音量及训练模式。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4、工作电压220V。</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三、训练模式</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1、浮弹模式：无重状态下本体辨别功能刺激和训练；</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2、爬行模式：身体协调能力训练；</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3、目标行走模式：平衡及运动觉能力训练；</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4、目标投掷模式：平衡及肌肉张力训练；</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5、认知训练模式：当踩踏按键发声后，需要找出对应声音的图片放置中间感应区，训练孩子的听觉认知能力。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6、声音模式：散射的灯光舒缓视觉神经，相伴随的音乐，丰富听觉感知，提升视听感官能力；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7、节奏声模式：通过自身的内心去体会，去感受，结合乐曲的意境，训练孩子们的律动感。</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8、交通声模式：训练孩子对交通的认知和分辨能力。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9、动物声模式：训练孩子对动物的认知和分辨能力。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10、生活声模式：训练孩子对生活事物的认知和分辨能力。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11、乐器声模式：训练孩子分辨各种乐器的音色。</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（三）灯光球池互动训练系统</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灯光互动游戏球池可以提供儿童身体触感体验，彩色灯光照射池内透明球会产生不同的视觉效果，刺激儿童的视觉感官，舒缓焦虑的情绪；模式可切换，不同的模式对应不同的灯光变化速度和音乐内容，可以引导儿童对颜色的认知能力，加强儿童的触觉感官刺激的同时提高儿童本体感和身体协调能力。改善触觉敏感或不足，强化前庭平衡、身体协调能力及脑干部机能。</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1、尺寸约：1500MM长X1500MM宽X900MM高；</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2、材质：内结构采用实木框架，外包采用符合BS5852阻燃标准的海绵和防水尼龙布组成，配不少于三个（红，绿，蓝）触摸按键和不少于三色LED灯带，球池内配≥75mm直径透明或者彩色球PVC球。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3、不同按键对应球池底板的LED灯带，当触摸到红色按键时亮起红色灯，当触摸到蓝色按键时亮起蓝色灯，以此类推。</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4、每个按键都会对应的发出一种声音。包括但不限于动物音，交通工具音，趣味音，海浪音，河流音，喇叭音，门铃音，枪音等声音模式。每种声音模式可通过面板和APP手机客户端自由切换。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5、LED灯带亮的时间可以自由切换，可通过面板和APP手机客户端两种方法切换，时间分为包括但不限于10s、20s、30s、40s、50s。</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6、电源电压：220V。</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 </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（四）音乐楼梯</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一、功能：当游戏者步行楼梯时，每级楼梯便会发出音符的声音，此游戏活动主要是训练听觉感官刺激，诱导游戏者进行大肌肉的训练活动，增强平衡感官能力。</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1、规格≥1000MM长X750MM宽X600MM高；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2、材质：内结构采用实木框架，外采用通过BS5852阻燃标准的海绵和防水尼龙布组成。3、≥4个模式，每个模式对应不少于三首儿歌。</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4、可自由切换模式和调节音量大小。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5、工作电压220V。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（五）音乐斜坡</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一、功能：当游戏者步行楼梯时，每级楼梯便会发出音符的声音，此游戏活动主要是训练听觉感官刺激，诱导游戏者进行大肌肉的训练活动，增强平衡感官能力。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1、规格≥1000MM长X750MM宽X600MM高；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2、材质：内结构采用实木框架，外采用通过BS5852阻燃标准的海绵和防水尼龙布组成。</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3、≥4个模式，每个模式对应不少于三首儿歌。</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4、可自由切换模式和调节音量大小。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5、工作电压220V。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（六）感应式变色互动训练系统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面板颜色变化，在视觉上形成音调高低和音色差异的感知；提高图案认知和颜色认知能力，提升音色和音调的辨识能力，互动训练增强社会交际能力。肺活量训练模式可以增强儿童发音及语言交际能力，感应动作捕捉模式可以训练儿童空间识别能力及左右手的协调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1、尺寸：≥1055MM长X120MM宽X855MM高；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2、软包框架结构，高强度抗划面板；</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3、≥7寸彩色触摸显示电容屏，触摸灵敏；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4、两个动作感应接受器，无线麦克风 ，音量大小、训练模式都可在控制面板进行触摸调节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5、管理员可控制面板上在设置开关机密码，自由调节屏幕亮度，声音大小及模式间转换；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6、工作电压220V。</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三、包括但不限于以下训练模式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1、分贝模式；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2、肺活量训练模式；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3、上肢协调性模式；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4、下肢协调性模式；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5、上下肢综合训练模式</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（七）触感手掌按键声音灯光互动训练系统</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不同手掌材质增强皮肤触觉感知，手掌转向运动可以训练上肢灵活性，环形彩灯闪动和对应的音乐回馈，刺激游戏者的听觉和视觉神经，给予不同的活动体验；增强视、听、触觉感官机能，提高手臂灵活性.</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1、规格约1255MM长x130MM宽x655MM高；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2、实木框架结构，外包采用符合BS5852阻燃标准的海绵和防水尼龙布料面；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3、游戏者根据手掌方向按键，产生不同的声音及灯光模式；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4、≥8个手掌形状按键，表面魔术布，可裱贴不同质感材料；</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5、≥16款不同强度的质感材料粘帖板；</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6、≥4个类型不少于64款声音选择，包含但不限于：动物、水果、交通、乐器。</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7、可进行模式转换、音量调节，工作电压220V。</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（八）哈哈镜</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哈哈镜是一种表面凸凹不平的镜面，反映人像及物件的扭曲面貌，令人发笑。曲面镜引起的不规则光线反射与聚焦，形成散乱的影像。镜面扭曲的情况不同，成像的效果也会相异。变换效果有高矮胖瘦等效果，透过趣味的反射影像协助游戏者对自我身体的认识.增强游戏者的想象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1、规格≥655MM宽X150MM厚X1110MM高；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2、全软包框架结构，外包采用符合BS5852阻燃标准的海绵和防水尼龙布料面；</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3、PVC安全鏡面。</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（九）小型荧光画板</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一、功能：用于手眼协调的训练，利用视觉感官刺激回馈，诱导儿童进行创意涂鸦活动，以提升儿童视觉感官及思考创意能力；表现的神秘色彩能增强儿童自信心。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1、规格≥565MM高X730MM宽</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2、全软包框架结构，外包采用符合BS5852阻燃标准的海绵和防水尼龙布料面；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3、4色荧光笔 ≥2套；</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4、工作电压220V。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（十）旋转镜球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一、功能：透过镜球旋转反射的光影，可带动对视觉感官较弱的游戏者，加强留意四周环境空间的关注，有助于对空间判断及沟通能力的提升。</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二、技术参数要求： </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1、尺寸≥300MM直徑</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2、采用针对弱能人士的特慢旋转速镜球，器材需与4色射灯或单色射灯互相配合使用，工作电压220V。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（十一）多色射灯</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一、功能：透过≥4色射灯的投射光影，刺激游戏者的视觉感官，加强留意四周环境空间的关注，有助对空间判断及沟通能力的提升。</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二、技术参数要求：此器材需与旋转镜球互相配合使用，工作电压220V。</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（十二）图案配对嗅觉互动训练系统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以训练气味识别为主。通过受训者自己控制按钮使预置的香味飘散出来，激发受训者主动认知事物的兴趣从而训练受训者的嗅觉与物件关系的辨别能力。不同的香味配合图示卡片可以引导儿童进行香味与图形的辨别，训练从抽象认知到具象认知能力。提升儿童嗅觉能力、手眼协调能力、认知、感知能力及专注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1、尺寸约：≥655MM长X120MM宽X955MM高；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2、材质：实木框架结构，外包采用通过BS5852阻燃标准的海绵和防水尼龙布组成</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3、≥4个不同颜色的启动开关，≥4个香味传播器，≥8款香薰，≥8款图案配对；</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4、电源电压：220V。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（十三）多制式风速互动训练系统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利用风力发生器模块通过不同出风量的风管对应大小不同的风力，在感觉上产生不同的对比效果，帮助孩子利用感觉区分事物、辨别事物的特征。锻炼手部抓握能力和手肌肉耐力，闪烁的指示灯给予视觉中枢反馈，提高手部精细能力，提升视触感官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1、尺寸约：≥655MM长X120MM宽X 955MM高； </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2、材质：实木框架结构，外包采用通过BS5852阻燃标准的海绵和防水尼龙布组成； </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3、≥4种不同启动模式开关，对应出风口，并有灯光提示；</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4、手动八卦转盘≥1个，当用手转动八卦时（正转或者反转都可以）对应的LED指示灯会亮起，对应的风扇会转动；</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5、推杆≥1个，用手滑动推杆，从左到右滑动，对应的LED指示灯会由暗到亮变化，对应的风扇转速会由慢到快变化；</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6、电源电压：220V。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（十四）荳袋椅</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一、功能：情绪舒缓及触觉体验</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规格：直径≥850MM，高≥630MM。</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表面质感布料，内置泡沫填充料。</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（十五）动视觉多功能训练系统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以灯光的跳动吸引游戏者的视觉感官追逐灯光，并可同时训练游戏者的手眼协调。儿童亦可持续触摸小鱼，感受小鱼的颜色变化，増强视觉感官能力。并对多动及注意力缺陷障碍儿童有情绪舒缓的作用,通过捉鱼模式，鱼挣扎的声音，以及放生模式，鱼欢跃跳水的声音，让儿童了解自然。且通过不同模式，锻炼儿童手眼协调能力，放生模式引导儿童认识和了解自然。</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1、规格≥1055MM宽x 130MM厚 x 855MM高；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2、实木框架结构，外包采用符合BS5852阻燃标准的海绵和防水尼龙布料面；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3、≥7寸彩色触摸显示电容屏，触摸灵敏；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4、管理员在控制屛上可设置开机密码；</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5、自由调节屏幕亮度，声音大小及模式间转换；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6、触摸控制屛对训练历史数据进行记录，可随时对前五次训练数据进行查阅比较。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三、训练模式：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模式一：被动式颜色识别模式，训练受训者通过对目标的触摸，目标小鱼将发出不同的灯光颜色，受训者对颜色进行辨识，并回答颜色，系统将对回答进行判断，并提示正确或者错误，如果错误将提示正确颜色。</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模式二：主动式颜色识别模式，训练时目标将发出不同颜色，受训者须根据系统颜色提示触摸相对应的目标，系统对结果进行判断并提示。</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模式三：动视觉左右训练模式，目标按键按照左右顺序进行亮灯，受训者须对亮灯目标进行触摸，系统对结果进行判断并提示。可训练受训者的动视觉的左右感知能力。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模式四：动视觉上下训练模式，目标按键按照上下顺序进行亮灯，受训者须对亮灯目标进行触摸，系统对结果进行判断并提示。可训练受训者的动视觉的上下感知能力。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模式五：动视觉自由训练模式，目标按键自由随机顺序进行亮灯，受训者须对亮灯目标进行触摸，系统对结果进行判断并提示。可训练受训者的动视觉的空间感知能力。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模式六：左右手协调训练模式，两个目标按键将随机进行亮灯，受训者须同时用左右手分别对亮灯目标进行触摸，系统对结果进行判断并提示。可训练受训者的左右手协调能力。</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（十六）横行小鱼互动训练系统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通过横向不同轨道变化不断改变推力方向、手臂施力方向以此锻炼手部肌肉和手臂灵活性，不断闪烁的感应灯刺激视觉神经，不同音乐刺激听觉神经；增强手臂肌肉肌力，提高手指抓握能力和视、听感官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1、尺寸≥1055MM长X120MM宽X1055MM高；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2、材质：实木框架结构，外包采用符合BS5852阻燃标准的海绵和防水尼龙布料面；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3、不少于三种不同难度模式轨道，轨道上有不少于三条不同颜色和不同形状的软包小鱼，每条小鱼对应一条导轨，每条导轨两侧有≥4组不同颜色的LED灯珠组成。导轨从左到右横向延伸；</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两个功能模式。模式一：滑动小鱼，当小鱼滑到导轨有LED的地方时LED灯亮起的同时会伴随流水声。小鱼可以从左到右往返滑行。模式二：滑动小鱼，当小鱼滑到导轨有LED的地方时LED灯亮起的同时会伴随钢琴八个音阶声。此模式下不停滑动小鱼就会演奏出一首儿歌完整的音乐节奏。每条小鱼对应一首儿歌的音乐节奏。小鱼可以从左到右往返滑行</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5、电源电压：220V。</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（十七）4式形状颜色事物配对声音训练系统</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游戏者需将相同形状及颜色的软件放置在合适的格内，便可产生与图卡相符的声音，游戏者同时可根据声音的特质，配对合适的图卡。此游戏是透过声音刺激，训练游戏者视觉辨别大小、颜色及声音类别的认知能力。</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1、规格≥655MM宽X 120MM厚X 955MM高；</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2、全软包框架结构，外包海绵BS5852阻燃标准布料面</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3、不同的形状及颜色软件，≥4套16款不同声音选择，图案配对；</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4、自由调节音量大小，工作电压220V。</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三、训练模式：</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1、动物认知模式：≥4种不同动物声音随机播放，匹配对应图案卡片；</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2、颜色认知模式：≥4种不同颜色声音随机播放，匹配对应图案卡片；</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3、形状认知模式：≥4种不同形状声音随机播放，匹配对应图案卡片；</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4、人物分辨认知模式：≥4种不同人物声音随机播放，匹配对应图案卡片</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（十八）荧光组合软件</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一、功能：视觉及触觉训练</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1、≥1900MM长 X 900MM宽 X 600MM高</w:t>
            </w:r>
            <w:r>
              <w:rPr>
                <w:rFonts w:hint="eastAsia" w:ascii="宋体" w:hAnsi="宋体" w:eastAsia="宋体" w:cs="宋体"/>
                <w:color w:val="auto"/>
                <w:sz w:val="24"/>
                <w:highlight w:val="none"/>
                <w:lang w:val="en-US" w:eastAsia="zh-CN"/>
              </w:rPr>
              <w:tab/>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2、多个不同颜色、不同形状软件，外层防水PVC尼龙布，内层eva材料。</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（十九）专用地垫</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一、功能：地面安全保护</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二、技术参数要求：</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1、训练场地的防撞安全保护，≥50MM厚；</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2、外层防水人造皮革，每张地垫均附魔术贴拼贴，防水尼龙布 BS5852阻燃规格。原材料皮革耐干摩擦≥4级，内层海绵填充，原材料海绵永久变形值符合国家标准，75%压缩永久变形值≤10；</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（二十）专用墙垫功能：墙面安全保护</w:t>
            </w:r>
          </w:p>
          <w:p>
            <w:pPr>
              <w:numPr>
                <w:ilvl w:val="0"/>
                <w:numId w:val="16"/>
              </w:num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技术参数要求：</w:t>
            </w:r>
          </w:p>
          <w:p>
            <w:pPr>
              <w:numPr>
                <w:ilvl w:val="0"/>
                <w:numId w:val="0"/>
              </w:num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1、训练场地的防撞安全保护，1200MM高；</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2、全室无硬角保护设计，直角缝边制作。</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3、防水人造皮革 - BS5852阻燃规格，EN71玩具安全无毒规格。</w:t>
            </w: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4、原材料皮革耐干摩擦≥4级；内贴高弹力海绵，原材料海绵永久变形值符合国家标准，75%压缩永久变形值≤10</w:t>
            </w:r>
          </w:p>
          <w:p>
            <w:pPr>
              <w:rPr>
                <w:rFonts w:hint="eastAsia" w:ascii="宋体" w:hAnsi="宋体" w:eastAsia="宋体" w:cs="宋体"/>
                <w:color w:val="auto"/>
                <w:sz w:val="24"/>
                <w:highlight w:val="none"/>
                <w:lang w:val="en-US" w:eastAsia="zh-CN"/>
              </w:rPr>
            </w:pPr>
          </w:p>
          <w:p>
            <w:pP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（二十一）空间氛围打造</w:t>
            </w:r>
          </w:p>
          <w:p>
            <w:pPr>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墙体彩绘及图案装饰板，增强房间的整体氛围，鲜明的色彩与训练器材搭配,整个训练室的完美结合。</w:t>
            </w:r>
          </w:p>
          <w:p>
            <w:pPr>
              <w:jc w:val="left"/>
              <w:rPr>
                <w:rFonts w:hint="eastAsia" w:ascii="宋体" w:hAnsi="宋体" w:eastAsia="宋体" w:cs="宋体"/>
                <w:b/>
                <w:bCs/>
                <w:color w:val="auto"/>
                <w:sz w:val="24"/>
                <w:highlight w:val="none"/>
              </w:rPr>
            </w:pPr>
          </w:p>
        </w:tc>
      </w:tr>
    </w:tbl>
    <w:p/>
    <w:p/>
    <w:p>
      <w:pPr>
        <w:jc w:val="center"/>
        <w:outlineLvl w:val="3"/>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、纯音测听</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rPr>
                <w:rFonts w:hint="eastAsia" w:ascii="宋体" w:hAnsi="宋体" w:eastAsia="宋体" w:cs="宋体"/>
                <w:b/>
                <w:i w:val="0"/>
                <w:iCs/>
                <w:color w:val="auto"/>
                <w:sz w:val="24"/>
                <w:highlight w:val="none"/>
              </w:rPr>
            </w:pPr>
            <w:r>
              <w:rPr>
                <w:rFonts w:hint="eastAsia" w:ascii="宋体" w:hAnsi="宋体" w:eastAsia="宋体" w:cs="宋体"/>
                <w:b/>
                <w:i w:val="0"/>
                <w:iCs/>
                <w:color w:val="auto"/>
                <w:sz w:val="24"/>
                <w:highlight w:val="none"/>
                <w:lang w:eastAsia="zh-CN"/>
              </w:rPr>
              <w:t>一、</w:t>
            </w:r>
            <w:r>
              <w:rPr>
                <w:rFonts w:hint="eastAsia" w:ascii="宋体" w:hAnsi="宋体" w:eastAsia="宋体" w:cs="宋体"/>
                <w:b/>
                <w:i w:val="0"/>
                <w:iCs/>
                <w:color w:val="auto"/>
                <w:sz w:val="24"/>
                <w:highlight w:val="none"/>
              </w:rPr>
              <w:t>系统概述：</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1、外观：全功能型双通道听力计，体积轻巧，符合人体工程学设计， 可灵活设置多项功能，操作方便。</w:t>
            </w:r>
          </w:p>
          <w:p>
            <w:pPr>
              <w:rPr>
                <w:rFonts w:hint="eastAsia" w:ascii="宋体" w:hAnsi="宋体" w:eastAsia="宋体" w:cs="宋体"/>
                <w:color w:val="auto"/>
                <w:sz w:val="24"/>
                <w:highlight w:val="none"/>
              </w:rPr>
            </w:pPr>
            <w:bookmarkStart w:id="36" w:name="OLE_LINK13"/>
            <w:r>
              <w:rPr>
                <w:rFonts w:hint="eastAsia" w:ascii="宋体" w:hAnsi="宋体" w:eastAsia="宋体" w:cs="宋体"/>
                <w:color w:val="auto"/>
                <w:sz w:val="24"/>
                <w:szCs w:val="24"/>
                <w:highlight w:val="none"/>
              </w:rPr>
              <w:t>▲</w:t>
            </w:r>
            <w:bookmarkEnd w:id="36"/>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highlight w:val="none"/>
              </w:rPr>
              <w:t>显示屏：一体化彩色LCD高亮显示屏，可直观显示声强、频率、传感器、测试信号类型、听力图。</w:t>
            </w:r>
          </w:p>
          <w:p>
            <w:pPr>
              <w:rPr>
                <w:rFonts w:hint="eastAsia" w:ascii="宋体" w:hAnsi="宋体" w:eastAsia="宋体" w:cs="宋体"/>
                <w:color w:val="auto"/>
                <w:sz w:val="24"/>
                <w:highlight w:val="none"/>
              </w:rPr>
            </w:pPr>
            <w:bookmarkStart w:id="37" w:name="OLE_LINK1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highlight w:val="none"/>
              </w:rPr>
              <w:t>操作界面：</w:t>
            </w:r>
            <w:bookmarkEnd w:id="37"/>
            <w:r>
              <w:rPr>
                <w:rFonts w:hint="eastAsia" w:ascii="宋体" w:hAnsi="宋体" w:eastAsia="宋体" w:cs="宋体"/>
                <w:color w:val="auto"/>
                <w:sz w:val="24"/>
                <w:highlight w:val="none"/>
              </w:rPr>
              <w:t>全中文操作界面，可直观显示测试过程、纯音测试结果可设置成左右耳或单耳的格式，言语测试结果可设置成图标或表格的格式</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4、声强旋钮：声强调节旋钮式设计，快速舒适，单手即可轻松实现操作。</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5、声强、测试频率自动变换，方便医生操作，节省时间。</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6、频率点：气导、骨导测试频率点可自由选择。</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7、平均听阈自动测算（PTA）：测试频率亦可自由选择。</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bookmarkStart w:id="38" w:name="OLE_LINK8"/>
            <w:bookmarkStart w:id="39" w:name="OLE_LINK9"/>
            <w:bookmarkStart w:id="40" w:name="OLE_LINK11"/>
            <w:r>
              <w:rPr>
                <w:rFonts w:hint="eastAsia" w:ascii="宋体" w:hAnsi="宋体" w:eastAsia="宋体" w:cs="宋体"/>
                <w:color w:val="auto"/>
                <w:sz w:val="24"/>
                <w:highlight w:val="none"/>
              </w:rPr>
              <w:t>指示灯：各功能键均配有指示灯，确保操作无差错。</w:t>
            </w:r>
            <w:bookmarkEnd w:id="38"/>
            <w:bookmarkEnd w:id="39"/>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9、配备对话麦克风，操作者与患者可在测试过程中交流。</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10、内置监听扬声器，可自由设置监听声强。</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11、特殊功能：通道切换、跟踪、互锁、跟踪&amp;互锁等功能使操作更便捷。</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bookmarkStart w:id="41" w:name="OLE_LINK19"/>
            <w:bookmarkStart w:id="42" w:name="OLE_LINK18"/>
            <w:r>
              <w:rPr>
                <w:rFonts w:hint="eastAsia" w:ascii="宋体" w:hAnsi="宋体" w:eastAsia="宋体" w:cs="宋体"/>
                <w:color w:val="auto"/>
                <w:sz w:val="24"/>
                <w:highlight w:val="none"/>
              </w:rPr>
              <w:t>数据库：</w:t>
            </w:r>
            <w:bookmarkEnd w:id="41"/>
            <w:bookmarkEnd w:id="42"/>
            <w:r>
              <w:rPr>
                <w:rFonts w:hint="eastAsia" w:ascii="宋体" w:hAnsi="宋体" w:eastAsia="宋体" w:cs="宋体"/>
                <w:color w:val="auto"/>
                <w:sz w:val="24"/>
                <w:highlight w:val="none"/>
              </w:rPr>
              <w:t>一体化患者数据库，可存储大量患者信息和测试结果，可存</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储＞1000个患者测试结果。</w:t>
            </w:r>
          </w:p>
          <w:p>
            <w:pPr>
              <w:numPr>
                <w:ilvl w:val="0"/>
                <w:numId w:val="17"/>
              </w:numPr>
              <w:ind w:left="1050" w:hanging="1200" w:hangingChars="500"/>
              <w:rPr>
                <w:rFonts w:hint="eastAsia" w:ascii="宋体" w:hAnsi="宋体" w:eastAsia="宋体" w:cs="宋体"/>
                <w:color w:val="auto"/>
                <w:sz w:val="24"/>
                <w:highlight w:val="none"/>
              </w:rPr>
            </w:pPr>
            <w:bookmarkStart w:id="43" w:name="OLE_LINK12"/>
            <w:r>
              <w:rPr>
                <w:rFonts w:hint="eastAsia" w:ascii="宋体" w:hAnsi="宋体" w:eastAsia="宋体" w:cs="宋体"/>
                <w:color w:val="auto"/>
                <w:sz w:val="24"/>
                <w:highlight w:val="none"/>
              </w:rPr>
              <w:t>测试结果存储：</w:t>
            </w:r>
            <w:bookmarkEnd w:id="43"/>
            <w:r>
              <w:rPr>
                <w:rFonts w:hint="eastAsia" w:ascii="宋体" w:hAnsi="宋体" w:eastAsia="宋体" w:cs="宋体"/>
                <w:color w:val="auto"/>
                <w:sz w:val="24"/>
                <w:highlight w:val="none"/>
              </w:rPr>
              <w:t>可存储为PDF文件，或直接存储在SD卡或U盘中，</w:t>
            </w:r>
          </w:p>
          <w:p>
            <w:pPr>
              <w:numPr>
                <w:ilvl w:val="0"/>
                <w:numId w:val="0"/>
              </w:numPr>
              <w:rPr>
                <w:rFonts w:hint="eastAsia" w:ascii="宋体" w:hAnsi="宋体" w:eastAsia="宋体" w:cs="宋体"/>
                <w:color w:val="auto"/>
                <w:sz w:val="24"/>
                <w:highlight w:val="none"/>
              </w:rPr>
            </w:pPr>
            <w:r>
              <w:rPr>
                <w:rFonts w:hint="eastAsia" w:ascii="宋体" w:hAnsi="宋体" w:eastAsia="宋体" w:cs="宋体"/>
                <w:color w:val="auto"/>
                <w:sz w:val="24"/>
                <w:highlight w:val="none"/>
              </w:rPr>
              <w:t>也可将数据通过传输到电脑中保存，兼容NOAH软件。</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14、打印：可直接连接打印机、网络打印机打印。</w:t>
            </w:r>
          </w:p>
          <w:bookmarkEnd w:id="40"/>
          <w:p>
            <w:pPr>
              <w:rPr>
                <w:rFonts w:hint="eastAsia" w:ascii="宋体" w:hAnsi="宋体" w:eastAsia="宋体" w:cs="宋体"/>
                <w:b/>
                <w:i w:val="0"/>
                <w:iCs/>
                <w:color w:val="auto"/>
                <w:sz w:val="24"/>
                <w:highlight w:val="none"/>
              </w:rPr>
            </w:pPr>
            <w:r>
              <w:rPr>
                <w:rFonts w:hint="eastAsia" w:ascii="宋体" w:hAnsi="宋体" w:eastAsia="宋体" w:cs="宋体"/>
                <w:b/>
                <w:i w:val="0"/>
                <w:iCs/>
                <w:color w:val="auto"/>
                <w:sz w:val="24"/>
                <w:highlight w:val="none"/>
                <w:lang w:eastAsia="zh-CN"/>
              </w:rPr>
              <w:t>二、</w:t>
            </w:r>
            <w:r>
              <w:rPr>
                <w:rFonts w:hint="eastAsia" w:ascii="宋体" w:hAnsi="宋体" w:eastAsia="宋体" w:cs="宋体"/>
                <w:b/>
                <w:i w:val="0"/>
                <w:iCs/>
                <w:color w:val="auto"/>
                <w:sz w:val="24"/>
                <w:highlight w:val="none"/>
              </w:rPr>
              <w:t>系统参数：</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1、测试信号：纯音、脉冲音、啭音；</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2、掩蔽信号：双通道窄带噪声、白噪声、言语掩蔽噪声</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3、言语信号：外置CD播放器，麦克风、可存储在SD卡中的Wave文件</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4、测试频率范围：0.125Hz—8KHz，高频可达20KHz（选配）</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highlight w:val="none"/>
              </w:rPr>
              <w:t>声强步进：5dB、2dB、1dB等</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6、气导声强范围：</w:t>
            </w:r>
            <w:bookmarkStart w:id="44" w:name="OLE_LINK31"/>
            <w:bookmarkStart w:id="45" w:name="OLE_LINK30"/>
            <w:r>
              <w:rPr>
                <w:rFonts w:hint="eastAsia" w:ascii="宋体" w:hAnsi="宋体" w:eastAsia="宋体" w:cs="宋体"/>
                <w:color w:val="auto"/>
                <w:sz w:val="24"/>
                <w:highlight w:val="none"/>
              </w:rPr>
              <w:t>-10—120dB</w:t>
            </w:r>
            <w:bookmarkStart w:id="46" w:name="OLE_LINK29"/>
            <w:bookmarkStart w:id="47" w:name="OLE_LINK28"/>
            <w:r>
              <w:rPr>
                <w:rFonts w:hint="eastAsia" w:ascii="宋体" w:hAnsi="宋体" w:eastAsia="宋体" w:cs="宋体"/>
                <w:color w:val="auto"/>
                <w:sz w:val="24"/>
                <w:highlight w:val="none"/>
                <w:vertAlign w:val="subscript"/>
              </w:rPr>
              <w:t>HL</w:t>
            </w:r>
            <w:bookmarkEnd w:id="44"/>
            <w:bookmarkEnd w:id="45"/>
            <w:bookmarkEnd w:id="46"/>
            <w:bookmarkEnd w:id="47"/>
            <w:r>
              <w:rPr>
                <w:rFonts w:hint="eastAsia" w:ascii="宋体" w:hAnsi="宋体" w:eastAsia="宋体" w:cs="宋体"/>
                <w:color w:val="auto"/>
                <w:sz w:val="24"/>
                <w:highlight w:val="none"/>
              </w:rPr>
              <w:t>，骨导声强范围：</w:t>
            </w:r>
            <w:bookmarkStart w:id="48" w:name="OLE_LINK39"/>
            <w:bookmarkStart w:id="49" w:name="OLE_LINK38"/>
            <w:r>
              <w:rPr>
                <w:rFonts w:hint="eastAsia" w:ascii="宋体" w:hAnsi="宋体" w:eastAsia="宋体" w:cs="宋体"/>
                <w:color w:val="auto"/>
                <w:sz w:val="24"/>
                <w:highlight w:val="none"/>
              </w:rPr>
              <w:t>-10—80dB</w:t>
            </w:r>
            <w:r>
              <w:rPr>
                <w:rFonts w:hint="eastAsia" w:ascii="宋体" w:hAnsi="宋体" w:eastAsia="宋体" w:cs="宋体"/>
                <w:color w:val="auto"/>
                <w:sz w:val="24"/>
                <w:highlight w:val="none"/>
                <w:vertAlign w:val="subscript"/>
              </w:rPr>
              <w:t>HL</w:t>
            </w:r>
            <w:bookmarkEnd w:id="48"/>
            <w:bookmarkEnd w:id="49"/>
            <w:r>
              <w:rPr>
                <w:rFonts w:hint="eastAsia" w:ascii="宋体" w:hAnsi="宋体" w:eastAsia="宋体" w:cs="宋体"/>
                <w:color w:val="auto"/>
                <w:sz w:val="24"/>
                <w:highlight w:val="none"/>
              </w:rPr>
              <w:t>，自由声场-10—90dB</w:t>
            </w:r>
            <w:r>
              <w:rPr>
                <w:rFonts w:hint="eastAsia" w:ascii="宋体" w:hAnsi="宋体" w:eastAsia="宋体" w:cs="宋体"/>
                <w:color w:val="auto"/>
                <w:sz w:val="24"/>
                <w:highlight w:val="none"/>
                <w:vertAlign w:val="subscript"/>
              </w:rPr>
              <w:t>HL</w:t>
            </w:r>
            <w:r>
              <w:rPr>
                <w:rFonts w:hint="eastAsia" w:ascii="宋体" w:hAnsi="宋体" w:eastAsia="宋体" w:cs="宋体"/>
                <w:color w:val="auto"/>
                <w:sz w:val="24"/>
                <w:highlight w:val="none"/>
              </w:rPr>
              <w:t>（选配）</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highlight w:val="none"/>
              </w:rPr>
              <w:t>纯音测听：听阈（HL）、最舒适阈（MCL）、不</w:t>
            </w:r>
            <w:bookmarkStart w:id="50" w:name="OLE_LINK36"/>
            <w:bookmarkStart w:id="51" w:name="OLE_LINK35"/>
            <w:r>
              <w:rPr>
                <w:rFonts w:hint="eastAsia" w:ascii="宋体" w:hAnsi="宋体" w:eastAsia="宋体" w:cs="宋体"/>
                <w:color w:val="auto"/>
                <w:sz w:val="24"/>
                <w:highlight w:val="none"/>
              </w:rPr>
              <w:t>舒适</w:t>
            </w:r>
            <w:bookmarkEnd w:id="50"/>
            <w:bookmarkEnd w:id="51"/>
            <w:r>
              <w:rPr>
                <w:rFonts w:hint="eastAsia" w:ascii="宋体" w:hAnsi="宋体" w:eastAsia="宋体" w:cs="宋体"/>
                <w:color w:val="auto"/>
                <w:sz w:val="24"/>
                <w:highlight w:val="none"/>
              </w:rPr>
              <w:t>阈（UCL）、助听阈（Aided）</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highlight w:val="none"/>
              </w:rPr>
              <w:t>言语测听：实时言语（Live Voice）、CD/MP3、言语识别阈（SRT）、单词识别阈（WRS）、最舒适阈（MCL）、不舒适阈（UCL）、双耳言语测试（BS）</w:t>
            </w:r>
            <w:r>
              <w:rPr>
                <w:rFonts w:hint="eastAsia" w:ascii="宋体" w:hAnsi="宋体" w:eastAsia="宋体" w:cs="宋体"/>
                <w:color w:val="auto"/>
                <w:sz w:val="24"/>
                <w:szCs w:val="24"/>
                <w:highlight w:val="none"/>
              </w:rPr>
              <w:t>、</w:t>
            </w:r>
            <w:bookmarkStart w:id="52" w:name="OLE_LINK37"/>
            <w:r>
              <w:rPr>
                <w:rFonts w:hint="eastAsia" w:ascii="宋体" w:hAnsi="宋体" w:eastAsia="宋体" w:cs="宋体"/>
                <w:color w:val="auto"/>
                <w:sz w:val="24"/>
                <w:highlight w:val="none"/>
              </w:rPr>
              <w:t>在噪声下的快速言语测试（QuickSin）（选配）、混合音（Mixing）</w:t>
            </w:r>
          </w:p>
          <w:p>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highlight w:val="none"/>
              </w:rPr>
              <w:t>阈上功能测试：Stenge伪聋测试、Langenbeck同侧掩蔽、SISI短增量敏感度指数测试、Decay音衰变测试、ABLB交替耳响度平衡试验、MLB单耳响度平衡测试、MHA助听器模拟测试</w:t>
            </w:r>
          </w:p>
          <w:bookmarkEnd w:id="52"/>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10、电源：交流100-240V，50/60Hz，25VA</w:t>
            </w:r>
            <w:r>
              <w:rPr>
                <w:rFonts w:hint="eastAsia" w:ascii="宋体" w:hAnsi="宋体" w:eastAsia="宋体" w:cs="宋体"/>
                <w:color w:val="auto"/>
                <w:spacing w:val="-2"/>
                <w:sz w:val="24"/>
                <w:szCs w:val="24"/>
                <w:highlight w:val="none"/>
              </w:rPr>
              <w:t>±3%</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11、外形尺寸/重量：长×宽×高为34.5 cm</w:t>
            </w:r>
            <w:r>
              <w:rPr>
                <w:rFonts w:hint="eastAsia" w:ascii="宋体" w:hAnsi="宋体" w:eastAsia="宋体" w:cs="宋体"/>
                <w:color w:val="auto"/>
                <w:spacing w:val="-2"/>
                <w:sz w:val="24"/>
                <w:szCs w:val="24"/>
                <w:highlight w:val="none"/>
              </w:rPr>
              <w:t>±3%</w:t>
            </w:r>
            <w:r>
              <w:rPr>
                <w:rFonts w:hint="eastAsia" w:ascii="宋体" w:hAnsi="宋体" w:eastAsia="宋体" w:cs="宋体"/>
                <w:color w:val="auto"/>
                <w:sz w:val="24"/>
                <w:highlight w:val="none"/>
              </w:rPr>
              <w:t>×20 cm</w:t>
            </w:r>
            <w:r>
              <w:rPr>
                <w:rFonts w:hint="eastAsia" w:ascii="宋体" w:hAnsi="宋体" w:eastAsia="宋体" w:cs="宋体"/>
                <w:color w:val="auto"/>
                <w:spacing w:val="-2"/>
                <w:sz w:val="24"/>
                <w:szCs w:val="24"/>
                <w:highlight w:val="none"/>
              </w:rPr>
              <w:t>±3%</w:t>
            </w:r>
            <w:r>
              <w:rPr>
                <w:rFonts w:hint="eastAsia" w:ascii="宋体" w:hAnsi="宋体" w:eastAsia="宋体" w:cs="宋体"/>
                <w:color w:val="auto"/>
                <w:sz w:val="24"/>
                <w:highlight w:val="none"/>
              </w:rPr>
              <w:t>×8cm</w:t>
            </w:r>
            <w:r>
              <w:rPr>
                <w:rFonts w:hint="eastAsia" w:ascii="宋体" w:hAnsi="宋体" w:eastAsia="宋体" w:cs="宋体"/>
                <w:color w:val="auto"/>
                <w:spacing w:val="-2"/>
                <w:sz w:val="24"/>
                <w:szCs w:val="24"/>
                <w:highlight w:val="none"/>
              </w:rPr>
              <w:t>±3%</w:t>
            </w:r>
            <w:r>
              <w:rPr>
                <w:rFonts w:hint="eastAsia" w:ascii="宋体" w:hAnsi="宋体" w:eastAsia="宋体" w:cs="宋体"/>
                <w:color w:val="auto"/>
                <w:sz w:val="24"/>
                <w:highlight w:val="none"/>
              </w:rPr>
              <w:t>，</w:t>
            </w:r>
          </w:p>
          <w:p>
            <w:pPr>
              <w:ind w:left="1050" w:hanging="1200" w:hanging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1.5千克</w:t>
            </w:r>
            <w:r>
              <w:rPr>
                <w:rFonts w:hint="eastAsia" w:ascii="宋体" w:hAnsi="宋体" w:eastAsia="宋体" w:cs="宋体"/>
                <w:color w:val="auto"/>
                <w:spacing w:val="-2"/>
                <w:sz w:val="24"/>
                <w:szCs w:val="24"/>
                <w:highlight w:val="none"/>
              </w:rPr>
              <w:t>±3%</w:t>
            </w:r>
          </w:p>
          <w:p>
            <w:pPr>
              <w:rPr>
                <w:rFonts w:hint="eastAsia" w:ascii="宋体" w:hAnsi="宋体" w:eastAsia="宋体" w:cs="宋体"/>
                <w:color w:val="auto"/>
                <w:sz w:val="24"/>
                <w:highlight w:val="none"/>
              </w:rPr>
            </w:pPr>
          </w:p>
          <w:p>
            <w:pPr>
              <w:jc w:val="both"/>
              <w:rPr>
                <w:rFonts w:hint="eastAsia" w:ascii="宋体" w:hAnsi="宋体" w:eastAsia="宋体" w:cs="宋体"/>
                <w:color w:val="auto"/>
                <w:sz w:val="24"/>
                <w:highlight w:val="none"/>
              </w:rPr>
            </w:pPr>
            <w:bookmarkStart w:id="53" w:name="OLE_LINK15"/>
            <w:bookmarkStart w:id="54" w:name="OLE_LINK14"/>
            <w:r>
              <w:rPr>
                <w:rFonts w:hint="eastAsia" w:ascii="宋体" w:hAnsi="宋体" w:eastAsia="宋体" w:cs="宋体"/>
                <w:b/>
                <w:color w:val="auto"/>
                <w:sz w:val="24"/>
                <w:highlight w:val="none"/>
                <w:lang w:val="en-US" w:eastAsia="zh-CN"/>
              </w:rPr>
              <w:t>12、</w:t>
            </w:r>
            <w:r>
              <w:rPr>
                <w:rFonts w:hint="eastAsia" w:ascii="宋体" w:hAnsi="宋体" w:eastAsia="宋体" w:cs="宋体"/>
                <w:b/>
                <w:color w:val="auto"/>
                <w:sz w:val="24"/>
                <w:highlight w:val="none"/>
              </w:rPr>
              <w:t>标准配置清单</w:t>
            </w:r>
          </w:p>
          <w:tbl>
            <w:tblPr>
              <w:tblStyle w:val="8"/>
              <w:tblW w:w="62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2846"/>
              <w:gridCol w:w="1453"/>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主机</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气导耳机（</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骨导耳机</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患者应答器</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jc w:val="center"/>
              </w:trPr>
              <w:tc>
                <w:tcPr>
                  <w:tcW w:w="659"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846"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鹅颈式麦克风</w:t>
                  </w:r>
                </w:p>
              </w:tc>
              <w:tc>
                <w:tcPr>
                  <w:tcW w:w="1453"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27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个</w:t>
                  </w:r>
                </w:p>
              </w:tc>
            </w:tr>
            <w:bookmarkEnd w:id="53"/>
            <w:bookmarkEnd w:id="54"/>
          </w:tbl>
          <w:p>
            <w:pPr>
              <w:rPr>
                <w:rFonts w:hint="eastAsia" w:ascii="宋体" w:hAnsi="宋体" w:eastAsia="宋体" w:cs="宋体"/>
                <w:b/>
                <w:bCs/>
                <w:color w:val="auto"/>
                <w:sz w:val="24"/>
                <w:highlight w:val="none"/>
              </w:rPr>
            </w:pPr>
          </w:p>
        </w:tc>
      </w:tr>
    </w:tbl>
    <w:p/>
    <w:p/>
    <w:p>
      <w:pPr>
        <w:jc w:val="center"/>
        <w:outlineLvl w:val="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5、格里菲斯发育评估工具套装</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操作手册中文版。</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适用于的儿童年龄段：0 至 8 岁。</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发育评估量表需包括 6 个领域：</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3.1</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运动 该领域测试孩子的运动技能，包括平衡性和协调控制动作的能力进行评估。测试项目包括与孩子年龄相对应的运动如：上下楼梯、 踢球、骑自行车、小跳和跳跃等。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3.2</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个人-社会 该领域评估孩子日常生活的熟练性，独立程度和与其他孩子的交往能力。测试项目包括与孩子年龄相对应的活动如：穿脱衣服、使用餐具、运用知识信息的能力，例如是否知道生日或住址等。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3.3</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语言 该领域测试孩子接受和表达语言的能力。测试的项目包括与孩子年龄相对应的活动如：说出物体的颜色和名称，重复话语以及描 述一副图画并回答一系列关于内容的相同点/不同点的问题等。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3.4</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手眼协调 该领域评估孩子精细运动的技巧，手部灵巧性和视觉追踪能力。使用的项目包括与孩子年龄相对应的活动如：串珠子、用剪刀剪、 复制图形、写字母和数字等。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3.5</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表现该领域测试孩子视觉空间能力，包括工作的速度及准确性。测试的项目包括与孩子年龄相对应的活动如：搭建桥或楼梯，完成拼图和模型制作等。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3.6</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实际推理 该领域评估孩子实际解决问题的能力，对数学基本概念的理解及有关道德和顺序问题的理解。测试的项目包括与孩子年龄相对应的活动如：数数，比较大小，形状，高矮。这个领域也测试孩子对日期的理解，视觉排序能力及对错与对的认识与理解。 </w:t>
            </w:r>
          </w:p>
          <w:p>
            <w:pP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该发育评估量表在国内各大医院已投入使用，且结果显示该种发育评估量表可以有效地评估中国儿童的运动功能、学习困难程度，先天精神发育状况和发育障碍综合症，视力缺陷、自闭症、早产程度和社交/情感发育能力，并根据孩子 0 到 8 岁大脑发育各个阶段的对应标准进行可靠对比，提供实用分析，得到明确诊断结果。 </w:t>
            </w:r>
          </w:p>
          <w:p>
            <w:pPr>
              <w:rPr>
                <w:rFonts w:hint="eastAsia" w:ascii="宋体" w:hAnsi="宋体" w:eastAsia="宋体" w:cs="宋体"/>
                <w:b/>
                <w:bCs/>
                <w:color w:val="auto"/>
                <w:sz w:val="24"/>
                <w:highlight w:val="none"/>
              </w:rPr>
            </w:pPr>
            <w:r>
              <w:rPr>
                <w:rFonts w:hint="eastAsia" w:ascii="宋体" w:hAnsi="宋体" w:eastAsia="宋体" w:cs="宋体"/>
                <w:bCs/>
                <w:color w:val="auto"/>
                <w:sz w:val="24"/>
                <w:highlight w:val="none"/>
              </w:rPr>
              <w:t>5</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该测量表包括的工具及其材料对儿童安全无害符合国家标准</w:t>
            </w:r>
          </w:p>
        </w:tc>
      </w:tr>
    </w:tbl>
    <w:p/>
    <w:p/>
    <w:p>
      <w:pPr>
        <w:jc w:val="center"/>
        <w:outlineLvl w:val="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、韦氏儿童版测试量表（第二版）C-WISC</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韦氏C-WISC测评能区</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知识测验（I）</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填图测验（PC）</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分类测验（So）</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图片排列测验（PA）</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算术测验（A）</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木块图测验（BD）</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词汇测验（V）</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图形拼凑测验（OA）</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领悟测验（C）</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编码测验（Cd）</w:t>
            </w:r>
          </w:p>
          <w:p>
            <w:pPr>
              <w:pStyle w:val="1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数字广度测验（D）</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韦氏C-WISC软件特点</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韦氏C-WISC软件将测验规则自动化，简化了操作的步骤，可以根据测验结果自动生成智商（IQ）报告单。</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软件具有国家版权局颁发的《计算机软件著作权登记证书》。</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韦氏C-WISC产品组成</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韦氏儿童智力量表评估系统（C-WISC）V1.0  1套</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软件安装U盘1个</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硬件电子锁1个</w:t>
            </w:r>
          </w:p>
          <w:p>
            <w:pPr>
              <w:autoSpaceDE w:val="0"/>
              <w:autoSpaceDN w:val="0"/>
              <w:adjustRightInd w:val="0"/>
              <w:spacing w:line="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辅助工具箱1套</w:t>
            </w:r>
          </w:p>
          <w:p>
            <w:pPr>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3.5</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韦氏C-WISC指导手册1本</w:t>
            </w:r>
          </w:p>
        </w:tc>
      </w:tr>
    </w:tbl>
    <w:p/>
    <w:p/>
    <w:p>
      <w:pPr>
        <w:jc w:val="center"/>
        <w:outlineLvl w:val="3"/>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17</w:t>
      </w:r>
      <w:r>
        <w:rPr>
          <w:rFonts w:hint="eastAsia" w:ascii="宋体" w:hAnsi="宋体" w:eastAsia="宋体" w:cs="宋体"/>
          <w:b/>
          <w:bCs/>
          <w:color w:val="auto"/>
          <w:sz w:val="24"/>
          <w:szCs w:val="24"/>
          <w:highlight w:val="none"/>
        </w:rPr>
        <w:t>、中耳分析仪</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含声导航</w:t>
      </w:r>
      <w:r>
        <w:rPr>
          <w:rFonts w:hint="eastAsia" w:ascii="宋体" w:hAnsi="宋体" w:eastAsia="宋体" w:cs="宋体"/>
          <w:b/>
          <w:bCs/>
          <w:color w:val="auto"/>
          <w:sz w:val="24"/>
          <w:szCs w:val="24"/>
          <w:highlight w:val="none"/>
          <w:lang w:eastAsia="zh-CN"/>
        </w:rPr>
        <w:t>）</w:t>
      </w:r>
    </w:p>
    <w:tbl>
      <w:tblPr>
        <w:tblStyle w:val="8"/>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7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2" w:hRule="atLeast"/>
        </w:trPr>
        <w:tc>
          <w:tcPr>
            <w:tcW w:w="1193" w:type="dxa"/>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技术参数</w:t>
            </w:r>
          </w:p>
          <w:p>
            <w:pPr>
              <w:jc w:val="center"/>
              <w:rPr>
                <w:rFonts w:hint="eastAsia" w:ascii="宋体" w:hAnsi="宋体" w:eastAsia="宋体" w:cs="宋体"/>
                <w:color w:val="auto"/>
                <w:sz w:val="24"/>
                <w:highlight w:val="none"/>
              </w:rPr>
            </w:pPr>
            <w:r>
              <w:rPr>
                <w:rFonts w:hint="eastAsia" w:ascii="宋体" w:hAnsi="宋体" w:eastAsia="宋体" w:cs="宋体"/>
                <w:b/>
                <w:color w:val="auto"/>
                <w:sz w:val="24"/>
                <w:highlight w:val="none"/>
              </w:rPr>
              <w:t>及功能要求</w:t>
            </w:r>
          </w:p>
        </w:tc>
        <w:tc>
          <w:tcPr>
            <w:tcW w:w="7843" w:type="dxa"/>
            <w:vAlign w:val="top"/>
          </w:tcPr>
          <w:p>
            <w:pPr>
              <w:numPr>
                <w:ilvl w:val="0"/>
                <w:numId w:val="18"/>
              </w:numPr>
              <w:rPr>
                <w:rFonts w:hint="eastAsia" w:ascii="宋体" w:hAnsi="宋体" w:eastAsia="宋体" w:cs="宋体"/>
                <w:color w:val="auto"/>
                <w:sz w:val="24"/>
                <w:highlight w:val="none"/>
              </w:rPr>
            </w:pPr>
            <w:r>
              <w:rPr>
                <w:rFonts w:hint="eastAsia" w:ascii="宋体" w:hAnsi="宋体" w:eastAsia="宋体" w:cs="宋体"/>
                <w:color w:val="auto"/>
                <w:sz w:val="24"/>
                <w:highlight w:val="none"/>
              </w:rPr>
              <w:t>测试功能：</w:t>
            </w:r>
          </w:p>
          <w:p>
            <w:pPr>
              <w:numPr>
                <w:ilvl w:val="0"/>
                <w:numId w:val="13"/>
              </w:num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鼓室图（至少包含226HZ 678HZ 800HZ 1000Hz）         </w:t>
            </w:r>
          </w:p>
          <w:p>
            <w:pPr>
              <w:numPr>
                <w:ilvl w:val="0"/>
                <w:numId w:val="0"/>
              </w:numP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、声反射（蹬骨肌反射）阈值测定,含同侧和对侧声反射</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3、同对侧声反射衰减 </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4、完整鼓膜咽鼓管功能</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5、穿孔鼓膜咽鼓管功能</w:t>
            </w:r>
          </w:p>
          <w:p>
            <w:pPr>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二、</w:t>
            </w:r>
            <w:r>
              <w:rPr>
                <w:rFonts w:hint="eastAsia" w:ascii="宋体" w:hAnsi="宋体" w:eastAsia="宋体" w:cs="宋体"/>
                <w:b/>
                <w:color w:val="auto"/>
                <w:sz w:val="24"/>
                <w:highlight w:val="none"/>
              </w:rPr>
              <w:t>系统概述：</w:t>
            </w:r>
          </w:p>
          <w:p>
            <w:pPr>
              <w:pStyle w:val="14"/>
              <w:numPr>
                <w:ilvl w:val="0"/>
                <w:numId w:val="0"/>
              </w:numPr>
              <w:ind w:leftChars="0"/>
              <w:jc w:val="left"/>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w:t>
            </w:r>
            <w:r>
              <w:rPr>
                <w:rFonts w:hint="eastAsia" w:ascii="宋体" w:hAnsi="宋体" w:cs="宋体"/>
                <w:color w:val="auto"/>
                <w:spacing w:val="-1"/>
                <w:sz w:val="24"/>
                <w:highlight w:val="none"/>
              </w:rPr>
              <w:t>≥</w:t>
            </w:r>
            <w:r>
              <w:rPr>
                <w:rFonts w:hint="eastAsia" w:ascii="宋体" w:hAnsi="宋体" w:cs="宋体"/>
                <w:b/>
                <w:bCs/>
                <w:color w:val="auto"/>
                <w:sz w:val="24"/>
                <w:highlight w:val="none"/>
              </w:rPr>
              <w:t>10.4英寸全彩高清LED触摸屏</w:t>
            </w:r>
            <w:r>
              <w:rPr>
                <w:rFonts w:hint="eastAsia" w:ascii="宋体" w:hAnsi="宋体" w:cs="宋体"/>
                <w:color w:val="auto"/>
                <w:sz w:val="24"/>
                <w:highlight w:val="none"/>
              </w:rPr>
              <w:t>，开机后可通过触屏完成全部操作</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适合从新生儿到成年人的所有年龄段，可定制个性化测试功能</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b/>
                <w:bCs/>
                <w:color w:val="auto"/>
                <w:sz w:val="24"/>
                <w:highlight w:val="none"/>
              </w:rPr>
              <w:t>探头内置控制灯和开关，可直接进行测试、切换测试状态，肩带式探头和笔握式探头可选</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鼓室图测量 (包括筛查、临床诊断)</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声反射阈测试（同侧、对侧）</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可选配功能：</w:t>
            </w:r>
          </w:p>
          <w:p>
            <w:pPr>
              <w:pStyle w:val="14"/>
              <w:spacing w:line="500" w:lineRule="exact"/>
              <w:ind w:left="0" w:leftChars="0" w:firstLine="0" w:firstLineChars="0"/>
              <w:rPr>
                <w:rFonts w:hint="eastAsia" w:ascii="宋体" w:hAnsi="宋体" w:cs="宋体"/>
                <w:color w:val="auto"/>
                <w:sz w:val="24"/>
                <w:highlight w:val="none"/>
              </w:rPr>
            </w:pPr>
            <w:r>
              <w:rPr>
                <w:rFonts w:hint="eastAsia" w:ascii="宋体" w:hAnsi="宋体" w:cs="宋体"/>
                <w:color w:val="auto"/>
                <w:sz w:val="24"/>
                <w:highlight w:val="none"/>
                <w:lang w:val="en-US" w:eastAsia="zh-CN"/>
              </w:rPr>
              <w:t>6.1、</w:t>
            </w:r>
            <w:r>
              <w:rPr>
                <w:rFonts w:hint="eastAsia" w:ascii="宋体" w:hAnsi="宋体" w:cs="宋体"/>
                <w:color w:val="auto"/>
                <w:sz w:val="24"/>
                <w:highlight w:val="none"/>
              </w:rPr>
              <w:t>RaceCar功能，可用于鼓室图及声反射测试，吸引儿童注意力，降低重测几率</w:t>
            </w:r>
          </w:p>
          <w:p>
            <w:pPr>
              <w:pStyle w:val="14"/>
              <w:spacing w:line="500" w:lineRule="exact"/>
              <w:ind w:left="0" w:leftChars="0" w:firstLine="0" w:firstLineChars="0"/>
              <w:rPr>
                <w:rFonts w:hint="eastAsia" w:ascii="宋体" w:hAnsi="宋体" w:cs="宋体"/>
                <w:color w:val="auto"/>
                <w:sz w:val="24"/>
                <w:highlight w:val="none"/>
              </w:rPr>
            </w:pPr>
            <w:r>
              <w:rPr>
                <w:rFonts w:hint="eastAsia" w:ascii="宋体" w:hAnsi="宋体" w:cs="宋体"/>
                <w:color w:val="auto"/>
                <w:sz w:val="24"/>
                <w:highlight w:val="none"/>
                <w:lang w:val="en-US" w:eastAsia="zh-CN"/>
              </w:rPr>
              <w:t>6.2、</w:t>
            </w:r>
            <w:r>
              <w:rPr>
                <w:rFonts w:hint="eastAsia" w:ascii="宋体" w:hAnsi="宋体" w:cs="宋体"/>
                <w:color w:val="auto"/>
                <w:sz w:val="24"/>
                <w:highlight w:val="none"/>
              </w:rPr>
              <w:t>纯音测听模块</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cs="宋体"/>
                <w:color w:val="auto"/>
                <w:sz w:val="24"/>
                <w:highlight w:val="none"/>
              </w:rPr>
              <w:t>声反射强度和声反射阈值均可自由选择</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内置AGC （自动增益控制）功能；自动根据耳道容积调整测试强度；</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9、</w:t>
            </w:r>
            <w:r>
              <w:rPr>
                <w:rFonts w:hint="eastAsia" w:ascii="宋体" w:hAnsi="宋体" w:cs="宋体"/>
                <w:color w:val="auto"/>
                <w:sz w:val="24"/>
                <w:highlight w:val="none"/>
              </w:rPr>
              <w:t>电脑和主机同步显示测试结果数据,便于用户打印及储存测试结果</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10、</w:t>
            </w:r>
            <w:r>
              <w:rPr>
                <w:rFonts w:hint="eastAsia" w:ascii="宋体" w:hAnsi="宋体" w:cs="宋体"/>
                <w:color w:val="auto"/>
                <w:sz w:val="24"/>
                <w:highlight w:val="none"/>
              </w:rPr>
              <w:t>内置热敏打印机，可直接打印测试结果，方便快捷</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测试结果：可以选择直接用勾或叉来表示测试通过与否，并显示具体测试结果、数值；自定义结果通过标准</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内置至少4容积（</w:t>
            </w:r>
            <w:r>
              <w:rPr>
                <w:rFonts w:hint="eastAsia" w:ascii="宋体" w:hAnsi="宋体" w:cs="宋体"/>
                <w:b/>
                <w:color w:val="auto"/>
                <w:sz w:val="24"/>
                <w:highlight w:val="none"/>
              </w:rPr>
              <w:t>0.2ml, 0.5ml, 2ml, 5ml</w:t>
            </w:r>
            <w:r>
              <w:rPr>
                <w:rFonts w:hint="eastAsia" w:ascii="宋体" w:hAnsi="宋体" w:cs="宋体"/>
                <w:iCs/>
                <w:color w:val="auto"/>
                <w:sz w:val="24"/>
                <w:highlight w:val="none"/>
              </w:rPr>
              <w:t>）</w:t>
            </w:r>
            <w:r>
              <w:rPr>
                <w:rFonts w:hint="eastAsia" w:ascii="宋体" w:hAnsi="宋体" w:cs="宋体"/>
                <w:color w:val="auto"/>
                <w:sz w:val="24"/>
                <w:highlight w:val="none"/>
              </w:rPr>
              <w:t>校准腔，方便快速检查探头和设备校准的有效性。</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13、</w:t>
            </w:r>
            <w:r>
              <w:rPr>
                <w:rFonts w:hint="eastAsia" w:ascii="宋体" w:hAnsi="宋体" w:cs="宋体"/>
                <w:color w:val="auto"/>
                <w:sz w:val="24"/>
                <w:highlight w:val="none"/>
              </w:rPr>
              <w:t>可拆卸透明探头尖端，保护探头，方便清洁</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14、</w:t>
            </w:r>
            <w:r>
              <w:rPr>
                <w:rFonts w:hint="eastAsia" w:ascii="宋体" w:hAnsi="宋体" w:cs="宋体"/>
                <w:color w:val="auto"/>
                <w:sz w:val="24"/>
                <w:highlight w:val="none"/>
              </w:rPr>
              <w:t>USB2.0B型端口连接计算机，全中文数据库，一体化患者信息管理</w:t>
            </w:r>
          </w:p>
          <w:p>
            <w:pPr>
              <w:pStyle w:val="14"/>
              <w:numPr>
                <w:ilvl w:val="0"/>
                <w:numId w:val="0"/>
              </w:numPr>
              <w:spacing w:line="500" w:lineRule="exact"/>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15、</w:t>
            </w:r>
            <w:r>
              <w:rPr>
                <w:rFonts w:hint="eastAsia" w:ascii="宋体" w:hAnsi="宋体" w:cs="宋体"/>
                <w:color w:val="auto"/>
                <w:sz w:val="24"/>
                <w:highlight w:val="none"/>
              </w:rPr>
              <w:t>功率消耗：电源24V,60W</w:t>
            </w:r>
            <w:r>
              <w:rPr>
                <w:rFonts w:hint="eastAsia" w:ascii="宋体" w:hAnsi="宋体" w:cs="宋体"/>
                <w:color w:val="auto"/>
                <w:spacing w:val="-2"/>
                <w:sz w:val="24"/>
                <w:highlight w:val="none"/>
              </w:rPr>
              <w:t>±3%</w:t>
            </w:r>
          </w:p>
          <w:p>
            <w:pPr>
              <w:pStyle w:val="14"/>
              <w:numPr>
                <w:ilvl w:val="0"/>
                <w:numId w:val="0"/>
              </w:numPr>
              <w:spacing w:line="360" w:lineRule="auto"/>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16、</w:t>
            </w:r>
            <w:r>
              <w:rPr>
                <w:rFonts w:hint="eastAsia" w:ascii="宋体" w:hAnsi="宋体" w:cs="宋体"/>
                <w:color w:val="auto"/>
                <w:sz w:val="24"/>
                <w:highlight w:val="none"/>
              </w:rPr>
              <w:t>尺寸：W 30</w:t>
            </w:r>
            <w:r>
              <w:rPr>
                <w:rFonts w:hint="eastAsia" w:ascii="宋体" w:hAnsi="宋体" w:cs="宋体"/>
                <w:color w:val="auto"/>
                <w:spacing w:val="-2"/>
                <w:sz w:val="24"/>
                <w:highlight w:val="none"/>
              </w:rPr>
              <w:t>±3%</w:t>
            </w:r>
            <w:r>
              <w:rPr>
                <w:rFonts w:hint="eastAsia" w:ascii="宋体" w:hAnsi="宋体" w:cs="宋体"/>
                <w:color w:val="auto"/>
                <w:sz w:val="24"/>
                <w:highlight w:val="none"/>
              </w:rPr>
              <w:t xml:space="preserve"> x D 34.5</w:t>
            </w:r>
            <w:r>
              <w:rPr>
                <w:rFonts w:hint="eastAsia" w:ascii="宋体" w:hAnsi="宋体" w:cs="宋体"/>
                <w:color w:val="auto"/>
                <w:spacing w:val="-2"/>
                <w:sz w:val="24"/>
                <w:highlight w:val="none"/>
              </w:rPr>
              <w:t>±3%</w:t>
            </w:r>
            <w:r>
              <w:rPr>
                <w:rFonts w:hint="eastAsia" w:ascii="宋体" w:hAnsi="宋体" w:cs="宋体"/>
                <w:color w:val="auto"/>
                <w:sz w:val="24"/>
                <w:highlight w:val="none"/>
              </w:rPr>
              <w:t xml:space="preserve"> x H 14.8</w:t>
            </w:r>
            <w:r>
              <w:rPr>
                <w:rFonts w:hint="eastAsia" w:ascii="宋体" w:hAnsi="宋体" w:cs="宋体"/>
                <w:color w:val="auto"/>
                <w:spacing w:val="-2"/>
                <w:sz w:val="24"/>
                <w:highlight w:val="none"/>
              </w:rPr>
              <w:t>±3%</w:t>
            </w:r>
            <w:r>
              <w:rPr>
                <w:rFonts w:hint="eastAsia" w:ascii="宋体" w:hAnsi="宋体" w:cs="宋体"/>
                <w:color w:val="auto"/>
                <w:sz w:val="24"/>
                <w:highlight w:val="none"/>
              </w:rPr>
              <w:t xml:space="preserve"> cm重量：3.2kg</w:t>
            </w:r>
            <w:r>
              <w:rPr>
                <w:rFonts w:hint="eastAsia" w:ascii="宋体" w:hAnsi="宋体" w:cs="宋体"/>
                <w:color w:val="auto"/>
                <w:spacing w:val="-2"/>
                <w:sz w:val="24"/>
                <w:highlight w:val="none"/>
              </w:rPr>
              <w:t>±3%</w:t>
            </w:r>
          </w:p>
          <w:p>
            <w:pPr>
              <w:pStyle w:val="14"/>
              <w:numPr>
                <w:ilvl w:val="0"/>
                <w:numId w:val="0"/>
              </w:numPr>
              <w:spacing w:line="360" w:lineRule="auto"/>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17、</w:t>
            </w:r>
            <w:r>
              <w:rPr>
                <w:rFonts w:hint="eastAsia" w:ascii="宋体" w:hAnsi="宋体" w:cs="宋体"/>
                <w:color w:val="auto"/>
                <w:sz w:val="24"/>
                <w:highlight w:val="none"/>
              </w:rPr>
              <w:t>工作环境</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17.1、</w:t>
            </w:r>
            <w:r>
              <w:rPr>
                <w:rFonts w:hint="eastAsia" w:ascii="宋体" w:hAnsi="宋体" w:eastAsia="宋体" w:cs="宋体"/>
                <w:color w:val="auto"/>
                <w:sz w:val="24"/>
                <w:highlight w:val="none"/>
              </w:rPr>
              <w:t>温度：+15°C到+35°C(59°F到+95°F)</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17.2、</w:t>
            </w:r>
            <w:r>
              <w:rPr>
                <w:rFonts w:hint="eastAsia" w:ascii="宋体" w:hAnsi="宋体" w:eastAsia="宋体" w:cs="宋体"/>
                <w:color w:val="auto"/>
                <w:sz w:val="24"/>
                <w:highlight w:val="none"/>
              </w:rPr>
              <w:t>空气湿度：30%到90%，无冷凝</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17.3、</w:t>
            </w:r>
            <w:r>
              <w:rPr>
                <w:rFonts w:hint="eastAsia" w:ascii="宋体" w:hAnsi="宋体" w:eastAsia="宋体" w:cs="宋体"/>
                <w:color w:val="auto"/>
                <w:sz w:val="24"/>
                <w:highlight w:val="none"/>
              </w:rPr>
              <w:t>气压：980hPa到1040hPa</w:t>
            </w:r>
          </w:p>
          <w:p>
            <w:pPr>
              <w:pStyle w:val="14"/>
              <w:spacing w:line="360" w:lineRule="auto"/>
              <w:ind w:left="0" w:leftChars="0" w:firstLine="0" w:firstLineChars="0"/>
              <w:rPr>
                <w:rFonts w:hint="eastAsia" w:ascii="宋体" w:hAnsi="宋体" w:cs="宋体"/>
                <w:color w:val="auto"/>
                <w:sz w:val="24"/>
                <w:highlight w:val="none"/>
              </w:rPr>
            </w:pPr>
            <w:r>
              <w:rPr>
                <w:rFonts w:hint="eastAsia" w:ascii="宋体" w:hAnsi="宋体" w:cs="宋体"/>
                <w:color w:val="auto"/>
                <w:sz w:val="24"/>
                <w:highlight w:val="none"/>
                <w:lang w:val="en-US" w:eastAsia="zh-CN"/>
              </w:rPr>
              <w:t>17.4、</w:t>
            </w:r>
            <w:r>
              <w:rPr>
                <w:rFonts w:hint="eastAsia" w:ascii="宋体" w:hAnsi="宋体" w:cs="宋体"/>
                <w:color w:val="auto"/>
                <w:sz w:val="24"/>
                <w:highlight w:val="none"/>
              </w:rPr>
              <w:t>预热时间：&lt;5分钟。</w:t>
            </w:r>
          </w:p>
          <w:p>
            <w:pPr>
              <w:pStyle w:val="14"/>
              <w:numPr>
                <w:ilvl w:val="0"/>
                <w:numId w:val="0"/>
              </w:numPr>
              <w:spacing w:line="360"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18、</w:t>
            </w:r>
            <w:r>
              <w:rPr>
                <w:rFonts w:hint="eastAsia" w:ascii="宋体" w:hAnsi="宋体" w:cs="宋体"/>
                <w:color w:val="auto"/>
                <w:sz w:val="24"/>
                <w:highlight w:val="none"/>
              </w:rPr>
              <w:t>安全性：IEC 60601-1, ES 60601-1/A2/CAN/CSA-C22.2 No 60601-1 Class I, Type B applied parts</w:t>
            </w:r>
          </w:p>
          <w:p>
            <w:pPr>
              <w:pStyle w:val="14"/>
              <w:numPr>
                <w:ilvl w:val="0"/>
                <w:numId w:val="0"/>
              </w:numPr>
              <w:spacing w:line="360" w:lineRule="auto"/>
              <w:ind w:leftChars="0"/>
              <w:rPr>
                <w:rFonts w:hint="eastAsia" w:ascii="宋体" w:hAnsi="宋体" w:cs="宋体"/>
                <w:color w:val="auto"/>
                <w:sz w:val="24"/>
                <w:highlight w:val="none"/>
              </w:rPr>
            </w:pPr>
            <w:r>
              <w:rPr>
                <w:rFonts w:hint="eastAsia" w:ascii="宋体" w:hAnsi="宋体" w:cs="宋体"/>
                <w:color w:val="auto"/>
                <w:sz w:val="24"/>
                <w:highlight w:val="none"/>
                <w:lang w:val="en-US" w:eastAsia="zh-CN"/>
              </w:rPr>
              <w:t>19、</w:t>
            </w:r>
            <w:r>
              <w:rPr>
                <w:rFonts w:hint="eastAsia" w:ascii="宋体" w:hAnsi="宋体" w:cs="宋体"/>
                <w:color w:val="auto"/>
                <w:sz w:val="24"/>
                <w:highlight w:val="none"/>
              </w:rPr>
              <w:t>电磁兼容性：IEC 60601-1-2</w:t>
            </w:r>
          </w:p>
          <w:p>
            <w:pPr>
              <w:pStyle w:val="14"/>
              <w:numPr>
                <w:ilvl w:val="0"/>
                <w:numId w:val="0"/>
              </w:numPr>
              <w:spacing w:line="360" w:lineRule="auto"/>
              <w:ind w:leftChars="0"/>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20、</w:t>
            </w:r>
            <w:r>
              <w:rPr>
                <w:rFonts w:hint="eastAsia" w:ascii="宋体" w:hAnsi="宋体" w:cs="宋体"/>
                <w:color w:val="auto"/>
                <w:sz w:val="24"/>
                <w:highlight w:val="none"/>
              </w:rPr>
              <w:t>阻抗/导纳：IEC 60645-5, Type 2/ANSI S3.39, Type 2</w:t>
            </w:r>
          </w:p>
          <w:p>
            <w:pPr>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三、</w:t>
            </w:r>
            <w:r>
              <w:rPr>
                <w:rFonts w:hint="eastAsia" w:ascii="宋体" w:hAnsi="宋体" w:eastAsia="宋体" w:cs="宋体"/>
                <w:b/>
                <w:color w:val="auto"/>
                <w:sz w:val="24"/>
                <w:highlight w:val="none"/>
              </w:rPr>
              <w:t>系统参数：</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1、鼓室图测试</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探测音强度：226 Hz ± 1 %，85 dBSPL ± 1.5 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高频：1 kHz ± 1%，69 dBSPL ± 1.5 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其他频率：678Hz ± 1 %，72 dBSPL ± 1.5 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800Hz ± 1 %，70.5 dBSPL ± 1.5 dB</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压力范围： -600 to +400 daPa</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精度：± 5 % or ± 10 daPa</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外耳道容积：0.1 to 8.0 ml</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泵速：可调，50 daPa/s到600 daPa/s</w:t>
            </w:r>
          </w:p>
          <w:p>
            <w:pPr>
              <w:autoSpaceDE w:val="0"/>
              <w:autoSpaceDN w:val="0"/>
              <w:adjustRightIn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声顺范围：226Hz: 0.1 to 8.0 ml ，678Hz、800Hz、1000Hz: 0.1 to 15.0 mmho</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2、声反射测试：</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测试方法：同侧声反射，对侧声反射</w:t>
            </w:r>
          </w:p>
          <w:p>
            <w:pPr>
              <w:autoSpaceDE w:val="0"/>
              <w:autoSpaceDN w:val="0"/>
              <w:adjustRightIn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测试频率：500Hz、1000Hz、2000Hz、4000Hz、宽频噪声、高通噪声、低通噪声</w:t>
            </w:r>
          </w:p>
          <w:p>
            <w:pPr>
              <w:autoSpaceDE w:val="0"/>
              <w:autoSpaceDN w:val="0"/>
              <w:adjustRightIn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精度：± 5 % or 0.1 ml</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测试时间：3-5秒</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同侧声反射强度：70-105dBHL</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对侧声反射强度：70-120dBHL   </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声强设置：自动、手动或固定</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同侧声反射测试： AGC（自动增益控制）</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声顺值敏度：0.001ml</w:t>
            </w:r>
            <w:r>
              <w:rPr>
                <w:rFonts w:hint="eastAsia" w:ascii="宋体" w:hAnsi="宋体" w:eastAsia="宋体" w:cs="宋体"/>
                <w:color w:val="auto"/>
                <w:spacing w:val="-2"/>
                <w:sz w:val="24"/>
                <w:highlight w:val="none"/>
              </w:rPr>
              <w:t>±3%</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3、同对侧声反射衰减测试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测试频率、强度、精度同声反射阈值测试</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刺激声时长：不小于10秒</w:t>
            </w: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4、完整咽鼓管功能测试：</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参数同226Hz鼓室图测试</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5、穿孔鼓膜咽鼓管功能测试：</w:t>
            </w: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探测音时长：不小于30秒，可调</w:t>
            </w:r>
          </w:p>
          <w:p>
            <w:pPr>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四、</w:t>
            </w:r>
            <w:r>
              <w:rPr>
                <w:rFonts w:hint="eastAsia" w:ascii="宋体" w:hAnsi="宋体" w:eastAsia="宋体" w:cs="宋体"/>
                <w:b/>
                <w:color w:val="auto"/>
                <w:sz w:val="24"/>
                <w:highlight w:val="none"/>
              </w:rPr>
              <w:t>标准配置</w:t>
            </w:r>
          </w:p>
          <w:tbl>
            <w:tblPr>
              <w:tblStyle w:val="8"/>
              <w:tblW w:w="7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1880"/>
              <w:gridCol w:w="2025"/>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名称</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数量</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主机</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肩带式探头</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内置校准腔</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耳模头</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内置打印机</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热敏卷纸</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探头清洁线</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电源适配器、电源线</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179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p>
              </w:tc>
              <w:tc>
                <w:tcPr>
                  <w:tcW w:w="1880"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对侧耳机</w:t>
                  </w:r>
                </w:p>
              </w:tc>
              <w:tc>
                <w:tcPr>
                  <w:tcW w:w="202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1675" w:type="dxa"/>
                  <w:vAlign w:val="top"/>
                </w:tcPr>
                <w:p>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副</w:t>
                  </w:r>
                </w:p>
              </w:tc>
            </w:tr>
          </w:tbl>
          <w:p>
            <w:pPr>
              <w:rPr>
                <w:rFonts w:hint="eastAsia" w:ascii="宋体" w:hAnsi="宋体" w:eastAsia="宋体" w:cs="宋体"/>
                <w:b/>
                <w:bCs/>
                <w:color w:val="auto"/>
                <w:sz w:val="24"/>
                <w:highlight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Noto Sans">
    <w:panose1 w:val="020B0502040504020204"/>
    <w:charset w:val="00"/>
    <w:family w:val="auto"/>
    <w:pitch w:val="default"/>
    <w:sig w:usb0="E00082FF" w:usb1="400078FF" w:usb2="00000021" w:usb3="00000000" w:csb0="2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274DF"/>
    <w:multiLevelType w:val="singleLevel"/>
    <w:tmpl w:val="98D274DF"/>
    <w:lvl w:ilvl="0" w:tentative="0">
      <w:start w:val="13"/>
      <w:numFmt w:val="decimal"/>
      <w:suff w:val="nothing"/>
      <w:lvlText w:val="%1、"/>
      <w:lvlJc w:val="left"/>
    </w:lvl>
  </w:abstractNum>
  <w:abstractNum w:abstractNumId="1">
    <w:nsid w:val="9B1C026C"/>
    <w:multiLevelType w:val="singleLevel"/>
    <w:tmpl w:val="9B1C026C"/>
    <w:lvl w:ilvl="0" w:tentative="0">
      <w:start w:val="1"/>
      <w:numFmt w:val="chineseCounting"/>
      <w:suff w:val="nothing"/>
      <w:lvlText w:val="%1、"/>
      <w:lvlJc w:val="left"/>
      <w:rPr>
        <w:rFonts w:hint="eastAsia"/>
      </w:rPr>
    </w:lvl>
  </w:abstractNum>
  <w:abstractNum w:abstractNumId="2">
    <w:nsid w:val="A0D4F905"/>
    <w:multiLevelType w:val="singleLevel"/>
    <w:tmpl w:val="A0D4F905"/>
    <w:lvl w:ilvl="0" w:tentative="0">
      <w:start w:val="9"/>
      <w:numFmt w:val="decimal"/>
      <w:suff w:val="nothing"/>
      <w:lvlText w:val="%1、"/>
      <w:lvlJc w:val="left"/>
    </w:lvl>
  </w:abstractNum>
  <w:abstractNum w:abstractNumId="3">
    <w:nsid w:val="A136AC09"/>
    <w:multiLevelType w:val="singleLevel"/>
    <w:tmpl w:val="A136AC09"/>
    <w:lvl w:ilvl="0" w:tentative="0">
      <w:start w:val="1"/>
      <w:numFmt w:val="decimal"/>
      <w:lvlText w:val="(%1)"/>
      <w:lvlJc w:val="left"/>
      <w:pPr>
        <w:ind w:left="425" w:hanging="425"/>
      </w:pPr>
      <w:rPr>
        <w:rFonts w:hint="default"/>
      </w:rPr>
    </w:lvl>
  </w:abstractNum>
  <w:abstractNum w:abstractNumId="4">
    <w:nsid w:val="AB819A79"/>
    <w:multiLevelType w:val="multilevel"/>
    <w:tmpl w:val="AB819A79"/>
    <w:lvl w:ilvl="0" w:tentative="0">
      <w:start w:val="1"/>
      <w:numFmt w:val="decimal"/>
      <w:lvlText w:val="第%1章"/>
      <w:lvlJc w:val="left"/>
      <w:pPr>
        <w:tabs>
          <w:tab w:val="left" w:pos="425"/>
        </w:tabs>
        <w:ind w:left="0" w:firstLine="0"/>
      </w:pPr>
      <w:rPr>
        <w:rFonts w:hint="eastAsia"/>
        <w:b w:val="0"/>
        <w:i w:val="0"/>
        <w:caps w:val="0"/>
        <w:smallCaps w:val="0"/>
        <w:strike w:val="0"/>
        <w:dstrike w:val="0"/>
        <w:vanish w:val="0"/>
        <w:spacing w:val="0"/>
        <w:position w:val="0"/>
        <w:sz w:val="44"/>
        <w:u w:val="none"/>
        <w:vertAlign w:val="baseline"/>
      </w:rPr>
    </w:lvl>
    <w:lvl w:ilvl="1" w:tentative="0">
      <w:start w:val="1"/>
      <w:numFmt w:val="decimal"/>
      <w:pStyle w:val="3"/>
      <w:isLgl/>
      <w:lvlText w:val="%1.%2"/>
      <w:lvlJc w:val="left"/>
      <w:pPr>
        <w:tabs>
          <w:tab w:val="left" w:pos="425"/>
        </w:tabs>
        <w:ind w:left="960" w:firstLine="0"/>
      </w:pPr>
      <w:rPr>
        <w:rFonts w:hint="eastAsia"/>
        <w:b w:val="0"/>
        <w:i w:val="0"/>
        <w:color w:val="000000"/>
      </w:rPr>
    </w:lvl>
    <w:lvl w:ilvl="2" w:tentative="0">
      <w:start w:val="1"/>
      <w:numFmt w:val="decimal"/>
      <w:isLgl/>
      <w:lvlText w:val="%1.%2.%3"/>
      <w:lvlJc w:val="left"/>
      <w:pPr>
        <w:tabs>
          <w:tab w:val="left" w:pos="425"/>
        </w:tabs>
        <w:ind w:left="1200" w:firstLine="0"/>
      </w:pPr>
      <w:rPr>
        <w:rFonts w:hint="eastAsia"/>
      </w:rPr>
    </w:lvl>
    <w:lvl w:ilvl="3" w:tentative="0">
      <w:start w:val="1"/>
      <w:numFmt w:val="decimal"/>
      <w:isLgl/>
      <w:lvlText w:val="%1.%2.%3.%4"/>
      <w:lvlJc w:val="left"/>
      <w:pPr>
        <w:tabs>
          <w:tab w:val="left" w:pos="425"/>
        </w:tabs>
        <w:ind w:left="960" w:firstLine="0"/>
      </w:pPr>
      <w:rPr>
        <w:rFonts w:hint="eastAsia"/>
      </w:rPr>
    </w:lvl>
    <w:lvl w:ilvl="4" w:tentative="0">
      <w:start w:val="1"/>
      <w:numFmt w:val="decimal"/>
      <w:isLgl/>
      <w:lvlText w:val="%1.%2.%3.%4.%5"/>
      <w:lvlJc w:val="left"/>
      <w:pPr>
        <w:tabs>
          <w:tab w:val="left" w:pos="425"/>
        </w:tabs>
        <w:ind w:left="1200" w:firstLine="0"/>
      </w:pPr>
      <w:rPr>
        <w:rFonts w:hint="eastAsia"/>
        <w:b w:val="0"/>
      </w:rPr>
    </w:lvl>
    <w:lvl w:ilvl="5" w:tentative="0">
      <w:start w:val="1"/>
      <w:numFmt w:val="decimal"/>
      <w:isLgl/>
      <w:lvlText w:val="%1.%2.%3.%4.%5.%6"/>
      <w:lvlJc w:val="left"/>
      <w:pPr>
        <w:tabs>
          <w:tab w:val="left" w:pos="425"/>
        </w:tabs>
        <w:ind w:left="1200" w:firstLine="0"/>
      </w:pPr>
      <w:rPr>
        <w:rFonts w:hint="eastAsia"/>
      </w:rPr>
    </w:lvl>
    <w:lvl w:ilvl="6" w:tentative="0">
      <w:start w:val="1"/>
      <w:numFmt w:val="decimal"/>
      <w:isLgl/>
      <w:lvlText w:val="%1.%2.%3.%4.%5.%6.%7"/>
      <w:lvlJc w:val="left"/>
      <w:pPr>
        <w:tabs>
          <w:tab w:val="left" w:pos="425"/>
        </w:tabs>
        <w:ind w:left="0" w:firstLine="0"/>
      </w:pPr>
      <w:rPr>
        <w:rFonts w:hint="default" w:ascii="Times New Roman" w:hAnsi="Times New Roman" w:cs="Times New Roman"/>
        <w:sz w:val="24"/>
        <w:szCs w:val="24"/>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abstractNum w:abstractNumId="5">
    <w:nsid w:val="AB86367C"/>
    <w:multiLevelType w:val="singleLevel"/>
    <w:tmpl w:val="AB86367C"/>
    <w:lvl w:ilvl="0" w:tentative="0">
      <w:start w:val="1"/>
      <w:numFmt w:val="chineseCounting"/>
      <w:suff w:val="nothing"/>
      <w:lvlText w:val="%1、"/>
      <w:lvlJc w:val="left"/>
      <w:rPr>
        <w:rFonts w:hint="eastAsia"/>
      </w:rPr>
    </w:lvl>
  </w:abstractNum>
  <w:abstractNum w:abstractNumId="6">
    <w:nsid w:val="DE323B6B"/>
    <w:multiLevelType w:val="singleLevel"/>
    <w:tmpl w:val="DE323B6B"/>
    <w:lvl w:ilvl="0" w:tentative="0">
      <w:start w:val="1"/>
      <w:numFmt w:val="decimal"/>
      <w:lvlText w:val="(%1)"/>
      <w:lvlJc w:val="left"/>
      <w:pPr>
        <w:ind w:left="425" w:hanging="425"/>
      </w:pPr>
      <w:rPr>
        <w:rFonts w:hint="default"/>
      </w:rPr>
    </w:lvl>
  </w:abstractNum>
  <w:abstractNum w:abstractNumId="7">
    <w:nsid w:val="17E2CBB7"/>
    <w:multiLevelType w:val="singleLevel"/>
    <w:tmpl w:val="17E2CBB7"/>
    <w:lvl w:ilvl="0" w:tentative="0">
      <w:start w:val="1"/>
      <w:numFmt w:val="decimal"/>
      <w:suff w:val="nothing"/>
      <w:lvlText w:val="%1、"/>
      <w:lvlJc w:val="left"/>
    </w:lvl>
  </w:abstractNum>
  <w:abstractNum w:abstractNumId="8">
    <w:nsid w:val="1CC21442"/>
    <w:multiLevelType w:val="singleLevel"/>
    <w:tmpl w:val="1CC21442"/>
    <w:lvl w:ilvl="0" w:tentative="0">
      <w:start w:val="1"/>
      <w:numFmt w:val="decimal"/>
      <w:lvlText w:val="(%1)"/>
      <w:lvlJc w:val="left"/>
      <w:pPr>
        <w:ind w:left="425" w:hanging="425"/>
      </w:pPr>
      <w:rPr>
        <w:rFonts w:hint="default"/>
      </w:rPr>
    </w:lvl>
  </w:abstractNum>
  <w:abstractNum w:abstractNumId="9">
    <w:nsid w:val="212C761A"/>
    <w:multiLevelType w:val="singleLevel"/>
    <w:tmpl w:val="212C761A"/>
    <w:lvl w:ilvl="0" w:tentative="0">
      <w:start w:val="1"/>
      <w:numFmt w:val="decimal"/>
      <w:lvlText w:val="(%1)"/>
      <w:lvlJc w:val="left"/>
      <w:pPr>
        <w:ind w:left="425" w:hanging="425"/>
      </w:pPr>
      <w:rPr>
        <w:rFonts w:hint="default"/>
      </w:rPr>
    </w:lvl>
  </w:abstractNum>
  <w:abstractNum w:abstractNumId="10">
    <w:nsid w:val="2F7DC3BB"/>
    <w:multiLevelType w:val="singleLevel"/>
    <w:tmpl w:val="2F7DC3BB"/>
    <w:lvl w:ilvl="0" w:tentative="0">
      <w:start w:val="2"/>
      <w:numFmt w:val="decimal"/>
      <w:suff w:val="nothing"/>
      <w:lvlText w:val="%1、"/>
      <w:lvlJc w:val="left"/>
    </w:lvl>
  </w:abstractNum>
  <w:abstractNum w:abstractNumId="11">
    <w:nsid w:val="36A7CCEF"/>
    <w:multiLevelType w:val="singleLevel"/>
    <w:tmpl w:val="36A7CCEF"/>
    <w:lvl w:ilvl="0" w:tentative="0">
      <w:start w:val="2"/>
      <w:numFmt w:val="chineseCounting"/>
      <w:suff w:val="nothing"/>
      <w:lvlText w:val="%1、"/>
      <w:lvlJc w:val="left"/>
      <w:rPr>
        <w:rFonts w:hint="eastAsia"/>
      </w:rPr>
    </w:lvl>
  </w:abstractNum>
  <w:abstractNum w:abstractNumId="12">
    <w:nsid w:val="4414AA55"/>
    <w:multiLevelType w:val="singleLevel"/>
    <w:tmpl w:val="4414AA55"/>
    <w:lvl w:ilvl="0" w:tentative="0">
      <w:start w:val="1"/>
      <w:numFmt w:val="chineseCounting"/>
      <w:suff w:val="nothing"/>
      <w:lvlText w:val="%1、"/>
      <w:lvlJc w:val="left"/>
      <w:rPr>
        <w:rFonts w:hint="eastAsia"/>
      </w:rPr>
    </w:lvl>
  </w:abstractNum>
  <w:abstractNum w:abstractNumId="13">
    <w:nsid w:val="481D0116"/>
    <w:multiLevelType w:val="singleLevel"/>
    <w:tmpl w:val="481D0116"/>
    <w:lvl w:ilvl="0" w:tentative="0">
      <w:start w:val="1"/>
      <w:numFmt w:val="decimal"/>
      <w:lvlText w:val="(%1)"/>
      <w:lvlJc w:val="left"/>
      <w:pPr>
        <w:ind w:left="425" w:hanging="425"/>
      </w:pPr>
      <w:rPr>
        <w:rFonts w:hint="default"/>
      </w:rPr>
    </w:lvl>
  </w:abstractNum>
  <w:abstractNum w:abstractNumId="14">
    <w:nsid w:val="559FF11B"/>
    <w:multiLevelType w:val="singleLevel"/>
    <w:tmpl w:val="559FF11B"/>
    <w:lvl w:ilvl="0" w:tentative="0">
      <w:start w:val="1"/>
      <w:numFmt w:val="decimal"/>
      <w:lvlText w:val="(%1)"/>
      <w:lvlJc w:val="left"/>
      <w:pPr>
        <w:ind w:left="425" w:hanging="425"/>
      </w:pPr>
      <w:rPr>
        <w:rFonts w:hint="default"/>
      </w:rPr>
    </w:lvl>
  </w:abstractNum>
  <w:abstractNum w:abstractNumId="15">
    <w:nsid w:val="56890C55"/>
    <w:multiLevelType w:val="singleLevel"/>
    <w:tmpl w:val="56890C55"/>
    <w:lvl w:ilvl="0" w:tentative="0">
      <w:start w:val="1"/>
      <w:numFmt w:val="decimal"/>
      <w:lvlText w:val="(%1)"/>
      <w:lvlJc w:val="left"/>
      <w:pPr>
        <w:ind w:left="425" w:hanging="425"/>
      </w:pPr>
      <w:rPr>
        <w:rFonts w:hint="default"/>
      </w:rPr>
    </w:lvl>
  </w:abstractNum>
  <w:abstractNum w:abstractNumId="16">
    <w:nsid w:val="64776A89"/>
    <w:multiLevelType w:val="multilevel"/>
    <w:tmpl w:val="64776A8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6E5B08C"/>
    <w:multiLevelType w:val="singleLevel"/>
    <w:tmpl w:val="76E5B08C"/>
    <w:lvl w:ilvl="0" w:tentative="0">
      <w:start w:val="1"/>
      <w:numFmt w:val="decimal"/>
      <w:lvlText w:val="(%1)"/>
      <w:lvlJc w:val="left"/>
      <w:pPr>
        <w:ind w:left="425" w:hanging="425"/>
      </w:pPr>
      <w:rPr>
        <w:rFonts w:hint="default"/>
      </w:rPr>
    </w:lvl>
  </w:abstractNum>
  <w:num w:numId="1">
    <w:abstractNumId w:val="4"/>
  </w:num>
  <w:num w:numId="2">
    <w:abstractNumId w:val="3"/>
  </w:num>
  <w:num w:numId="3">
    <w:abstractNumId w:val="8"/>
  </w:num>
  <w:num w:numId="4">
    <w:abstractNumId w:val="9"/>
  </w:num>
  <w:num w:numId="5">
    <w:abstractNumId w:val="17"/>
  </w:num>
  <w:num w:numId="6">
    <w:abstractNumId w:val="11"/>
  </w:num>
  <w:num w:numId="7">
    <w:abstractNumId w:val="10"/>
  </w:num>
  <w:num w:numId="8">
    <w:abstractNumId w:val="15"/>
  </w:num>
  <w:num w:numId="9">
    <w:abstractNumId w:val="13"/>
  </w:num>
  <w:num w:numId="10">
    <w:abstractNumId w:val="2"/>
  </w:num>
  <w:num w:numId="11">
    <w:abstractNumId w:val="14"/>
  </w:num>
  <w:num w:numId="12">
    <w:abstractNumId w:val="6"/>
  </w:num>
  <w:num w:numId="13">
    <w:abstractNumId w:val="7"/>
  </w:num>
  <w:num w:numId="14">
    <w:abstractNumId w:val="1"/>
  </w:num>
  <w:num w:numId="15">
    <w:abstractNumId w:val="16"/>
  </w:num>
  <w:num w:numId="16">
    <w:abstractNumId w:val="5"/>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07C10"/>
    <w:rsid w:val="13DA7422"/>
    <w:rsid w:val="2DD67D7C"/>
    <w:rsid w:val="2ECE57B1"/>
    <w:rsid w:val="37E8083E"/>
    <w:rsid w:val="59907C10"/>
    <w:rsid w:val="77117520"/>
    <w:rsid w:val="7D6B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numPr>
        <w:ilvl w:val="1"/>
        <w:numId w:val="1"/>
      </w:numPr>
      <w:tabs>
        <w:tab w:val="left" w:pos="560"/>
      </w:tabs>
      <w:spacing w:before="480" w:after="240" w:line="240" w:lineRule="auto"/>
      <w:ind w:firstLine="0" w:firstLineChars="0"/>
      <w:jc w:val="left"/>
      <w:outlineLvl w:val="1"/>
    </w:pPr>
    <w:rPr>
      <w:rFonts w:ascii="Cambria" w:hAnsi="Cambria" w:eastAsia="黑体"/>
      <w:sz w:val="36"/>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Indent"/>
    <w:basedOn w:val="1"/>
    <w:next w:val="5"/>
    <w:unhideWhenUsed/>
    <w:qFormat/>
    <w:uiPriority w:val="0"/>
    <w:pPr>
      <w:spacing w:after="120" w:afterLines="0" w:line="360" w:lineRule="auto"/>
      <w:ind w:left="420" w:leftChars="200" w:firstLine="560" w:firstLineChars="200"/>
    </w:pPr>
    <w:rPr>
      <w:rFonts w:ascii="仿宋_GB2312" w:hAnsi="Calibri" w:eastAsia="仿宋_GB2312"/>
      <w:sz w:val="28"/>
      <w:szCs w:val="28"/>
    </w:rPr>
  </w:style>
  <w:style w:type="paragraph" w:styleId="5">
    <w:name w:val="Body Text First Indent 2"/>
    <w:basedOn w:val="4"/>
    <w:next w:val="1"/>
    <w:qFormat/>
    <w:uiPriority w:val="0"/>
    <w:pPr>
      <w:spacing w:line="360" w:lineRule="auto"/>
      <w:ind w:firstLine="560" w:firstLineChars="200"/>
      <w:outlineLvl w:val="0"/>
    </w:pPr>
    <w:rPr>
      <w:rFonts w:ascii="仿宋_GB2312" w:hAnsi="华文仿宋" w:eastAsia="仿宋_GB2312"/>
      <w:snapToGrid w:val="0"/>
      <w:color w:val="0000FF"/>
      <w:sz w:val="28"/>
      <w:szCs w:val="28"/>
      <w:u w:val="single"/>
    </w:rPr>
  </w:style>
  <w:style w:type="paragraph" w:styleId="6">
    <w:name w:val="Title"/>
    <w:basedOn w:val="1"/>
    <w:next w:val="1"/>
    <w:qFormat/>
    <w:uiPriority w:val="0"/>
    <w:pPr>
      <w:spacing w:before="240" w:beforeLines="0" w:after="60" w:afterLines="0"/>
      <w:jc w:val="center"/>
      <w:outlineLvl w:val="0"/>
    </w:pPr>
    <w:rPr>
      <w:rFonts w:ascii="Cambria" w:hAnsi="Cambria"/>
      <w:b/>
      <w:bCs/>
      <w:kern w:val="0"/>
      <w:sz w:val="32"/>
      <w:szCs w:val="32"/>
    </w:rPr>
  </w:style>
  <w:style w:type="paragraph" w:customStyle="1" w:styleId="9">
    <w:name w:val="样式1"/>
    <w:basedOn w:val="1"/>
    <w:qFormat/>
    <w:uiPriority w:val="0"/>
    <w:rPr>
      <w:rFonts w:ascii="Calibri" w:hAnsi="Calibri" w:eastAsia="宋体" w:cs="Times New Roman"/>
      <w:sz w:val="4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Paragraph"/>
    <w:basedOn w:val="1"/>
    <w:qFormat/>
    <w:uiPriority w:val="1"/>
    <w:pPr>
      <w:jc w:val="left"/>
    </w:pPr>
    <w:rPr>
      <w:rFonts w:ascii="Calibri" w:hAnsi="Calibri" w:eastAsia="宋体" w:cs="Times New Roman"/>
      <w:kern w:val="0"/>
      <w:sz w:val="22"/>
      <w:lang w:eastAsia="en-US"/>
    </w:rPr>
  </w:style>
  <w:style w:type="paragraph" w:customStyle="1" w:styleId="12">
    <w:name w:val="列表段落1"/>
    <w:basedOn w:val="1"/>
    <w:qFormat/>
    <w:uiPriority w:val="34"/>
    <w:pPr>
      <w:ind w:firstLine="420" w:firstLineChars="200"/>
    </w:pPr>
    <w:rPr>
      <w:rFonts w:ascii="Times New Roman" w:hAnsi="Times New Roman" w:eastAsia="宋体" w:cs="Times New Roman"/>
      <w:szCs w:val="24"/>
    </w:rPr>
  </w:style>
  <w:style w:type="paragraph" w:customStyle="1" w:styleId="13">
    <w:name w:val="列出段落1"/>
    <w:basedOn w:val="1"/>
    <w:qFormat/>
    <w:uiPriority w:val="0"/>
    <w:pPr>
      <w:widowControl w:val="0"/>
      <w:spacing w:after="0" w:line="240" w:lineRule="auto"/>
      <w:ind w:firstLine="420" w:firstLineChars="200"/>
      <w:jc w:val="both"/>
    </w:pPr>
    <w:rPr>
      <w:rFonts w:ascii="Calibri" w:hAnsi="Calibri" w:eastAsia="宋体" w:cs="Times New Roman"/>
      <w:kern w:val="2"/>
      <w:sz w:val="21"/>
      <w:szCs w:val="24"/>
    </w:rPr>
  </w:style>
  <w:style w:type="paragraph" w:styleId="14">
    <w:name w:val="List Paragraph"/>
    <w:basedOn w:val="1"/>
    <w:qFormat/>
    <w:uiPriority w:val="34"/>
    <w:pPr>
      <w:spacing w:line="240" w:lineRule="auto"/>
      <w:ind w:firstLine="420" w:firstLineChars="200"/>
    </w:pPr>
    <w:rPr>
      <w:sz w:val="21"/>
      <w:szCs w:val="22"/>
    </w:rPr>
  </w:style>
  <w:style w:type="character" w:customStyle="1" w:styleId="15">
    <w:name w:val="font91"/>
    <w:basedOn w:val="7"/>
    <w:qFormat/>
    <w:uiPriority w:val="0"/>
    <w:rPr>
      <w:rFonts w:hint="eastAsia" w:ascii="宋体" w:hAnsi="宋体" w:eastAsia="宋体" w:cs="宋体"/>
      <w:color w:val="000000"/>
      <w:sz w:val="20"/>
      <w:szCs w:val="20"/>
      <w:u w:val="none"/>
    </w:rPr>
  </w:style>
  <w:style w:type="paragraph" w:customStyle="1" w:styleId="16">
    <w:name w:val="_Style 25"/>
    <w:basedOn w:val="1"/>
    <w:next w:val="14"/>
    <w:qFormat/>
    <w:uiPriority w:val="34"/>
    <w:pPr>
      <w:ind w:firstLine="420" w:firstLineChars="200"/>
    </w:pPr>
    <w:rPr>
      <w:rFonts w:cs="Times New Roman"/>
    </w:rPr>
  </w:style>
  <w:style w:type="character" w:customStyle="1" w:styleId="17">
    <w:name w:val="NormalCharacter"/>
    <w:semiHidden/>
    <w:qFormat/>
    <w:uiPriority w:val="0"/>
    <w:rPr>
      <w:kern w:val="2"/>
      <w:sz w:val="21"/>
      <w:szCs w:val="24"/>
      <w:lang w:val="en-US" w:eastAsia="zh-CN" w:bidi="ar-SA"/>
    </w:rPr>
  </w:style>
  <w:style w:type="paragraph" w:styleId="18">
    <w:name w:val="No Spacing"/>
    <w:basedOn w:val="1"/>
    <w:qFormat/>
    <w:uiPriority w:val="1"/>
    <w:pPr>
      <w:widowControl/>
      <w:jc w:val="left"/>
    </w:pPr>
    <w:rPr>
      <w:rFonts w:ascii="Calibri" w:hAnsi="Calibri" w:eastAsia="宋体" w:cs="Times New Roman"/>
      <w:kern w:val="0"/>
      <w:sz w:val="20"/>
      <w:szCs w:val="2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2025-04-11T09:55:00Z</dcterms:created>
  <dc:creator>Administrator</dc:creator>
  <cp:lastModifiedBy>Administrator</cp:lastModifiedBy>
  <dcterms:modified xsi:type="dcterms:W3CDTF">2025-04-14T03:47:36Z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