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4BD0733">
      <w:pPr>
        <w:pStyle w:val="2"/>
        <w:spacing w:line="280" w:lineRule="auto"/>
        <w:jc w:val="center"/>
        <w:rPr>
          <w:rFonts w:hint="eastAsia" w:ascii="宋体" w:hAnsi="宋体" w:eastAsia="宋体" w:cs="宋体"/>
          <w:b/>
          <w:bCs/>
          <w:sz w:val="32"/>
          <w:szCs w:val="32"/>
        </w:rPr>
      </w:pPr>
      <w:r>
        <w:rPr>
          <w:rFonts w:hint="eastAsia" w:ascii="宋体" w:hAnsi="宋体" w:eastAsia="宋体" w:cs="宋体"/>
          <w:b/>
          <w:bCs/>
          <w:sz w:val="32"/>
          <w:szCs w:val="32"/>
        </w:rPr>
        <w:t>（参考文本，具体以最终签订合同为准）</w:t>
      </w:r>
    </w:p>
    <w:p w14:paraId="1E366331">
      <w:pPr>
        <w:pStyle w:val="2"/>
        <w:spacing w:line="280" w:lineRule="auto"/>
      </w:pPr>
    </w:p>
    <w:p w14:paraId="523D57A8">
      <w:pPr>
        <w:spacing w:before="91" w:line="221" w:lineRule="auto"/>
        <w:ind w:left="252"/>
        <w:rPr>
          <w:rFonts w:ascii="宋体" w:hAnsi="宋体" w:eastAsia="宋体" w:cs="宋体"/>
          <w:sz w:val="32"/>
          <w:szCs w:val="32"/>
        </w:rPr>
      </w:pPr>
      <w:r>
        <w:rPr>
          <w:rFonts w:ascii="宋体" w:hAnsi="宋体" w:eastAsia="宋体" w:cs="宋体"/>
          <w:spacing w:val="-3"/>
          <w:sz w:val="32"/>
          <w:szCs w:val="32"/>
        </w:rPr>
        <w:t>合同编号：</w:t>
      </w:r>
    </w:p>
    <w:p w14:paraId="6A41E1EB">
      <w:pPr>
        <w:spacing w:before="117" w:line="223" w:lineRule="auto"/>
        <w:jc w:val="center"/>
        <w:outlineLvl w:val="0"/>
        <w:rPr>
          <w:rFonts w:ascii="仿宋" w:hAnsi="仿宋" w:eastAsia="仿宋" w:cs="仿宋"/>
          <w:b/>
          <w:bCs/>
          <w:sz w:val="36"/>
          <w:szCs w:val="36"/>
        </w:rPr>
      </w:pPr>
    </w:p>
    <w:p w14:paraId="6E160B85">
      <w:pPr>
        <w:spacing w:before="117" w:line="223" w:lineRule="auto"/>
        <w:jc w:val="center"/>
        <w:outlineLvl w:val="0"/>
        <w:rPr>
          <w:rFonts w:ascii="仿宋" w:hAnsi="仿宋" w:eastAsia="仿宋" w:cs="仿宋"/>
          <w:b/>
          <w:bCs/>
          <w:sz w:val="36"/>
          <w:szCs w:val="36"/>
        </w:rPr>
      </w:pPr>
    </w:p>
    <w:p w14:paraId="3BE1E303">
      <w:pPr>
        <w:spacing w:before="234" w:line="220" w:lineRule="auto"/>
        <w:jc w:val="center"/>
        <w:outlineLvl w:val="0"/>
        <w:rPr>
          <w:rFonts w:ascii="宋体" w:hAnsi="宋体" w:eastAsia="宋体" w:cs="宋体"/>
          <w:b/>
          <w:bCs/>
          <w:spacing w:val="1"/>
          <w:sz w:val="72"/>
          <w:szCs w:val="72"/>
        </w:rPr>
      </w:pPr>
    </w:p>
    <w:p w14:paraId="680D655D">
      <w:pPr>
        <w:spacing w:before="234" w:line="220" w:lineRule="auto"/>
        <w:jc w:val="center"/>
        <w:outlineLvl w:val="0"/>
        <w:rPr>
          <w:rFonts w:ascii="宋体" w:hAnsi="宋体" w:eastAsia="宋体" w:cs="宋体"/>
          <w:sz w:val="72"/>
          <w:szCs w:val="72"/>
        </w:rPr>
      </w:pPr>
      <w:r>
        <w:rPr>
          <w:rFonts w:ascii="宋体" w:hAnsi="宋体" w:eastAsia="宋体" w:cs="宋体"/>
          <w:b/>
          <w:bCs/>
          <w:spacing w:val="1"/>
          <w:sz w:val="72"/>
          <w:szCs w:val="72"/>
        </w:rPr>
        <w:t>劳务派遣服务合同</w:t>
      </w:r>
    </w:p>
    <w:p w14:paraId="57C33BC5">
      <w:pPr>
        <w:spacing w:before="117" w:line="223" w:lineRule="auto"/>
        <w:jc w:val="center"/>
        <w:outlineLvl w:val="0"/>
        <w:rPr>
          <w:rFonts w:ascii="仿宋" w:hAnsi="仿宋" w:eastAsia="仿宋" w:cs="仿宋"/>
          <w:b/>
          <w:bCs/>
          <w:sz w:val="36"/>
          <w:szCs w:val="36"/>
        </w:rPr>
      </w:pPr>
    </w:p>
    <w:p w14:paraId="1E53D01C">
      <w:pPr>
        <w:spacing w:before="117" w:line="223" w:lineRule="auto"/>
        <w:jc w:val="center"/>
        <w:outlineLvl w:val="0"/>
        <w:rPr>
          <w:rFonts w:ascii="仿宋" w:hAnsi="仿宋" w:eastAsia="仿宋" w:cs="仿宋"/>
          <w:b/>
          <w:bCs/>
          <w:sz w:val="36"/>
          <w:szCs w:val="36"/>
        </w:rPr>
      </w:pPr>
    </w:p>
    <w:p w14:paraId="0BFD14B9">
      <w:pPr>
        <w:spacing w:before="117" w:line="223" w:lineRule="auto"/>
        <w:jc w:val="both"/>
        <w:outlineLvl w:val="0"/>
        <w:rPr>
          <w:rFonts w:ascii="仿宋" w:hAnsi="仿宋" w:eastAsia="仿宋" w:cs="仿宋"/>
          <w:b/>
          <w:bCs/>
          <w:sz w:val="36"/>
          <w:szCs w:val="36"/>
        </w:rPr>
      </w:pPr>
    </w:p>
    <w:p w14:paraId="12EBCB22">
      <w:pPr>
        <w:spacing w:before="117" w:line="223" w:lineRule="auto"/>
        <w:jc w:val="both"/>
        <w:outlineLvl w:val="0"/>
        <w:rPr>
          <w:rFonts w:ascii="仿宋" w:hAnsi="仿宋" w:eastAsia="仿宋" w:cs="仿宋"/>
          <w:b/>
          <w:bCs/>
          <w:sz w:val="36"/>
          <w:szCs w:val="36"/>
        </w:rPr>
      </w:pPr>
    </w:p>
    <w:p w14:paraId="27046983">
      <w:pPr>
        <w:spacing w:before="117" w:line="223" w:lineRule="auto"/>
        <w:jc w:val="both"/>
        <w:outlineLvl w:val="0"/>
        <w:rPr>
          <w:rFonts w:ascii="仿宋" w:hAnsi="仿宋" w:eastAsia="仿宋" w:cs="仿宋"/>
          <w:b/>
          <w:bCs/>
          <w:sz w:val="36"/>
          <w:szCs w:val="36"/>
        </w:rPr>
      </w:pPr>
    </w:p>
    <w:p w14:paraId="38B80179">
      <w:pPr>
        <w:spacing w:before="117" w:line="223" w:lineRule="auto"/>
        <w:jc w:val="both"/>
        <w:outlineLvl w:val="0"/>
        <w:rPr>
          <w:rFonts w:ascii="仿宋" w:hAnsi="仿宋" w:eastAsia="仿宋" w:cs="仿宋"/>
          <w:b/>
          <w:bCs/>
          <w:sz w:val="36"/>
          <w:szCs w:val="36"/>
        </w:rPr>
      </w:pPr>
    </w:p>
    <w:p w14:paraId="5C7B8CB7">
      <w:pPr>
        <w:spacing w:before="117" w:line="223" w:lineRule="auto"/>
        <w:jc w:val="both"/>
        <w:outlineLvl w:val="0"/>
        <w:rPr>
          <w:rFonts w:ascii="仿宋" w:hAnsi="仿宋" w:eastAsia="仿宋" w:cs="仿宋"/>
          <w:b/>
          <w:bCs/>
          <w:sz w:val="36"/>
          <w:szCs w:val="36"/>
        </w:rPr>
      </w:pPr>
      <w:r>
        <w:rPr>
          <w:rFonts w:ascii="仿宋" w:hAnsi="仿宋" w:eastAsia="仿宋" w:cs="仿宋"/>
          <w:b/>
          <w:bCs/>
          <w:sz w:val="36"/>
          <w:szCs w:val="36"/>
        </w:rPr>
        <w:t xml:space="preserve">甲方： </w:t>
      </w:r>
    </w:p>
    <w:p w14:paraId="6815D2AE">
      <w:pPr>
        <w:spacing w:before="117" w:line="223" w:lineRule="auto"/>
        <w:jc w:val="both"/>
        <w:outlineLvl w:val="0"/>
        <w:rPr>
          <w:rFonts w:ascii="仿宋" w:hAnsi="仿宋" w:eastAsia="仿宋" w:cs="仿宋"/>
          <w:b/>
          <w:bCs/>
          <w:sz w:val="36"/>
          <w:szCs w:val="36"/>
        </w:rPr>
      </w:pPr>
    </w:p>
    <w:p w14:paraId="711A8956">
      <w:pPr>
        <w:spacing w:before="117" w:line="223" w:lineRule="auto"/>
        <w:jc w:val="both"/>
        <w:outlineLvl w:val="0"/>
        <w:rPr>
          <w:rFonts w:ascii="仿宋" w:hAnsi="仿宋" w:eastAsia="仿宋" w:cs="仿宋"/>
          <w:b/>
          <w:bCs/>
          <w:sz w:val="36"/>
          <w:szCs w:val="36"/>
        </w:rPr>
      </w:pPr>
      <w:r>
        <w:rPr>
          <w:rFonts w:ascii="仿宋" w:hAnsi="仿宋" w:eastAsia="仿宋" w:cs="仿宋"/>
          <w:b/>
          <w:bCs/>
          <w:sz w:val="36"/>
          <w:szCs w:val="36"/>
        </w:rPr>
        <w:t>乙方：</w:t>
      </w:r>
    </w:p>
    <w:p w14:paraId="502F1AAA">
      <w:pPr>
        <w:spacing w:before="117" w:line="223" w:lineRule="auto"/>
        <w:jc w:val="both"/>
        <w:outlineLvl w:val="0"/>
        <w:rPr>
          <w:rFonts w:ascii="仿宋" w:hAnsi="仿宋" w:eastAsia="仿宋" w:cs="仿宋"/>
          <w:b/>
          <w:bCs/>
          <w:sz w:val="36"/>
          <w:szCs w:val="36"/>
        </w:rPr>
      </w:pPr>
    </w:p>
    <w:p w14:paraId="6F1FF16C">
      <w:pPr>
        <w:spacing w:before="117" w:line="223" w:lineRule="auto"/>
        <w:jc w:val="both"/>
        <w:outlineLvl w:val="0"/>
        <w:rPr>
          <w:rFonts w:ascii="仿宋" w:hAnsi="仿宋" w:eastAsia="仿宋" w:cs="仿宋"/>
          <w:b/>
          <w:bCs/>
          <w:sz w:val="36"/>
          <w:szCs w:val="36"/>
        </w:rPr>
      </w:pPr>
      <w:r>
        <w:rPr>
          <w:rFonts w:ascii="仿宋" w:hAnsi="仿宋" w:eastAsia="仿宋" w:cs="仿宋"/>
          <w:b/>
          <w:bCs/>
          <w:sz w:val="36"/>
          <w:szCs w:val="36"/>
        </w:rPr>
        <w:t xml:space="preserve">签订时间：   年   月  日 </w:t>
      </w:r>
    </w:p>
    <w:p w14:paraId="1716E343">
      <w:pPr>
        <w:spacing w:before="117" w:line="223" w:lineRule="auto"/>
        <w:jc w:val="both"/>
        <w:outlineLvl w:val="0"/>
        <w:rPr>
          <w:rFonts w:ascii="仿宋" w:hAnsi="仿宋" w:eastAsia="仿宋" w:cs="仿宋"/>
          <w:b/>
          <w:bCs/>
          <w:sz w:val="36"/>
          <w:szCs w:val="36"/>
        </w:rPr>
      </w:pPr>
    </w:p>
    <w:p w14:paraId="20BB58E4">
      <w:pPr>
        <w:spacing w:before="117" w:line="223" w:lineRule="auto"/>
        <w:jc w:val="both"/>
        <w:outlineLvl w:val="0"/>
        <w:rPr>
          <w:rFonts w:ascii="仿宋" w:hAnsi="仿宋" w:eastAsia="仿宋" w:cs="仿宋"/>
          <w:b/>
          <w:bCs/>
          <w:sz w:val="36"/>
          <w:szCs w:val="36"/>
        </w:rPr>
      </w:pPr>
      <w:r>
        <w:rPr>
          <w:rFonts w:ascii="仿宋" w:hAnsi="仿宋" w:eastAsia="仿宋" w:cs="仿宋"/>
          <w:b/>
          <w:bCs/>
          <w:sz w:val="36"/>
          <w:szCs w:val="36"/>
        </w:rPr>
        <w:t>签订地点：</w:t>
      </w:r>
    </w:p>
    <w:p w14:paraId="0B4D85ED">
      <w:pPr>
        <w:spacing w:before="117" w:line="223" w:lineRule="auto"/>
        <w:jc w:val="center"/>
        <w:outlineLvl w:val="0"/>
        <w:rPr>
          <w:rFonts w:ascii="仿宋" w:hAnsi="仿宋" w:eastAsia="仿宋" w:cs="仿宋"/>
          <w:b/>
          <w:bCs/>
          <w:sz w:val="36"/>
          <w:szCs w:val="36"/>
        </w:rPr>
      </w:pPr>
    </w:p>
    <w:p w14:paraId="0CABA9C7">
      <w:pPr>
        <w:spacing w:before="117" w:line="223" w:lineRule="auto"/>
        <w:jc w:val="center"/>
        <w:outlineLvl w:val="0"/>
        <w:rPr>
          <w:rFonts w:ascii="仿宋" w:hAnsi="仿宋" w:eastAsia="仿宋" w:cs="仿宋"/>
          <w:b/>
          <w:bCs/>
          <w:sz w:val="36"/>
          <w:szCs w:val="36"/>
        </w:rPr>
      </w:pPr>
    </w:p>
    <w:p w14:paraId="2F0053BD">
      <w:pPr>
        <w:spacing w:before="117" w:line="223" w:lineRule="auto"/>
        <w:jc w:val="center"/>
        <w:outlineLvl w:val="0"/>
        <w:rPr>
          <w:rFonts w:ascii="仿宋" w:hAnsi="仿宋" w:eastAsia="仿宋" w:cs="仿宋"/>
          <w:b/>
          <w:bCs/>
          <w:sz w:val="36"/>
          <w:szCs w:val="36"/>
        </w:rPr>
      </w:pPr>
    </w:p>
    <w:p w14:paraId="2D6587AF">
      <w:pPr>
        <w:spacing w:before="117" w:line="223" w:lineRule="auto"/>
        <w:jc w:val="center"/>
        <w:outlineLvl w:val="0"/>
        <w:rPr>
          <w:rFonts w:ascii="仿宋" w:hAnsi="仿宋" w:eastAsia="仿宋" w:cs="仿宋"/>
          <w:b/>
          <w:bCs/>
          <w:sz w:val="36"/>
          <w:szCs w:val="36"/>
        </w:rPr>
      </w:pPr>
    </w:p>
    <w:p w14:paraId="234F855B">
      <w:pPr>
        <w:spacing w:before="117" w:line="223" w:lineRule="auto"/>
        <w:jc w:val="center"/>
        <w:outlineLvl w:val="0"/>
        <w:rPr>
          <w:rFonts w:ascii="仿宋" w:hAnsi="仿宋" w:eastAsia="仿宋" w:cs="仿宋"/>
          <w:b/>
          <w:bCs/>
          <w:sz w:val="36"/>
          <w:szCs w:val="36"/>
        </w:rPr>
      </w:pPr>
      <w:r>
        <w:rPr>
          <w:rFonts w:ascii="仿宋" w:hAnsi="仿宋" w:eastAsia="仿宋" w:cs="仿宋"/>
          <w:b/>
          <w:bCs/>
          <w:sz w:val="36"/>
          <w:szCs w:val="36"/>
        </w:rPr>
        <w:t>合同通用条款部分</w:t>
      </w:r>
    </w:p>
    <w:p w14:paraId="57A0C55A">
      <w:pPr>
        <w:pStyle w:val="2"/>
        <w:spacing w:line="319" w:lineRule="auto"/>
      </w:pPr>
    </w:p>
    <w:p w14:paraId="60353923">
      <w:pPr>
        <w:pStyle w:val="2"/>
        <w:spacing w:line="320" w:lineRule="auto"/>
      </w:pPr>
    </w:p>
    <w:p w14:paraId="31E34372">
      <w:pPr>
        <w:keepNext w:val="0"/>
        <w:keepLines w:val="0"/>
        <w:pageBreakBefore w:val="0"/>
        <w:widowControl/>
        <w:kinsoku w:val="0"/>
        <w:wordWrap/>
        <w:overflowPunct/>
        <w:topLinePunct w:val="0"/>
        <w:autoSpaceDE w:val="0"/>
        <w:autoSpaceDN w:val="0"/>
        <w:bidi w:val="0"/>
        <w:adjustRightInd w:val="0"/>
        <w:snapToGrid w:val="0"/>
        <w:spacing w:before="78" w:line="360" w:lineRule="auto"/>
        <w:ind w:right="7" w:firstLine="488" w:firstLineChars="200"/>
        <w:jc w:val="both"/>
        <w:textAlignment w:val="baseline"/>
        <w:rPr>
          <w:rFonts w:ascii="宋体" w:hAnsi="宋体" w:eastAsia="宋体" w:cs="宋体"/>
          <w:sz w:val="24"/>
          <w:szCs w:val="24"/>
        </w:rPr>
      </w:pPr>
      <w:r>
        <w:rPr>
          <w:rFonts w:ascii="宋体" w:hAnsi="宋体" w:eastAsia="宋体" w:cs="宋体"/>
          <w:spacing w:val="2"/>
          <w:sz w:val="24"/>
          <w:szCs w:val="24"/>
        </w:rPr>
        <w:t>甲、乙双方本着平等互利的原则，根据《中华人民共和国劳动合同法</w:t>
      </w:r>
      <w:r>
        <w:rPr>
          <w:rFonts w:ascii="宋体" w:hAnsi="宋体" w:eastAsia="宋体" w:cs="宋体"/>
          <w:spacing w:val="1"/>
          <w:sz w:val="24"/>
          <w:szCs w:val="24"/>
        </w:rPr>
        <w:t>》、《劳</w:t>
      </w:r>
      <w:r>
        <w:rPr>
          <w:rFonts w:ascii="宋体" w:hAnsi="宋体" w:eastAsia="宋体" w:cs="宋体"/>
          <w:spacing w:val="3"/>
          <w:sz w:val="24"/>
          <w:szCs w:val="24"/>
        </w:rPr>
        <w:t>务派遣暂行规定》及其他有关法律法规规定，经</w:t>
      </w:r>
      <w:r>
        <w:rPr>
          <w:rFonts w:ascii="宋体" w:hAnsi="宋体" w:eastAsia="宋体" w:cs="宋体"/>
          <w:spacing w:val="2"/>
          <w:sz w:val="24"/>
          <w:szCs w:val="24"/>
        </w:rPr>
        <w:t>友好协商，就乙方向甲方提供劳务</w:t>
      </w:r>
      <w:r>
        <w:rPr>
          <w:rFonts w:ascii="宋体" w:hAnsi="宋体" w:eastAsia="宋体" w:cs="宋体"/>
          <w:spacing w:val="-1"/>
          <w:sz w:val="24"/>
          <w:szCs w:val="24"/>
        </w:rPr>
        <w:t>派遣服务事宜达成一致，签订本合同。</w:t>
      </w:r>
    </w:p>
    <w:p w14:paraId="19CE0F67">
      <w:pPr>
        <w:keepNext w:val="0"/>
        <w:keepLines w:val="0"/>
        <w:pageBreakBefore w:val="0"/>
        <w:widowControl/>
        <w:kinsoku w:val="0"/>
        <w:wordWrap/>
        <w:overflowPunct/>
        <w:topLinePunct w:val="0"/>
        <w:autoSpaceDE w:val="0"/>
        <w:autoSpaceDN w:val="0"/>
        <w:bidi w:val="0"/>
        <w:adjustRightInd w:val="0"/>
        <w:snapToGrid w:val="0"/>
        <w:spacing w:before="35" w:line="360" w:lineRule="auto"/>
        <w:ind w:right="114" w:firstLine="480" w:firstLineChars="200"/>
        <w:textAlignment w:val="baseline"/>
        <w:rPr>
          <w:rFonts w:ascii="宋体" w:hAnsi="宋体" w:eastAsia="宋体" w:cs="宋体"/>
          <w:sz w:val="24"/>
          <w:szCs w:val="24"/>
        </w:rPr>
      </w:pPr>
      <w:r>
        <w:rPr>
          <w:rFonts w:ascii="宋体" w:hAnsi="宋体" w:eastAsia="宋体" w:cs="宋体"/>
          <w:sz w:val="24"/>
          <w:szCs w:val="24"/>
        </w:rPr>
        <w:t>本合同中所称劳务人员，是指与乙方签订劳动</w:t>
      </w:r>
      <w:r>
        <w:rPr>
          <w:rFonts w:ascii="宋体" w:hAnsi="宋体" w:eastAsia="宋体" w:cs="宋体"/>
          <w:spacing w:val="-1"/>
          <w:sz w:val="24"/>
          <w:szCs w:val="24"/>
        </w:rPr>
        <w:t>合同，并由乙方安排至甲方工作</w:t>
      </w:r>
      <w:r>
        <w:rPr>
          <w:rFonts w:ascii="宋体" w:hAnsi="宋体" w:eastAsia="宋体" w:cs="宋体"/>
          <w:spacing w:val="-6"/>
          <w:sz w:val="24"/>
          <w:szCs w:val="24"/>
        </w:rPr>
        <w:t>的劳动者。</w:t>
      </w:r>
    </w:p>
    <w:p w14:paraId="230A014F">
      <w:pPr>
        <w:keepNext w:val="0"/>
        <w:keepLines w:val="0"/>
        <w:pageBreakBefore w:val="0"/>
        <w:widowControl/>
        <w:numPr>
          <w:ilvl w:val="0"/>
          <w:numId w:val="1"/>
        </w:numPr>
        <w:kinsoku w:val="0"/>
        <w:wordWrap/>
        <w:overflowPunct/>
        <w:topLinePunct w:val="0"/>
        <w:autoSpaceDE w:val="0"/>
        <w:autoSpaceDN w:val="0"/>
        <w:bidi w:val="0"/>
        <w:adjustRightInd w:val="0"/>
        <w:snapToGrid w:val="0"/>
        <w:spacing w:line="360" w:lineRule="auto"/>
        <w:ind w:firstLine="482" w:firstLineChars="200"/>
        <w:jc w:val="center"/>
        <w:textAlignment w:val="baseline"/>
        <w:rPr>
          <w:rFonts w:ascii="宋体" w:hAnsi="宋体" w:eastAsia="宋体" w:cs="宋体"/>
          <w:b/>
          <w:bCs/>
          <w:sz w:val="24"/>
          <w:szCs w:val="24"/>
        </w:rPr>
      </w:pPr>
      <w:r>
        <w:rPr>
          <w:rFonts w:ascii="宋体" w:hAnsi="宋体" w:eastAsia="宋体" w:cs="宋体"/>
          <w:b/>
          <w:bCs/>
          <w:sz w:val="24"/>
          <w:szCs w:val="24"/>
        </w:rPr>
        <w:t>合同期限</w:t>
      </w:r>
    </w:p>
    <w:p w14:paraId="4216FA39">
      <w:pPr>
        <w:keepNext w:val="0"/>
        <w:keepLines w:val="0"/>
        <w:pageBreakBefore w:val="0"/>
        <w:widowControl/>
        <w:kinsoku w:val="0"/>
        <w:wordWrap/>
        <w:overflowPunct/>
        <w:topLinePunct w:val="0"/>
        <w:autoSpaceDE w:val="0"/>
        <w:autoSpaceDN w:val="0"/>
        <w:bidi w:val="0"/>
        <w:adjustRightInd w:val="0"/>
        <w:snapToGrid w:val="0"/>
        <w:spacing w:before="238" w:line="360" w:lineRule="auto"/>
        <w:ind w:firstLine="456" w:firstLineChars="200"/>
        <w:textAlignment w:val="baseline"/>
        <w:rPr>
          <w:rFonts w:ascii="宋体" w:hAnsi="宋体" w:eastAsia="宋体" w:cs="宋体"/>
          <w:sz w:val="24"/>
          <w:szCs w:val="24"/>
        </w:rPr>
      </w:pPr>
      <w:r>
        <w:rPr>
          <w:rFonts w:ascii="宋体" w:hAnsi="宋体" w:eastAsia="宋体" w:cs="宋体"/>
          <w:spacing w:val="-6"/>
          <w:sz w:val="24"/>
          <w:szCs w:val="24"/>
        </w:rPr>
        <w:t>第一条 本合同期限为：</w:t>
      </w:r>
      <w:r>
        <w:rPr>
          <w:rFonts w:ascii="宋体" w:hAnsi="宋体" w:eastAsia="宋体" w:cs="宋体"/>
          <w:spacing w:val="-6"/>
          <w:sz w:val="24"/>
          <w:szCs w:val="24"/>
          <w:u w:val="single" w:color="auto"/>
        </w:rPr>
        <w:t xml:space="preserve">  </w:t>
      </w:r>
      <w:r>
        <w:rPr>
          <w:rFonts w:ascii="宋体" w:hAnsi="宋体" w:eastAsia="宋体" w:cs="宋体"/>
          <w:spacing w:val="-93"/>
          <w:sz w:val="24"/>
          <w:szCs w:val="24"/>
        </w:rPr>
        <w:t xml:space="preserve"> </w:t>
      </w:r>
      <w:r>
        <w:rPr>
          <w:rFonts w:ascii="宋体" w:hAnsi="宋体" w:eastAsia="宋体" w:cs="宋体"/>
          <w:spacing w:val="-6"/>
          <w:sz w:val="24"/>
          <w:szCs w:val="24"/>
        </w:rPr>
        <w:t>年</w:t>
      </w:r>
      <w:r>
        <w:rPr>
          <w:rFonts w:ascii="宋体" w:hAnsi="宋体" w:eastAsia="宋体" w:cs="宋体"/>
          <w:spacing w:val="-6"/>
          <w:sz w:val="24"/>
          <w:szCs w:val="24"/>
          <w:u w:val="single" w:color="auto"/>
        </w:rPr>
        <w:t xml:space="preserve">  </w:t>
      </w:r>
      <w:r>
        <w:rPr>
          <w:rFonts w:ascii="宋体" w:hAnsi="宋体" w:eastAsia="宋体" w:cs="宋体"/>
          <w:spacing w:val="-105"/>
          <w:sz w:val="24"/>
          <w:szCs w:val="24"/>
        </w:rPr>
        <w:t xml:space="preserve"> </w:t>
      </w:r>
      <w:r>
        <w:rPr>
          <w:rFonts w:ascii="宋体" w:hAnsi="宋体" w:eastAsia="宋体" w:cs="宋体"/>
          <w:spacing w:val="-6"/>
          <w:sz w:val="24"/>
          <w:szCs w:val="24"/>
        </w:rPr>
        <w:t>月</w:t>
      </w:r>
      <w:r>
        <w:rPr>
          <w:rFonts w:ascii="宋体" w:hAnsi="宋体" w:eastAsia="宋体" w:cs="宋体"/>
          <w:spacing w:val="-6"/>
          <w:sz w:val="24"/>
          <w:szCs w:val="24"/>
          <w:u w:val="single" w:color="auto"/>
        </w:rPr>
        <w:t xml:space="preserve">  </w:t>
      </w:r>
      <w:r>
        <w:rPr>
          <w:rFonts w:ascii="宋体" w:hAnsi="宋体" w:eastAsia="宋体" w:cs="宋体"/>
          <w:spacing w:val="-69"/>
          <w:sz w:val="24"/>
          <w:szCs w:val="24"/>
        </w:rPr>
        <w:t xml:space="preserve"> </w:t>
      </w:r>
      <w:r>
        <w:rPr>
          <w:rFonts w:ascii="宋体" w:hAnsi="宋体" w:eastAsia="宋体" w:cs="宋体"/>
          <w:spacing w:val="-6"/>
          <w:sz w:val="24"/>
          <w:szCs w:val="24"/>
        </w:rPr>
        <w:t>日至</w:t>
      </w:r>
      <w:r>
        <w:rPr>
          <w:rFonts w:ascii="宋体" w:hAnsi="宋体" w:eastAsia="宋体" w:cs="宋体"/>
          <w:spacing w:val="-6"/>
          <w:sz w:val="24"/>
          <w:szCs w:val="24"/>
          <w:u w:val="single" w:color="auto"/>
        </w:rPr>
        <w:t xml:space="preserve">  </w:t>
      </w:r>
      <w:r>
        <w:rPr>
          <w:rFonts w:ascii="宋体" w:hAnsi="宋体" w:eastAsia="宋体" w:cs="宋体"/>
          <w:spacing w:val="-110"/>
          <w:sz w:val="24"/>
          <w:szCs w:val="24"/>
        </w:rPr>
        <w:t xml:space="preserve"> </w:t>
      </w:r>
      <w:r>
        <w:rPr>
          <w:rFonts w:ascii="宋体" w:hAnsi="宋体" w:eastAsia="宋体" w:cs="宋体"/>
          <w:spacing w:val="-6"/>
          <w:sz w:val="24"/>
          <w:szCs w:val="24"/>
        </w:rPr>
        <w:t>年</w:t>
      </w:r>
      <w:r>
        <w:rPr>
          <w:rFonts w:ascii="宋体" w:hAnsi="宋体" w:eastAsia="宋体" w:cs="宋体"/>
          <w:spacing w:val="-6"/>
          <w:sz w:val="24"/>
          <w:szCs w:val="24"/>
          <w:u w:val="single" w:color="auto"/>
        </w:rPr>
        <w:t xml:space="preserve">  </w:t>
      </w:r>
      <w:r>
        <w:rPr>
          <w:rFonts w:ascii="宋体" w:hAnsi="宋体" w:eastAsia="宋体" w:cs="宋体"/>
          <w:spacing w:val="-104"/>
          <w:sz w:val="24"/>
          <w:szCs w:val="24"/>
        </w:rPr>
        <w:t xml:space="preserve"> </w:t>
      </w:r>
      <w:r>
        <w:rPr>
          <w:rFonts w:ascii="宋体" w:hAnsi="宋体" w:eastAsia="宋体" w:cs="宋体"/>
          <w:spacing w:val="-6"/>
          <w:sz w:val="24"/>
          <w:szCs w:val="24"/>
        </w:rPr>
        <w:t>月</w:t>
      </w:r>
      <w:r>
        <w:rPr>
          <w:rFonts w:ascii="宋体" w:hAnsi="宋体" w:eastAsia="宋体" w:cs="宋体"/>
          <w:spacing w:val="118"/>
          <w:sz w:val="24"/>
          <w:szCs w:val="24"/>
          <w:u w:val="single" w:color="auto"/>
        </w:rPr>
        <w:t xml:space="preserve"> </w:t>
      </w:r>
      <w:r>
        <w:rPr>
          <w:rFonts w:ascii="宋体" w:hAnsi="宋体" w:eastAsia="宋体" w:cs="宋体"/>
          <w:spacing w:val="-69"/>
          <w:sz w:val="24"/>
          <w:szCs w:val="24"/>
        </w:rPr>
        <w:t xml:space="preserve"> </w:t>
      </w:r>
      <w:r>
        <w:rPr>
          <w:rFonts w:ascii="宋体" w:hAnsi="宋体" w:eastAsia="宋体" w:cs="宋体"/>
          <w:spacing w:val="-6"/>
          <w:sz w:val="24"/>
          <w:szCs w:val="24"/>
        </w:rPr>
        <w:t>日。</w:t>
      </w:r>
    </w:p>
    <w:p w14:paraId="44C6E787">
      <w:pPr>
        <w:keepNext w:val="0"/>
        <w:keepLines w:val="0"/>
        <w:pageBreakBefore w:val="0"/>
        <w:widowControl/>
        <w:kinsoku w:val="0"/>
        <w:wordWrap/>
        <w:overflowPunct/>
        <w:topLinePunct w:val="0"/>
        <w:autoSpaceDE w:val="0"/>
        <w:autoSpaceDN w:val="0"/>
        <w:bidi w:val="0"/>
        <w:adjustRightInd w:val="0"/>
        <w:snapToGrid w:val="0"/>
        <w:spacing w:before="78" w:line="360" w:lineRule="auto"/>
        <w:ind w:firstLine="470" w:firstLineChars="200"/>
        <w:jc w:val="center"/>
        <w:textAlignment w:val="baseline"/>
        <w:rPr>
          <w:rFonts w:ascii="宋体" w:hAnsi="宋体" w:eastAsia="宋体" w:cs="宋体"/>
          <w:b/>
          <w:bCs/>
          <w:sz w:val="24"/>
          <w:szCs w:val="24"/>
        </w:rPr>
      </w:pPr>
      <w:r>
        <w:rPr>
          <w:rFonts w:ascii="宋体" w:hAnsi="宋体" w:eastAsia="宋体" w:cs="宋体"/>
          <w:b/>
          <w:bCs/>
          <w:spacing w:val="-3"/>
          <w:sz w:val="24"/>
          <w:szCs w:val="24"/>
        </w:rPr>
        <w:t>第二章</w:t>
      </w:r>
      <w:r>
        <w:rPr>
          <w:rFonts w:hint="eastAsia" w:ascii="宋体" w:hAnsi="宋体" w:eastAsia="宋体" w:cs="宋体"/>
          <w:b/>
          <w:bCs/>
          <w:spacing w:val="-3"/>
          <w:sz w:val="24"/>
          <w:szCs w:val="24"/>
          <w:lang w:val="en-US" w:eastAsia="zh-CN"/>
        </w:rPr>
        <w:t xml:space="preserve"> </w:t>
      </w:r>
      <w:r>
        <w:rPr>
          <w:rFonts w:ascii="宋体" w:hAnsi="宋体" w:eastAsia="宋体" w:cs="宋体"/>
          <w:b/>
          <w:bCs/>
          <w:spacing w:val="-3"/>
          <w:sz w:val="24"/>
          <w:szCs w:val="24"/>
        </w:rPr>
        <w:t>费用结算与支付</w:t>
      </w:r>
    </w:p>
    <w:p w14:paraId="2948085E">
      <w:pPr>
        <w:keepNext w:val="0"/>
        <w:keepLines w:val="0"/>
        <w:pageBreakBefore w:val="0"/>
        <w:widowControl/>
        <w:numPr>
          <w:numId w:val="0"/>
        </w:numPr>
        <w:kinsoku w:val="0"/>
        <w:wordWrap/>
        <w:overflowPunct/>
        <w:topLinePunct w:val="0"/>
        <w:autoSpaceDE w:val="0"/>
        <w:autoSpaceDN w:val="0"/>
        <w:bidi w:val="0"/>
        <w:adjustRightInd w:val="0"/>
        <w:snapToGrid w:val="0"/>
        <w:spacing w:line="360" w:lineRule="auto"/>
        <w:ind w:firstLine="472" w:firstLineChars="200"/>
        <w:textAlignment w:val="baseline"/>
        <w:rPr>
          <w:rFonts w:ascii="宋体" w:hAnsi="宋体" w:eastAsia="宋体" w:cs="宋体"/>
          <w:spacing w:val="-2"/>
          <w:sz w:val="24"/>
          <w:szCs w:val="24"/>
        </w:rPr>
      </w:pPr>
      <w:r>
        <w:rPr>
          <w:rFonts w:ascii="宋体" w:hAnsi="宋体" w:eastAsia="宋体" w:cs="宋体"/>
          <w:spacing w:val="-2"/>
          <w:sz w:val="24"/>
          <w:szCs w:val="24"/>
        </w:rPr>
        <w:t>第二条</w:t>
      </w:r>
      <w:r>
        <w:rPr>
          <w:rFonts w:hint="eastAsia" w:ascii="宋体" w:hAnsi="宋体" w:eastAsia="宋体" w:cs="宋体"/>
          <w:spacing w:val="-2"/>
          <w:sz w:val="24"/>
          <w:szCs w:val="24"/>
          <w:lang w:val="en-US" w:eastAsia="zh-CN"/>
        </w:rPr>
        <w:t xml:space="preserve"> </w:t>
      </w:r>
      <w:r>
        <w:rPr>
          <w:rFonts w:ascii="宋体" w:hAnsi="宋体" w:eastAsia="宋体" w:cs="宋体"/>
          <w:spacing w:val="-2"/>
          <w:sz w:val="24"/>
          <w:szCs w:val="24"/>
        </w:rPr>
        <w:t>甲方按月向乙方支付劳务派遣服务费。劳务派遣服务费包括：</w:t>
      </w:r>
    </w:p>
    <w:p w14:paraId="343F111E">
      <w:pPr>
        <w:keepNext w:val="0"/>
        <w:keepLines w:val="0"/>
        <w:pageBreakBefore w:val="0"/>
        <w:widowControl/>
        <w:kinsoku w:val="0"/>
        <w:wordWrap/>
        <w:overflowPunct/>
        <w:topLinePunct w:val="0"/>
        <w:autoSpaceDE w:val="0"/>
        <w:autoSpaceDN w:val="0"/>
        <w:bidi w:val="0"/>
        <w:adjustRightInd w:val="0"/>
        <w:snapToGrid w:val="0"/>
        <w:spacing w:before="237" w:line="360" w:lineRule="auto"/>
        <w:ind w:firstLine="472" w:firstLineChars="200"/>
        <w:textAlignment w:val="baseline"/>
        <w:rPr>
          <w:rFonts w:ascii="宋体" w:hAnsi="宋体" w:eastAsia="宋体" w:cs="宋体"/>
          <w:sz w:val="24"/>
          <w:szCs w:val="24"/>
        </w:rPr>
      </w:pPr>
      <w:r>
        <w:rPr>
          <w:rFonts w:ascii="宋体" w:hAnsi="宋体" w:eastAsia="宋体" w:cs="宋体"/>
          <w:spacing w:val="-2"/>
          <w:sz w:val="24"/>
          <w:szCs w:val="24"/>
        </w:rPr>
        <w:t>（一）劳务人员管理费：</w:t>
      </w:r>
      <w:r>
        <w:rPr>
          <w:rFonts w:ascii="宋体" w:hAnsi="宋体" w:eastAsia="宋体" w:cs="宋体"/>
          <w:spacing w:val="-2"/>
          <w:sz w:val="24"/>
          <w:szCs w:val="24"/>
          <w:u w:val="single" w:color="auto"/>
        </w:rPr>
        <w:t xml:space="preserve">   </w:t>
      </w:r>
      <w:r>
        <w:rPr>
          <w:rFonts w:hint="eastAsia" w:ascii="宋体" w:hAnsi="宋体" w:eastAsia="宋体" w:cs="宋体"/>
          <w:spacing w:val="-2"/>
          <w:sz w:val="24"/>
          <w:szCs w:val="24"/>
          <w:u w:val="single" w:color="auto"/>
          <w:lang w:val="en-US" w:eastAsia="zh-CN"/>
        </w:rPr>
        <w:t xml:space="preserve"> </w:t>
      </w:r>
      <w:r>
        <w:rPr>
          <w:rFonts w:ascii="宋体" w:hAnsi="宋体" w:eastAsia="宋体" w:cs="宋体"/>
          <w:spacing w:val="-98"/>
          <w:sz w:val="24"/>
          <w:szCs w:val="24"/>
        </w:rPr>
        <w:t xml:space="preserve"> </w:t>
      </w:r>
      <w:r>
        <w:rPr>
          <w:rFonts w:ascii="宋体" w:hAnsi="宋体" w:eastAsia="宋体" w:cs="宋体"/>
          <w:spacing w:val="-2"/>
          <w:sz w:val="24"/>
          <w:szCs w:val="24"/>
        </w:rPr>
        <w:t>元/人/月；</w:t>
      </w:r>
    </w:p>
    <w:p w14:paraId="78B80C87">
      <w:pPr>
        <w:keepNext w:val="0"/>
        <w:keepLines w:val="0"/>
        <w:pageBreakBefore w:val="0"/>
        <w:widowControl/>
        <w:kinsoku w:val="0"/>
        <w:wordWrap/>
        <w:overflowPunct/>
        <w:topLinePunct w:val="0"/>
        <w:autoSpaceDE w:val="0"/>
        <w:autoSpaceDN w:val="0"/>
        <w:bidi w:val="0"/>
        <w:adjustRightInd w:val="0"/>
        <w:snapToGrid w:val="0"/>
        <w:spacing w:before="236" w:line="360" w:lineRule="auto"/>
        <w:ind w:right="125" w:firstLine="476" w:firstLineChars="200"/>
        <w:textAlignment w:val="baseline"/>
        <w:rPr>
          <w:rFonts w:ascii="宋体" w:hAnsi="宋体" w:eastAsia="宋体" w:cs="宋体"/>
          <w:sz w:val="24"/>
          <w:szCs w:val="24"/>
        </w:rPr>
      </w:pPr>
      <w:r>
        <w:rPr>
          <w:rFonts w:ascii="宋体" w:hAnsi="宋体" w:eastAsia="宋体" w:cs="宋体"/>
          <w:spacing w:val="-1"/>
          <w:sz w:val="24"/>
          <w:szCs w:val="24"/>
        </w:rPr>
        <w:t>（二）社会保险费：包括养老、医疗、失业、生育、工伤五项保险，社保基数按甲方要求及参保地规定申报（如遇地方政府调整缴费标准，则相应调整</w:t>
      </w:r>
      <w:r>
        <w:rPr>
          <w:rFonts w:ascii="宋体" w:hAnsi="宋体" w:eastAsia="宋体" w:cs="宋体"/>
          <w:spacing w:val="8"/>
          <w:sz w:val="24"/>
          <w:szCs w:val="24"/>
        </w:rPr>
        <w:t>）；</w:t>
      </w:r>
    </w:p>
    <w:p w14:paraId="436504DC">
      <w:pPr>
        <w:keepNext w:val="0"/>
        <w:keepLines w:val="0"/>
        <w:pageBreakBefore w:val="0"/>
        <w:widowControl/>
        <w:kinsoku w:val="0"/>
        <w:wordWrap/>
        <w:overflowPunct/>
        <w:topLinePunct w:val="0"/>
        <w:autoSpaceDE w:val="0"/>
        <w:autoSpaceDN w:val="0"/>
        <w:bidi w:val="0"/>
        <w:adjustRightInd w:val="0"/>
        <w:snapToGrid w:val="0"/>
        <w:spacing w:before="240" w:line="360" w:lineRule="auto"/>
        <w:ind w:firstLine="476" w:firstLineChars="200"/>
        <w:textAlignment w:val="baseline"/>
        <w:rPr>
          <w:rFonts w:ascii="宋体" w:hAnsi="宋体" w:eastAsia="宋体" w:cs="宋体"/>
          <w:sz w:val="24"/>
          <w:szCs w:val="24"/>
        </w:rPr>
      </w:pPr>
      <w:r>
        <w:rPr>
          <w:rFonts w:ascii="宋体" w:hAnsi="宋体" w:eastAsia="宋体" w:cs="宋体"/>
          <w:spacing w:val="-1"/>
          <w:sz w:val="24"/>
          <w:szCs w:val="24"/>
        </w:rPr>
        <w:t>（三）住房公积金：按甲方要求的缴存基数、比例及缴交地的规定缴纳；</w:t>
      </w:r>
    </w:p>
    <w:p w14:paraId="7563CF2A">
      <w:pPr>
        <w:keepNext w:val="0"/>
        <w:keepLines w:val="0"/>
        <w:pageBreakBefore w:val="0"/>
        <w:widowControl/>
        <w:kinsoku w:val="0"/>
        <w:wordWrap/>
        <w:overflowPunct/>
        <w:topLinePunct w:val="0"/>
        <w:autoSpaceDE w:val="0"/>
        <w:autoSpaceDN w:val="0"/>
        <w:bidi w:val="0"/>
        <w:adjustRightInd w:val="0"/>
        <w:snapToGrid w:val="0"/>
        <w:spacing w:before="62" w:line="360" w:lineRule="auto"/>
        <w:ind w:right="132" w:firstLine="476" w:firstLineChars="200"/>
        <w:textAlignment w:val="baseline"/>
        <w:rPr>
          <w:rFonts w:ascii="宋体" w:hAnsi="宋体" w:eastAsia="宋体" w:cs="宋体"/>
          <w:sz w:val="24"/>
          <w:szCs w:val="24"/>
        </w:rPr>
      </w:pPr>
      <w:r>
        <w:rPr>
          <w:rFonts w:ascii="宋体" w:hAnsi="宋体" w:eastAsia="宋体" w:cs="宋体"/>
          <w:spacing w:val="-1"/>
          <w:sz w:val="24"/>
          <w:szCs w:val="24"/>
        </w:rPr>
        <w:t>（四）劳动报酬：按甲方依法制定的标准执行，但不得低于用工当地最</w:t>
      </w:r>
      <w:r>
        <w:rPr>
          <w:rFonts w:ascii="宋体" w:hAnsi="宋体" w:eastAsia="宋体" w:cs="宋体"/>
          <w:spacing w:val="-2"/>
          <w:sz w:val="24"/>
          <w:szCs w:val="24"/>
        </w:rPr>
        <w:t>低工资</w:t>
      </w:r>
      <w:r>
        <w:rPr>
          <w:rFonts w:ascii="宋体" w:hAnsi="宋体" w:eastAsia="宋体" w:cs="宋体"/>
          <w:spacing w:val="-4"/>
          <w:sz w:val="24"/>
          <w:szCs w:val="24"/>
        </w:rPr>
        <w:t>标准；</w:t>
      </w:r>
    </w:p>
    <w:p w14:paraId="0AFBA7AC">
      <w:pPr>
        <w:keepNext w:val="0"/>
        <w:keepLines w:val="0"/>
        <w:pageBreakBefore w:val="0"/>
        <w:widowControl/>
        <w:kinsoku w:val="0"/>
        <w:wordWrap/>
        <w:overflowPunct/>
        <w:topLinePunct w:val="0"/>
        <w:autoSpaceDE w:val="0"/>
        <w:autoSpaceDN w:val="0"/>
        <w:bidi w:val="0"/>
        <w:adjustRightInd w:val="0"/>
        <w:snapToGrid w:val="0"/>
        <w:spacing w:before="186" w:line="360" w:lineRule="auto"/>
        <w:ind w:firstLine="476" w:firstLineChars="200"/>
        <w:textAlignment w:val="baseline"/>
        <w:rPr>
          <w:rFonts w:ascii="宋体" w:hAnsi="宋体" w:eastAsia="宋体" w:cs="宋体"/>
          <w:sz w:val="24"/>
          <w:szCs w:val="24"/>
        </w:rPr>
      </w:pPr>
      <w:r>
        <w:rPr>
          <w:rFonts w:ascii="宋体" w:hAnsi="宋体" w:eastAsia="宋体" w:cs="宋体"/>
          <w:spacing w:val="-1"/>
          <w:sz w:val="24"/>
          <w:szCs w:val="24"/>
        </w:rPr>
        <w:t>（五）以上四项的费用按实际工作岗位人数的费用支付。</w:t>
      </w:r>
    </w:p>
    <w:p w14:paraId="3468E2D2">
      <w:pPr>
        <w:keepNext w:val="0"/>
        <w:keepLines w:val="0"/>
        <w:pageBreakBefore w:val="0"/>
        <w:widowControl/>
        <w:kinsoku w:val="0"/>
        <w:wordWrap/>
        <w:overflowPunct/>
        <w:topLinePunct w:val="0"/>
        <w:autoSpaceDE w:val="0"/>
        <w:autoSpaceDN w:val="0"/>
        <w:bidi w:val="0"/>
        <w:adjustRightInd w:val="0"/>
        <w:snapToGrid w:val="0"/>
        <w:spacing w:before="182" w:line="360" w:lineRule="auto"/>
        <w:ind w:firstLine="476" w:firstLineChars="200"/>
        <w:textAlignment w:val="baseline"/>
        <w:rPr>
          <w:rFonts w:ascii="宋体" w:hAnsi="宋体" w:eastAsia="宋体" w:cs="宋体"/>
          <w:sz w:val="24"/>
          <w:szCs w:val="24"/>
        </w:rPr>
      </w:pPr>
      <w:r>
        <w:rPr>
          <w:rFonts w:ascii="宋体" w:hAnsi="宋体" w:eastAsia="宋体" w:cs="宋体"/>
          <w:spacing w:val="-1"/>
          <w:sz w:val="24"/>
          <w:szCs w:val="24"/>
        </w:rPr>
        <w:t>（六）工会经费、残疾人就业保障金、代理费等。</w:t>
      </w:r>
    </w:p>
    <w:p w14:paraId="04683A4C">
      <w:pPr>
        <w:keepNext w:val="0"/>
        <w:keepLines w:val="0"/>
        <w:pageBreakBefore w:val="0"/>
        <w:widowControl/>
        <w:numPr>
          <w:numId w:val="0"/>
        </w:numPr>
        <w:kinsoku w:val="0"/>
        <w:wordWrap/>
        <w:overflowPunct/>
        <w:topLinePunct w:val="0"/>
        <w:autoSpaceDE w:val="0"/>
        <w:autoSpaceDN w:val="0"/>
        <w:bidi w:val="0"/>
        <w:adjustRightInd w:val="0"/>
        <w:snapToGrid w:val="0"/>
        <w:spacing w:line="360" w:lineRule="auto"/>
        <w:ind w:firstLine="496" w:firstLineChars="200"/>
        <w:textAlignment w:val="baseline"/>
        <w:rPr>
          <w:rFonts w:ascii="宋体" w:hAnsi="宋体" w:eastAsia="宋体" w:cs="宋体"/>
          <w:spacing w:val="-1"/>
          <w:sz w:val="24"/>
          <w:szCs w:val="24"/>
        </w:rPr>
      </w:pPr>
      <w:r>
        <w:rPr>
          <w:rFonts w:ascii="宋体" w:hAnsi="宋体" w:eastAsia="宋体" w:cs="宋体"/>
          <w:spacing w:val="4"/>
          <w:sz w:val="24"/>
          <w:szCs w:val="24"/>
        </w:rPr>
        <w:t>第三条</w:t>
      </w:r>
      <w:r>
        <w:rPr>
          <w:rFonts w:ascii="宋体" w:hAnsi="宋体" w:eastAsia="宋体" w:cs="宋体"/>
          <w:spacing w:val="105"/>
          <w:sz w:val="24"/>
          <w:szCs w:val="24"/>
        </w:rPr>
        <w:t xml:space="preserve"> </w:t>
      </w:r>
      <w:r>
        <w:rPr>
          <w:rFonts w:ascii="宋体" w:hAnsi="宋体" w:eastAsia="宋体" w:cs="宋体"/>
          <w:spacing w:val="4"/>
          <w:sz w:val="24"/>
          <w:szCs w:val="24"/>
        </w:rPr>
        <w:t>甲方须在每月</w:t>
      </w:r>
      <w:r>
        <w:rPr>
          <w:rFonts w:ascii="宋体" w:hAnsi="宋体" w:eastAsia="宋体" w:cs="宋体"/>
          <w:spacing w:val="4"/>
          <w:sz w:val="24"/>
          <w:szCs w:val="24"/>
          <w:u w:val="single" w:color="auto"/>
        </w:rPr>
        <w:t xml:space="preserve"> 5</w:t>
      </w:r>
      <w:r>
        <w:rPr>
          <w:rFonts w:hint="eastAsia" w:ascii="宋体" w:hAnsi="宋体" w:eastAsia="宋体" w:cs="宋体"/>
          <w:spacing w:val="4"/>
          <w:sz w:val="24"/>
          <w:szCs w:val="24"/>
          <w:u w:val="single" w:color="auto"/>
          <w:lang w:val="en-US" w:eastAsia="zh-CN"/>
        </w:rPr>
        <w:t xml:space="preserve"> </w:t>
      </w:r>
      <w:r>
        <w:rPr>
          <w:rFonts w:ascii="宋体" w:hAnsi="宋体" w:eastAsia="宋体" w:cs="宋体"/>
          <w:spacing w:val="4"/>
          <w:sz w:val="24"/>
          <w:szCs w:val="24"/>
        </w:rPr>
        <w:t>日前与乙方以电子邮件形式确定当月劳务人员的管</w:t>
      </w:r>
      <w:r>
        <w:rPr>
          <w:rFonts w:ascii="宋体" w:hAnsi="宋体" w:eastAsia="宋体" w:cs="宋体"/>
          <w:spacing w:val="3"/>
          <w:sz w:val="24"/>
          <w:szCs w:val="24"/>
        </w:rPr>
        <w:t>理费、社会保险费、住房公积金、上月劳务人员劳动报酬</w:t>
      </w:r>
      <w:r>
        <w:rPr>
          <w:rFonts w:ascii="宋体" w:hAnsi="宋体" w:eastAsia="宋体" w:cs="宋体"/>
          <w:spacing w:val="2"/>
          <w:sz w:val="24"/>
          <w:szCs w:val="24"/>
        </w:rPr>
        <w:t>等费用，双方确定一致后甲方将本月应付款项付到乙方指定账户（逢节假日</w:t>
      </w:r>
      <w:r>
        <w:rPr>
          <w:rFonts w:ascii="宋体" w:hAnsi="宋体" w:eastAsia="宋体" w:cs="宋体"/>
          <w:spacing w:val="1"/>
          <w:sz w:val="24"/>
          <w:szCs w:val="24"/>
        </w:rPr>
        <w:t>则提前支付</w:t>
      </w:r>
      <w:r>
        <w:rPr>
          <w:rFonts w:ascii="宋体" w:hAnsi="宋体" w:eastAsia="宋体" w:cs="宋体"/>
          <w:spacing w:val="20"/>
          <w:sz w:val="24"/>
          <w:szCs w:val="24"/>
        </w:rPr>
        <w:t>）；</w:t>
      </w:r>
      <w:r>
        <w:rPr>
          <w:rFonts w:ascii="宋体" w:hAnsi="宋体" w:eastAsia="宋体" w:cs="宋体"/>
          <w:spacing w:val="1"/>
          <w:sz w:val="24"/>
          <w:szCs w:val="24"/>
        </w:rPr>
        <w:t>乙方应在甲方支</w:t>
      </w:r>
      <w:r>
        <w:rPr>
          <w:rFonts w:ascii="宋体" w:hAnsi="宋体" w:eastAsia="宋体" w:cs="宋体"/>
          <w:sz w:val="24"/>
          <w:szCs w:val="24"/>
        </w:rPr>
        <w:t>付款项前</w:t>
      </w:r>
      <w:r>
        <w:rPr>
          <w:rFonts w:ascii="宋体" w:hAnsi="宋体" w:eastAsia="宋体" w:cs="宋体"/>
          <w:sz w:val="24"/>
          <w:szCs w:val="24"/>
          <w:u w:val="single"/>
        </w:rPr>
        <w:t xml:space="preserve"> 3 </w:t>
      </w:r>
      <w:r>
        <w:rPr>
          <w:rFonts w:ascii="宋体" w:hAnsi="宋体" w:eastAsia="宋体" w:cs="宋体"/>
          <w:sz w:val="24"/>
          <w:szCs w:val="24"/>
        </w:rPr>
        <w:t>个工作日内按拟付款对应金额</w:t>
      </w:r>
      <w:r>
        <w:rPr>
          <w:rFonts w:ascii="宋体" w:hAnsi="宋体" w:eastAsia="宋体" w:cs="宋体"/>
          <w:spacing w:val="-1"/>
          <w:sz w:val="24"/>
          <w:szCs w:val="24"/>
        </w:rPr>
        <w:t>给甲方开据劳务派遣服务费正式发票并交</w:t>
      </w:r>
      <w:r>
        <w:rPr>
          <w:rFonts w:ascii="宋体" w:hAnsi="宋体" w:eastAsia="宋体" w:cs="宋体"/>
          <w:spacing w:val="3"/>
          <w:sz w:val="24"/>
          <w:szCs w:val="24"/>
        </w:rPr>
        <w:t>由甲方审核，甲方审核无误后启动付款程序，否则甲方有</w:t>
      </w:r>
      <w:r>
        <w:rPr>
          <w:rFonts w:ascii="宋体" w:hAnsi="宋体" w:eastAsia="宋体" w:cs="宋体"/>
          <w:spacing w:val="2"/>
          <w:sz w:val="24"/>
          <w:szCs w:val="24"/>
        </w:rPr>
        <w:t>权拒绝付款，乙方不得因</w:t>
      </w:r>
      <w:r>
        <w:rPr>
          <w:rFonts w:ascii="宋体" w:hAnsi="宋体" w:eastAsia="宋体" w:cs="宋体"/>
          <w:spacing w:val="-1"/>
          <w:sz w:val="24"/>
          <w:szCs w:val="24"/>
        </w:rPr>
        <w:t>甲方拒绝付款而中止合同的履行。</w:t>
      </w:r>
    </w:p>
    <w:p w14:paraId="6D7E9894">
      <w:pPr>
        <w:keepNext w:val="0"/>
        <w:keepLines w:val="0"/>
        <w:pageBreakBefore w:val="0"/>
        <w:widowControl/>
        <w:kinsoku w:val="0"/>
        <w:wordWrap/>
        <w:overflowPunct/>
        <w:topLinePunct w:val="0"/>
        <w:autoSpaceDE w:val="0"/>
        <w:autoSpaceDN w:val="0"/>
        <w:bidi w:val="0"/>
        <w:adjustRightInd w:val="0"/>
        <w:snapToGrid w:val="0"/>
        <w:spacing w:before="78" w:line="360" w:lineRule="auto"/>
        <w:ind w:right="5662"/>
        <w:textAlignment w:val="baseline"/>
        <w:rPr>
          <w:rFonts w:ascii="宋体" w:hAnsi="宋体" w:eastAsia="宋体" w:cs="宋体"/>
          <w:sz w:val="24"/>
          <w:szCs w:val="24"/>
        </w:rPr>
      </w:pPr>
      <w:r>
        <w:rPr>
          <w:rFonts w:ascii="宋体" w:hAnsi="宋体" w:eastAsia="宋体" w:cs="宋体"/>
          <w:spacing w:val="-9"/>
          <w:sz w:val="24"/>
          <w:szCs w:val="24"/>
        </w:rPr>
        <w:t>乙方银行账户信息如下：</w:t>
      </w:r>
      <w:r>
        <w:rPr>
          <w:rFonts w:ascii="宋体" w:hAnsi="宋体" w:eastAsia="宋体" w:cs="宋体"/>
          <w:spacing w:val="9"/>
          <w:sz w:val="24"/>
          <w:szCs w:val="24"/>
        </w:rPr>
        <w:t xml:space="preserve"> </w:t>
      </w:r>
      <w:r>
        <w:rPr>
          <w:rFonts w:ascii="宋体" w:hAnsi="宋体" w:eastAsia="宋体" w:cs="宋体"/>
          <w:spacing w:val="-2"/>
          <w:sz w:val="24"/>
          <w:szCs w:val="24"/>
        </w:rPr>
        <w:t>开户银行：</w:t>
      </w:r>
    </w:p>
    <w:p w14:paraId="004EC953">
      <w:pPr>
        <w:keepNext w:val="0"/>
        <w:keepLines w:val="0"/>
        <w:pageBreakBefore w:val="0"/>
        <w:widowControl/>
        <w:kinsoku w:val="0"/>
        <w:wordWrap/>
        <w:overflowPunct/>
        <w:topLinePunct w:val="0"/>
        <w:autoSpaceDE w:val="0"/>
        <w:autoSpaceDN w:val="0"/>
        <w:bidi w:val="0"/>
        <w:adjustRightInd w:val="0"/>
        <w:snapToGrid w:val="0"/>
        <w:spacing w:before="32" w:line="360" w:lineRule="auto"/>
        <w:ind w:right="6975"/>
        <w:jc w:val="both"/>
        <w:textAlignment w:val="baseline"/>
        <w:rPr>
          <w:rFonts w:ascii="宋体" w:hAnsi="宋体" w:eastAsia="宋体" w:cs="宋体"/>
          <w:sz w:val="24"/>
          <w:szCs w:val="24"/>
        </w:rPr>
      </w:pPr>
      <w:r>
        <w:rPr>
          <w:rFonts w:ascii="宋体" w:hAnsi="宋体" w:eastAsia="宋体" w:cs="宋体"/>
          <w:spacing w:val="-17"/>
          <w:sz w:val="24"/>
          <w:szCs w:val="24"/>
        </w:rPr>
        <w:t>开</w:t>
      </w:r>
      <w:r>
        <w:rPr>
          <w:rFonts w:ascii="宋体" w:hAnsi="宋体" w:eastAsia="宋体" w:cs="宋体"/>
          <w:spacing w:val="11"/>
          <w:sz w:val="24"/>
          <w:szCs w:val="24"/>
        </w:rPr>
        <w:t xml:space="preserve"> </w:t>
      </w:r>
      <w:r>
        <w:rPr>
          <w:rFonts w:ascii="宋体" w:hAnsi="宋体" w:eastAsia="宋体" w:cs="宋体"/>
          <w:spacing w:val="-17"/>
          <w:sz w:val="24"/>
          <w:szCs w:val="24"/>
        </w:rPr>
        <w:t>户</w:t>
      </w:r>
      <w:r>
        <w:rPr>
          <w:rFonts w:ascii="宋体" w:hAnsi="宋体" w:eastAsia="宋体" w:cs="宋体"/>
          <w:spacing w:val="16"/>
          <w:sz w:val="24"/>
          <w:szCs w:val="24"/>
        </w:rPr>
        <w:t xml:space="preserve"> </w:t>
      </w:r>
      <w:r>
        <w:rPr>
          <w:rFonts w:ascii="宋体" w:hAnsi="宋体" w:eastAsia="宋体" w:cs="宋体"/>
          <w:spacing w:val="-17"/>
          <w:sz w:val="24"/>
          <w:szCs w:val="24"/>
        </w:rPr>
        <w:t>名 ：</w:t>
      </w:r>
      <w:r>
        <w:rPr>
          <w:rFonts w:ascii="宋体" w:hAnsi="宋体" w:eastAsia="宋体" w:cs="宋体"/>
          <w:sz w:val="24"/>
          <w:szCs w:val="24"/>
        </w:rPr>
        <w:t xml:space="preserve"> </w:t>
      </w:r>
      <w:r>
        <w:rPr>
          <w:rFonts w:ascii="宋体" w:hAnsi="宋体" w:eastAsia="宋体" w:cs="宋体"/>
          <w:spacing w:val="20"/>
          <w:sz w:val="24"/>
          <w:szCs w:val="24"/>
        </w:rPr>
        <w:t>银行帐号：</w:t>
      </w:r>
      <w:r>
        <w:rPr>
          <w:rFonts w:ascii="宋体" w:hAnsi="宋体" w:eastAsia="宋体" w:cs="宋体"/>
          <w:spacing w:val="1"/>
          <w:sz w:val="24"/>
          <w:szCs w:val="24"/>
        </w:rPr>
        <w:t xml:space="preserve"> </w:t>
      </w:r>
      <w:r>
        <w:rPr>
          <w:rFonts w:ascii="宋体" w:hAnsi="宋体" w:eastAsia="宋体" w:cs="宋体"/>
          <w:spacing w:val="-4"/>
          <w:sz w:val="24"/>
          <w:szCs w:val="24"/>
        </w:rPr>
        <w:t>行号：</w:t>
      </w:r>
    </w:p>
    <w:p w14:paraId="74D1CFB9">
      <w:pPr>
        <w:keepNext w:val="0"/>
        <w:keepLines w:val="0"/>
        <w:pageBreakBefore w:val="0"/>
        <w:widowControl/>
        <w:kinsoku w:val="0"/>
        <w:wordWrap/>
        <w:overflowPunct/>
        <w:topLinePunct w:val="0"/>
        <w:autoSpaceDE w:val="0"/>
        <w:autoSpaceDN w:val="0"/>
        <w:bidi w:val="0"/>
        <w:adjustRightInd w:val="0"/>
        <w:snapToGrid w:val="0"/>
        <w:spacing w:before="33" w:line="360" w:lineRule="auto"/>
        <w:ind w:right="16" w:firstLine="488" w:firstLineChars="200"/>
        <w:jc w:val="both"/>
        <w:textAlignment w:val="baseline"/>
        <w:rPr>
          <w:rFonts w:ascii="宋体" w:hAnsi="宋体" w:eastAsia="宋体" w:cs="宋体"/>
          <w:sz w:val="24"/>
          <w:szCs w:val="24"/>
        </w:rPr>
      </w:pPr>
      <w:r>
        <w:rPr>
          <w:rFonts w:ascii="宋体" w:hAnsi="宋体" w:eastAsia="宋体" w:cs="宋体"/>
          <w:spacing w:val="2"/>
          <w:sz w:val="24"/>
          <w:szCs w:val="24"/>
        </w:rPr>
        <w:t>在乙方无违约行为发生的情况下，因甲方原因造成乙方未能</w:t>
      </w:r>
      <w:r>
        <w:rPr>
          <w:rFonts w:ascii="宋体" w:hAnsi="宋体" w:eastAsia="宋体" w:cs="宋体"/>
          <w:spacing w:val="1"/>
          <w:sz w:val="24"/>
          <w:szCs w:val="24"/>
        </w:rPr>
        <w:t>为其派遣到甲方的</w:t>
      </w:r>
      <w:r>
        <w:rPr>
          <w:rFonts w:ascii="宋体" w:hAnsi="宋体" w:eastAsia="宋体" w:cs="宋体"/>
          <w:spacing w:val="3"/>
          <w:sz w:val="24"/>
          <w:szCs w:val="24"/>
        </w:rPr>
        <w:t>劳务人员足额缴纳社会保险的，如有关职能部门要求补缴或调整</w:t>
      </w:r>
      <w:r>
        <w:rPr>
          <w:rFonts w:ascii="宋体" w:hAnsi="宋体" w:eastAsia="宋体" w:cs="宋体"/>
          <w:spacing w:val="2"/>
          <w:sz w:val="24"/>
          <w:szCs w:val="24"/>
        </w:rPr>
        <w:t>缴费基数的，甲方</w:t>
      </w:r>
      <w:r>
        <w:rPr>
          <w:rFonts w:ascii="宋体" w:hAnsi="宋体" w:eastAsia="宋体" w:cs="宋体"/>
          <w:sz w:val="24"/>
          <w:szCs w:val="24"/>
        </w:rPr>
        <w:t xml:space="preserve"> </w:t>
      </w:r>
      <w:r>
        <w:rPr>
          <w:rFonts w:ascii="宋体" w:hAnsi="宋体" w:eastAsia="宋体" w:cs="宋体"/>
          <w:spacing w:val="3"/>
          <w:sz w:val="24"/>
          <w:szCs w:val="24"/>
        </w:rPr>
        <w:t>应及时按规定出资，由乙方办理相关手续。派遣到甲方的劳务人</w:t>
      </w:r>
      <w:r>
        <w:rPr>
          <w:rFonts w:ascii="宋体" w:hAnsi="宋体" w:eastAsia="宋体" w:cs="宋体"/>
          <w:spacing w:val="2"/>
          <w:sz w:val="24"/>
          <w:szCs w:val="24"/>
        </w:rPr>
        <w:t>员与乙方之间是劳</w:t>
      </w:r>
      <w:r>
        <w:rPr>
          <w:rFonts w:ascii="宋体" w:hAnsi="宋体" w:eastAsia="宋体" w:cs="宋体"/>
          <w:sz w:val="24"/>
          <w:szCs w:val="24"/>
        </w:rPr>
        <w:t xml:space="preserve"> </w:t>
      </w:r>
      <w:r>
        <w:rPr>
          <w:rFonts w:ascii="宋体" w:hAnsi="宋体" w:eastAsia="宋体" w:cs="宋体"/>
          <w:spacing w:val="3"/>
          <w:sz w:val="24"/>
          <w:szCs w:val="24"/>
        </w:rPr>
        <w:t>动关系，故乙方因本合同项下劳务人员的社会保险问题受到投诉</w:t>
      </w:r>
      <w:r>
        <w:rPr>
          <w:rFonts w:ascii="宋体" w:hAnsi="宋体" w:eastAsia="宋体" w:cs="宋体"/>
          <w:spacing w:val="2"/>
          <w:sz w:val="24"/>
          <w:szCs w:val="24"/>
        </w:rPr>
        <w:t>、索赔、仲裁、诉</w:t>
      </w:r>
      <w:r>
        <w:rPr>
          <w:rFonts w:ascii="宋体" w:hAnsi="宋体" w:eastAsia="宋体" w:cs="宋体"/>
          <w:sz w:val="24"/>
          <w:szCs w:val="24"/>
        </w:rPr>
        <w:t xml:space="preserve"> </w:t>
      </w:r>
      <w:r>
        <w:rPr>
          <w:rFonts w:ascii="宋体" w:hAnsi="宋体" w:eastAsia="宋体" w:cs="宋体"/>
          <w:spacing w:val="-1"/>
          <w:sz w:val="24"/>
          <w:szCs w:val="24"/>
        </w:rPr>
        <w:t>讼、罚款或其他任何损失的，由乙方负责处理。</w:t>
      </w:r>
    </w:p>
    <w:p w14:paraId="5A9C8B77">
      <w:pPr>
        <w:keepNext w:val="0"/>
        <w:keepLines w:val="0"/>
        <w:pageBreakBefore w:val="0"/>
        <w:widowControl/>
        <w:kinsoku w:val="0"/>
        <w:wordWrap/>
        <w:overflowPunct/>
        <w:topLinePunct w:val="0"/>
        <w:autoSpaceDE w:val="0"/>
        <w:autoSpaceDN w:val="0"/>
        <w:bidi w:val="0"/>
        <w:adjustRightInd w:val="0"/>
        <w:snapToGrid w:val="0"/>
        <w:spacing w:before="34" w:line="360" w:lineRule="auto"/>
        <w:ind w:firstLine="468" w:firstLineChars="200"/>
        <w:jc w:val="both"/>
        <w:textAlignment w:val="baseline"/>
        <w:rPr>
          <w:rFonts w:ascii="宋体" w:hAnsi="宋体" w:eastAsia="宋体" w:cs="宋体"/>
          <w:sz w:val="24"/>
          <w:szCs w:val="24"/>
        </w:rPr>
      </w:pPr>
      <w:r>
        <w:rPr>
          <w:rFonts w:ascii="宋体" w:hAnsi="宋体" w:eastAsia="宋体" w:cs="宋体"/>
          <w:spacing w:val="-3"/>
          <w:sz w:val="24"/>
          <w:szCs w:val="24"/>
        </w:rPr>
        <w:t>甲方若无正当理由延期支付劳务派遣服务费，经乙方书面催告后30</w:t>
      </w:r>
      <w:r>
        <w:rPr>
          <w:rFonts w:ascii="宋体" w:hAnsi="宋体" w:eastAsia="宋体" w:cs="宋体"/>
          <w:spacing w:val="32"/>
          <w:sz w:val="24"/>
          <w:szCs w:val="24"/>
        </w:rPr>
        <w:t xml:space="preserve"> </w:t>
      </w:r>
      <w:r>
        <w:rPr>
          <w:rFonts w:ascii="宋体" w:hAnsi="宋体" w:eastAsia="宋体" w:cs="宋体"/>
          <w:spacing w:val="-3"/>
          <w:sz w:val="24"/>
          <w:szCs w:val="24"/>
        </w:rPr>
        <w:t>日仍未支付</w:t>
      </w:r>
      <w:r>
        <w:rPr>
          <w:rFonts w:ascii="宋体" w:hAnsi="宋体" w:eastAsia="宋体" w:cs="宋体"/>
          <w:spacing w:val="3"/>
          <w:sz w:val="24"/>
          <w:szCs w:val="24"/>
        </w:rPr>
        <w:t>的，每延期一日，按应付未付款金额的万分之</w:t>
      </w:r>
      <w:r>
        <w:rPr>
          <w:rFonts w:ascii="宋体" w:hAnsi="宋体" w:eastAsia="宋体" w:cs="宋体"/>
          <w:spacing w:val="2"/>
          <w:sz w:val="24"/>
          <w:szCs w:val="24"/>
        </w:rPr>
        <w:t>一向乙方支付延期付款违约金，但违</w:t>
      </w:r>
      <w:r>
        <w:rPr>
          <w:rFonts w:ascii="宋体" w:hAnsi="宋体" w:eastAsia="宋体" w:cs="宋体"/>
          <w:spacing w:val="-1"/>
          <w:sz w:val="24"/>
          <w:szCs w:val="24"/>
        </w:rPr>
        <w:t>约金总额不得超过应付未付款金额的</w:t>
      </w:r>
      <w:r>
        <w:rPr>
          <w:rFonts w:ascii="宋体" w:hAnsi="宋体" w:eastAsia="宋体" w:cs="宋体"/>
          <w:spacing w:val="-1"/>
          <w:sz w:val="24"/>
          <w:szCs w:val="24"/>
          <w:u w:val="single"/>
        </w:rPr>
        <w:t xml:space="preserve"> 3%。</w:t>
      </w:r>
      <w:r>
        <w:rPr>
          <w:rFonts w:ascii="宋体" w:hAnsi="宋体" w:eastAsia="宋体" w:cs="宋体"/>
          <w:spacing w:val="-1"/>
          <w:sz w:val="24"/>
          <w:szCs w:val="24"/>
        </w:rPr>
        <w:t>甲方因财政拨款不到位未能按照合同约定</w:t>
      </w:r>
      <w:r>
        <w:rPr>
          <w:rFonts w:ascii="宋体" w:hAnsi="宋体" w:eastAsia="宋体" w:cs="宋体"/>
          <w:spacing w:val="-2"/>
          <w:sz w:val="24"/>
          <w:szCs w:val="24"/>
        </w:rPr>
        <w:t>时间付款的不属于甲方违约。</w:t>
      </w:r>
    </w:p>
    <w:p w14:paraId="64006057">
      <w:pPr>
        <w:keepNext w:val="0"/>
        <w:keepLines w:val="0"/>
        <w:pageBreakBefore w:val="0"/>
        <w:widowControl/>
        <w:kinsoku w:val="0"/>
        <w:wordWrap/>
        <w:overflowPunct/>
        <w:topLinePunct w:val="0"/>
        <w:autoSpaceDE w:val="0"/>
        <w:autoSpaceDN w:val="0"/>
        <w:bidi w:val="0"/>
        <w:adjustRightInd w:val="0"/>
        <w:snapToGrid w:val="0"/>
        <w:spacing w:before="78" w:line="360" w:lineRule="auto"/>
        <w:ind w:firstLine="454" w:firstLineChars="200"/>
        <w:jc w:val="center"/>
        <w:textAlignment w:val="baseline"/>
        <w:outlineLvl w:val="0"/>
        <w:rPr>
          <w:rFonts w:ascii="宋体" w:hAnsi="宋体" w:eastAsia="宋体" w:cs="宋体"/>
          <w:sz w:val="24"/>
          <w:szCs w:val="24"/>
        </w:rPr>
      </w:pPr>
      <w:r>
        <w:rPr>
          <w:rFonts w:ascii="宋体" w:hAnsi="宋体" w:eastAsia="宋体" w:cs="宋体"/>
          <w:b/>
          <w:bCs/>
          <w:spacing w:val="-7"/>
          <w:sz w:val="24"/>
          <w:szCs w:val="24"/>
        </w:rPr>
        <w:t>第三章</w:t>
      </w:r>
      <w:r>
        <w:rPr>
          <w:rFonts w:ascii="宋体" w:hAnsi="宋体" w:eastAsia="宋体" w:cs="宋体"/>
          <w:spacing w:val="48"/>
          <w:sz w:val="24"/>
          <w:szCs w:val="24"/>
        </w:rPr>
        <w:t xml:space="preserve"> </w:t>
      </w:r>
      <w:r>
        <w:rPr>
          <w:rFonts w:ascii="宋体" w:hAnsi="宋体" w:eastAsia="宋体" w:cs="宋体"/>
          <w:b/>
          <w:bCs/>
          <w:spacing w:val="-7"/>
          <w:sz w:val="24"/>
          <w:szCs w:val="24"/>
        </w:rPr>
        <w:t>甲方的权利与义务</w:t>
      </w:r>
    </w:p>
    <w:p w14:paraId="61432D39">
      <w:pPr>
        <w:keepNext w:val="0"/>
        <w:keepLines w:val="0"/>
        <w:pageBreakBefore w:val="0"/>
        <w:widowControl/>
        <w:kinsoku w:val="0"/>
        <w:wordWrap/>
        <w:overflowPunct/>
        <w:topLinePunct w:val="0"/>
        <w:autoSpaceDE w:val="0"/>
        <w:autoSpaceDN w:val="0"/>
        <w:bidi w:val="0"/>
        <w:adjustRightInd w:val="0"/>
        <w:snapToGrid w:val="0"/>
        <w:spacing w:before="238" w:line="360" w:lineRule="auto"/>
        <w:ind w:right="54" w:firstLine="496" w:firstLineChars="200"/>
        <w:textAlignment w:val="baseline"/>
        <w:rPr>
          <w:rFonts w:ascii="宋体" w:hAnsi="宋体" w:eastAsia="宋体" w:cs="宋体"/>
          <w:sz w:val="24"/>
          <w:szCs w:val="24"/>
        </w:rPr>
      </w:pPr>
      <w:r>
        <w:rPr>
          <w:rFonts w:ascii="宋体" w:hAnsi="宋体" w:eastAsia="宋体" w:cs="宋体"/>
          <w:spacing w:val="4"/>
          <w:sz w:val="24"/>
          <w:szCs w:val="24"/>
        </w:rPr>
        <w:t>第</w:t>
      </w:r>
      <w:r>
        <w:rPr>
          <w:rFonts w:ascii="宋体" w:hAnsi="宋体" w:eastAsia="宋体" w:cs="宋体"/>
          <w:spacing w:val="-69"/>
          <w:sz w:val="24"/>
          <w:szCs w:val="24"/>
        </w:rPr>
        <w:t xml:space="preserve"> </w:t>
      </w:r>
      <w:r>
        <w:rPr>
          <w:rFonts w:ascii="宋体" w:hAnsi="宋体" w:eastAsia="宋体" w:cs="宋体"/>
          <w:spacing w:val="4"/>
          <w:sz w:val="24"/>
          <w:szCs w:val="24"/>
        </w:rPr>
        <w:t>四条</w:t>
      </w:r>
      <w:r>
        <w:rPr>
          <w:rFonts w:hint="eastAsia" w:ascii="宋体" w:hAnsi="宋体" w:eastAsia="宋体" w:cs="宋体"/>
          <w:spacing w:val="4"/>
          <w:sz w:val="24"/>
          <w:szCs w:val="24"/>
          <w:lang w:val="en-US" w:eastAsia="zh-CN"/>
        </w:rPr>
        <w:t xml:space="preserve"> 甲</w:t>
      </w:r>
      <w:r>
        <w:rPr>
          <w:rFonts w:ascii="宋体" w:hAnsi="宋体" w:eastAsia="宋体" w:cs="宋体"/>
          <w:spacing w:val="4"/>
          <w:sz w:val="24"/>
          <w:szCs w:val="24"/>
        </w:rPr>
        <w:t>方指定</w:t>
      </w:r>
      <w:r>
        <w:rPr>
          <w:rFonts w:ascii="宋体" w:hAnsi="宋体" w:eastAsia="宋体" w:cs="宋体"/>
          <w:spacing w:val="-115"/>
          <w:sz w:val="24"/>
          <w:szCs w:val="24"/>
        </w:rPr>
        <w:t xml:space="preserve"> </w:t>
      </w:r>
      <w:r>
        <w:rPr>
          <w:rFonts w:ascii="宋体" w:hAnsi="宋体" w:eastAsia="宋体" w:cs="宋体"/>
          <w:spacing w:val="4"/>
          <w:sz w:val="24"/>
          <w:szCs w:val="24"/>
          <w:u w:val="single" w:color="auto"/>
        </w:rPr>
        <w:t xml:space="preserve">  </w:t>
      </w:r>
      <w:r>
        <w:rPr>
          <w:rFonts w:hint="eastAsia" w:ascii="宋体" w:hAnsi="宋体" w:eastAsia="宋体" w:cs="宋体"/>
          <w:spacing w:val="4"/>
          <w:sz w:val="24"/>
          <w:szCs w:val="24"/>
          <w:u w:val="single" w:color="auto"/>
          <w:lang w:val="en-US" w:eastAsia="zh-CN"/>
        </w:rPr>
        <w:t xml:space="preserve">      </w:t>
      </w:r>
      <w:r>
        <w:rPr>
          <w:rFonts w:ascii="宋体" w:hAnsi="宋体" w:eastAsia="宋体" w:cs="宋体"/>
          <w:spacing w:val="4"/>
          <w:sz w:val="24"/>
          <w:szCs w:val="24"/>
          <w:u w:val="single" w:color="auto"/>
        </w:rPr>
        <w:t xml:space="preserve"> </w:t>
      </w:r>
      <w:r>
        <w:rPr>
          <w:rFonts w:ascii="宋体" w:hAnsi="宋体" w:eastAsia="宋体" w:cs="宋体"/>
          <w:spacing w:val="4"/>
          <w:sz w:val="24"/>
          <w:szCs w:val="24"/>
        </w:rPr>
        <w:t xml:space="preserve"> 为甲、乙双方的沟通人员（部门</w:t>
      </w:r>
      <w:r>
        <w:rPr>
          <w:rFonts w:ascii="宋体" w:hAnsi="宋体" w:eastAsia="宋体" w:cs="宋体"/>
          <w:spacing w:val="-25"/>
          <w:sz w:val="24"/>
          <w:szCs w:val="24"/>
        </w:rPr>
        <w:t>），</w:t>
      </w:r>
      <w:r>
        <w:rPr>
          <w:rFonts w:ascii="宋体" w:hAnsi="宋体" w:eastAsia="宋体" w:cs="宋体"/>
          <w:spacing w:val="-1"/>
          <w:sz w:val="24"/>
          <w:szCs w:val="24"/>
        </w:rPr>
        <w:t>如有变动，应及时以书面形式通知乙方。</w:t>
      </w:r>
    </w:p>
    <w:p w14:paraId="3557D539">
      <w:pPr>
        <w:keepNext w:val="0"/>
        <w:keepLines w:val="0"/>
        <w:pageBreakBefore w:val="0"/>
        <w:widowControl/>
        <w:kinsoku w:val="0"/>
        <w:wordWrap/>
        <w:overflowPunct/>
        <w:topLinePunct w:val="0"/>
        <w:autoSpaceDE w:val="0"/>
        <w:autoSpaceDN w:val="0"/>
        <w:bidi w:val="0"/>
        <w:adjustRightInd w:val="0"/>
        <w:snapToGrid w:val="0"/>
        <w:spacing w:before="39" w:line="360" w:lineRule="auto"/>
        <w:ind w:right="19" w:firstLine="496" w:firstLineChars="200"/>
        <w:textAlignment w:val="baseline"/>
        <w:rPr>
          <w:rFonts w:ascii="宋体" w:hAnsi="宋体" w:eastAsia="宋体" w:cs="宋体"/>
          <w:sz w:val="24"/>
          <w:szCs w:val="24"/>
        </w:rPr>
      </w:pPr>
      <w:r>
        <w:rPr>
          <w:rFonts w:ascii="宋体" w:hAnsi="宋体" w:eastAsia="宋体" w:cs="宋体"/>
          <w:spacing w:val="4"/>
          <w:sz w:val="24"/>
          <w:szCs w:val="24"/>
        </w:rPr>
        <w:t>第五条</w:t>
      </w:r>
      <w:r>
        <w:rPr>
          <w:rFonts w:hint="eastAsia" w:ascii="宋体" w:hAnsi="宋体" w:eastAsia="宋体" w:cs="宋体"/>
          <w:spacing w:val="4"/>
          <w:sz w:val="24"/>
          <w:szCs w:val="24"/>
          <w:lang w:val="en-US" w:eastAsia="zh-CN"/>
        </w:rPr>
        <w:t xml:space="preserve"> </w:t>
      </w:r>
      <w:r>
        <w:rPr>
          <w:rFonts w:ascii="宋体" w:hAnsi="宋体" w:eastAsia="宋体" w:cs="宋体"/>
          <w:spacing w:val="4"/>
          <w:sz w:val="24"/>
          <w:szCs w:val="24"/>
        </w:rPr>
        <w:t>在乙方协助下，</w:t>
      </w:r>
      <w:r>
        <w:rPr>
          <w:rFonts w:ascii="宋体" w:hAnsi="宋体" w:eastAsia="宋体" w:cs="宋体"/>
          <w:spacing w:val="-71"/>
          <w:sz w:val="24"/>
          <w:szCs w:val="24"/>
        </w:rPr>
        <w:t xml:space="preserve"> </w:t>
      </w:r>
      <w:r>
        <w:rPr>
          <w:rFonts w:ascii="宋体" w:hAnsi="宋体" w:eastAsia="宋体" w:cs="宋体"/>
          <w:spacing w:val="4"/>
          <w:sz w:val="24"/>
          <w:szCs w:val="24"/>
        </w:rPr>
        <w:t>甲方须明确告知劳务人</w:t>
      </w:r>
      <w:r>
        <w:rPr>
          <w:rFonts w:ascii="宋体" w:hAnsi="宋体" w:eastAsia="宋体" w:cs="宋体"/>
          <w:spacing w:val="3"/>
          <w:sz w:val="24"/>
          <w:szCs w:val="24"/>
        </w:rPr>
        <w:t>员薪酬待遇，并对劳务人员进</w:t>
      </w:r>
      <w:r>
        <w:rPr>
          <w:rFonts w:ascii="宋体" w:hAnsi="宋体" w:eastAsia="宋体" w:cs="宋体"/>
          <w:sz w:val="24"/>
          <w:szCs w:val="24"/>
        </w:rPr>
        <w:t xml:space="preserve"> </w:t>
      </w:r>
      <w:r>
        <w:rPr>
          <w:rFonts w:ascii="宋体" w:hAnsi="宋体" w:eastAsia="宋体" w:cs="宋体"/>
          <w:spacing w:val="3"/>
          <w:sz w:val="24"/>
          <w:szCs w:val="24"/>
        </w:rPr>
        <w:t>行规章制度、安全生产及工作岗位所必需的培训并负责</w:t>
      </w:r>
      <w:r>
        <w:rPr>
          <w:rFonts w:ascii="宋体" w:hAnsi="宋体" w:eastAsia="宋体" w:cs="宋体"/>
          <w:spacing w:val="2"/>
          <w:sz w:val="24"/>
          <w:szCs w:val="24"/>
        </w:rPr>
        <w:t>在岗业务和劳动纪律、安全</w:t>
      </w:r>
      <w:r>
        <w:rPr>
          <w:rFonts w:ascii="宋体" w:hAnsi="宋体" w:eastAsia="宋体" w:cs="宋体"/>
          <w:spacing w:val="-1"/>
          <w:sz w:val="24"/>
          <w:szCs w:val="24"/>
        </w:rPr>
        <w:t>生产的管理，保留书面培训记录并交乙方备案。</w:t>
      </w:r>
    </w:p>
    <w:p w14:paraId="47AF7EFC">
      <w:pPr>
        <w:keepNext w:val="0"/>
        <w:keepLines w:val="0"/>
        <w:pageBreakBefore w:val="0"/>
        <w:widowControl/>
        <w:kinsoku w:val="0"/>
        <w:wordWrap/>
        <w:overflowPunct/>
        <w:topLinePunct w:val="0"/>
        <w:autoSpaceDE w:val="0"/>
        <w:autoSpaceDN w:val="0"/>
        <w:bidi w:val="0"/>
        <w:adjustRightInd w:val="0"/>
        <w:snapToGrid w:val="0"/>
        <w:spacing w:before="39" w:line="360" w:lineRule="auto"/>
        <w:ind w:right="19" w:firstLine="500" w:firstLineChars="200"/>
        <w:textAlignment w:val="baseline"/>
        <w:rPr>
          <w:rFonts w:ascii="宋体" w:hAnsi="宋体" w:eastAsia="宋体" w:cs="宋体"/>
          <w:sz w:val="24"/>
          <w:szCs w:val="24"/>
        </w:rPr>
      </w:pPr>
      <w:r>
        <w:rPr>
          <w:rFonts w:ascii="宋体" w:hAnsi="宋体" w:eastAsia="宋体" w:cs="宋体"/>
          <w:spacing w:val="5"/>
          <w:sz w:val="24"/>
          <w:szCs w:val="24"/>
        </w:rPr>
        <w:t>第六条</w:t>
      </w:r>
      <w:r>
        <w:rPr>
          <w:rFonts w:hint="eastAsia" w:ascii="宋体" w:hAnsi="宋体" w:eastAsia="宋体" w:cs="宋体"/>
          <w:spacing w:val="5"/>
          <w:sz w:val="24"/>
          <w:szCs w:val="24"/>
          <w:lang w:val="en-US" w:eastAsia="zh-CN"/>
        </w:rPr>
        <w:t xml:space="preserve"> </w:t>
      </w:r>
      <w:r>
        <w:rPr>
          <w:rFonts w:ascii="宋体" w:hAnsi="宋体" w:eastAsia="宋体" w:cs="宋体"/>
          <w:spacing w:val="5"/>
          <w:sz w:val="24"/>
          <w:szCs w:val="24"/>
        </w:rPr>
        <w:t>甲方应为劳务人员提供符合劳动保护法律规定的工作场所和</w:t>
      </w:r>
      <w:r>
        <w:rPr>
          <w:rFonts w:ascii="宋体" w:hAnsi="宋体" w:eastAsia="宋体" w:cs="宋体"/>
          <w:spacing w:val="4"/>
          <w:sz w:val="24"/>
          <w:szCs w:val="24"/>
        </w:rPr>
        <w:t>必需的</w:t>
      </w:r>
      <w:r>
        <w:rPr>
          <w:rFonts w:ascii="宋体" w:hAnsi="宋体" w:eastAsia="宋体" w:cs="宋体"/>
          <w:spacing w:val="-1"/>
          <w:sz w:val="24"/>
          <w:szCs w:val="24"/>
        </w:rPr>
        <w:t>劳保用品，负责劳务人员上岗后的职业健康检查。</w:t>
      </w:r>
    </w:p>
    <w:p w14:paraId="67920AA6">
      <w:pPr>
        <w:keepNext w:val="0"/>
        <w:keepLines w:val="0"/>
        <w:pageBreakBefore w:val="0"/>
        <w:widowControl/>
        <w:kinsoku w:val="0"/>
        <w:wordWrap/>
        <w:overflowPunct/>
        <w:topLinePunct w:val="0"/>
        <w:autoSpaceDE w:val="0"/>
        <w:autoSpaceDN w:val="0"/>
        <w:bidi w:val="0"/>
        <w:adjustRightInd w:val="0"/>
        <w:snapToGrid w:val="0"/>
        <w:spacing w:before="31" w:line="360" w:lineRule="auto"/>
        <w:ind w:right="19" w:firstLine="500" w:firstLineChars="200"/>
        <w:textAlignment w:val="baseline"/>
        <w:rPr>
          <w:rFonts w:ascii="宋体" w:hAnsi="宋体" w:eastAsia="宋体" w:cs="宋体"/>
          <w:sz w:val="24"/>
          <w:szCs w:val="24"/>
        </w:rPr>
      </w:pPr>
      <w:r>
        <w:rPr>
          <w:rFonts w:ascii="宋体" w:hAnsi="宋体" w:eastAsia="宋体" w:cs="宋体"/>
          <w:spacing w:val="5"/>
          <w:sz w:val="24"/>
          <w:szCs w:val="24"/>
        </w:rPr>
        <w:t>第七条</w:t>
      </w:r>
      <w:r>
        <w:rPr>
          <w:rFonts w:hint="eastAsia" w:ascii="宋体" w:hAnsi="宋体" w:eastAsia="宋体" w:cs="宋体"/>
          <w:spacing w:val="5"/>
          <w:sz w:val="24"/>
          <w:szCs w:val="24"/>
          <w:lang w:val="en-US" w:eastAsia="zh-CN"/>
        </w:rPr>
        <w:t xml:space="preserve"> </w:t>
      </w:r>
      <w:r>
        <w:rPr>
          <w:rFonts w:ascii="宋体" w:hAnsi="宋体" w:eastAsia="宋体" w:cs="宋体"/>
          <w:spacing w:val="5"/>
          <w:sz w:val="24"/>
          <w:szCs w:val="24"/>
        </w:rPr>
        <w:t>甲方应依照国家相关法律、法规规定，给予劳务人员享有休</w:t>
      </w:r>
      <w:r>
        <w:rPr>
          <w:rFonts w:ascii="宋体" w:hAnsi="宋体" w:eastAsia="宋体" w:cs="宋体"/>
          <w:spacing w:val="4"/>
          <w:sz w:val="24"/>
          <w:szCs w:val="24"/>
        </w:rPr>
        <w:t>息休假</w:t>
      </w:r>
      <w:r>
        <w:rPr>
          <w:rFonts w:ascii="宋体" w:hAnsi="宋体" w:eastAsia="宋体" w:cs="宋体"/>
          <w:spacing w:val="-8"/>
          <w:sz w:val="24"/>
          <w:szCs w:val="24"/>
        </w:rPr>
        <w:t>的权利。</w:t>
      </w:r>
    </w:p>
    <w:p w14:paraId="0D57C88D">
      <w:pPr>
        <w:keepNext w:val="0"/>
        <w:keepLines w:val="0"/>
        <w:pageBreakBefore w:val="0"/>
        <w:widowControl/>
        <w:numPr>
          <w:numId w:val="0"/>
        </w:numPr>
        <w:kinsoku w:val="0"/>
        <w:wordWrap/>
        <w:overflowPunct/>
        <w:topLinePunct w:val="0"/>
        <w:autoSpaceDE w:val="0"/>
        <w:autoSpaceDN w:val="0"/>
        <w:bidi w:val="0"/>
        <w:adjustRightInd w:val="0"/>
        <w:snapToGrid w:val="0"/>
        <w:spacing w:line="360" w:lineRule="auto"/>
        <w:ind w:firstLine="472" w:firstLineChars="200"/>
        <w:textAlignment w:val="baseline"/>
        <w:rPr>
          <w:rFonts w:ascii="宋体" w:hAnsi="宋体" w:eastAsia="宋体" w:cs="宋体"/>
          <w:spacing w:val="-2"/>
          <w:sz w:val="24"/>
          <w:szCs w:val="24"/>
        </w:rPr>
      </w:pPr>
      <w:r>
        <w:rPr>
          <w:rFonts w:ascii="宋体" w:hAnsi="宋体" w:eastAsia="宋体" w:cs="宋体"/>
          <w:spacing w:val="-2"/>
          <w:sz w:val="24"/>
          <w:szCs w:val="24"/>
        </w:rPr>
        <w:t>第八条</w:t>
      </w:r>
      <w:r>
        <w:rPr>
          <w:rFonts w:hint="eastAsia" w:ascii="宋体" w:hAnsi="宋体" w:eastAsia="宋体" w:cs="宋体"/>
          <w:spacing w:val="-2"/>
          <w:sz w:val="24"/>
          <w:szCs w:val="24"/>
          <w:lang w:val="en-US" w:eastAsia="zh-CN"/>
        </w:rPr>
        <w:t xml:space="preserve"> </w:t>
      </w:r>
      <w:r>
        <w:rPr>
          <w:rFonts w:ascii="宋体" w:hAnsi="宋体" w:eastAsia="宋体" w:cs="宋体"/>
          <w:spacing w:val="-2"/>
          <w:sz w:val="24"/>
          <w:szCs w:val="24"/>
        </w:rPr>
        <w:t>甲方有权对违纪劳务人员进行批评教育或纪律处分，对劳务人员的处罚须符合甲方规章制度及相关法律法规规定。同时，在乙方协助下，甲方须按照程序制定、通过规章制度，并履行法定公示程序。</w:t>
      </w:r>
    </w:p>
    <w:p w14:paraId="7FB6C569">
      <w:pPr>
        <w:keepNext w:val="0"/>
        <w:keepLines w:val="0"/>
        <w:pageBreakBefore w:val="0"/>
        <w:widowControl/>
        <w:numPr>
          <w:numId w:val="0"/>
        </w:numPr>
        <w:kinsoku w:val="0"/>
        <w:wordWrap/>
        <w:overflowPunct/>
        <w:topLinePunct w:val="0"/>
        <w:autoSpaceDE w:val="0"/>
        <w:autoSpaceDN w:val="0"/>
        <w:bidi w:val="0"/>
        <w:adjustRightInd w:val="0"/>
        <w:snapToGrid w:val="0"/>
        <w:spacing w:line="360" w:lineRule="auto"/>
        <w:ind w:firstLine="472" w:firstLineChars="200"/>
        <w:textAlignment w:val="baseline"/>
        <w:rPr>
          <w:rFonts w:ascii="宋体" w:hAnsi="宋体" w:eastAsia="宋体" w:cs="宋体"/>
          <w:spacing w:val="-2"/>
          <w:sz w:val="24"/>
          <w:szCs w:val="24"/>
        </w:rPr>
      </w:pPr>
      <w:r>
        <w:rPr>
          <w:rFonts w:ascii="宋体" w:hAnsi="宋体" w:eastAsia="宋体" w:cs="宋体"/>
          <w:spacing w:val="-2"/>
          <w:sz w:val="24"/>
          <w:szCs w:val="24"/>
        </w:rPr>
        <w:t>第九条 甲方根据乙方提交的月劳动报酬发放清单经审核后支付当月劳务派遣服务费，按双方约定时间将全部款项划拨到乙方指定账户，乙方有权从劳务人员的劳动报酬中代扣个人所得税、社会保险费、住房公积金以及其它甲、乙双方约定的代扣代缴费用。</w:t>
      </w:r>
    </w:p>
    <w:p w14:paraId="65783024">
      <w:pPr>
        <w:keepNext w:val="0"/>
        <w:keepLines w:val="0"/>
        <w:pageBreakBefore w:val="0"/>
        <w:widowControl/>
        <w:numPr>
          <w:numId w:val="0"/>
        </w:numPr>
        <w:kinsoku w:val="0"/>
        <w:wordWrap/>
        <w:overflowPunct/>
        <w:topLinePunct w:val="0"/>
        <w:autoSpaceDE w:val="0"/>
        <w:autoSpaceDN w:val="0"/>
        <w:bidi w:val="0"/>
        <w:adjustRightInd w:val="0"/>
        <w:snapToGrid w:val="0"/>
        <w:spacing w:line="360" w:lineRule="auto"/>
        <w:ind w:firstLine="472" w:firstLineChars="200"/>
        <w:textAlignment w:val="baseline"/>
        <w:rPr>
          <w:rFonts w:ascii="宋体" w:hAnsi="宋体" w:eastAsia="宋体" w:cs="宋体"/>
          <w:spacing w:val="-2"/>
          <w:sz w:val="24"/>
          <w:szCs w:val="24"/>
        </w:rPr>
      </w:pPr>
      <w:r>
        <w:rPr>
          <w:rFonts w:ascii="宋体" w:hAnsi="宋体" w:eastAsia="宋体" w:cs="宋体"/>
          <w:spacing w:val="-2"/>
          <w:sz w:val="24"/>
          <w:szCs w:val="24"/>
        </w:rPr>
        <w:t>第十条 劳务人员在甲方工作期间发生工伤事故，甲方应及时出资救治，并在 48小时内以书面形式或电子邮件通知乙方，同时协助乙方处理相关事宜及提供相关材料或文件。因发生工伤而产生的所有费用，除社会保险机构按政策规定支付外，其他费用由甲乙双方另行协商确定具体的承担方式。劳务人员被鉴定为职业病或发生事故后，乙方应在24小时内向甲方书面告知申报工伤所需相关资料，甲方应在乙方告知申报工伤所需相关资料后二十天内向乙方提供。如甲方未在乙方告知后的约定时限内提供相关资料，造成乙方不能在海南省政府规定时间内按工伤认定程序提出工伤认定申请的，此期间发生符合《工伤保险条例》等法律规定待遇等有关费用由甲方全额承担，如是乙方原因造成的，则由乙方全额承担。</w:t>
      </w:r>
    </w:p>
    <w:p w14:paraId="3FFF8D38">
      <w:pPr>
        <w:keepNext w:val="0"/>
        <w:keepLines w:val="0"/>
        <w:pageBreakBefore w:val="0"/>
        <w:widowControl/>
        <w:numPr>
          <w:numId w:val="0"/>
        </w:numPr>
        <w:kinsoku w:val="0"/>
        <w:wordWrap/>
        <w:overflowPunct/>
        <w:topLinePunct w:val="0"/>
        <w:autoSpaceDE w:val="0"/>
        <w:autoSpaceDN w:val="0"/>
        <w:bidi w:val="0"/>
        <w:adjustRightInd w:val="0"/>
        <w:snapToGrid w:val="0"/>
        <w:spacing w:line="360" w:lineRule="auto"/>
        <w:ind w:firstLine="472" w:firstLineChars="200"/>
        <w:textAlignment w:val="baseline"/>
        <w:rPr>
          <w:rFonts w:ascii="宋体" w:hAnsi="宋体" w:eastAsia="宋体" w:cs="宋体"/>
          <w:spacing w:val="-2"/>
          <w:sz w:val="24"/>
          <w:szCs w:val="24"/>
        </w:rPr>
      </w:pPr>
      <w:r>
        <w:rPr>
          <w:rFonts w:ascii="宋体" w:hAnsi="宋体" w:eastAsia="宋体" w:cs="宋体"/>
          <w:spacing w:val="-2"/>
          <w:sz w:val="24"/>
          <w:szCs w:val="24"/>
        </w:rPr>
        <w:t>第</w:t>
      </w:r>
      <w:r>
        <w:rPr>
          <w:rFonts w:hint="eastAsia" w:ascii="宋体" w:hAnsi="宋体" w:eastAsia="宋体" w:cs="宋体"/>
          <w:spacing w:val="-2"/>
          <w:sz w:val="24"/>
          <w:szCs w:val="24"/>
          <w:lang w:val="en-US" w:eastAsia="zh-CN"/>
        </w:rPr>
        <w:t>十一</w:t>
      </w:r>
      <w:r>
        <w:rPr>
          <w:rFonts w:ascii="宋体" w:hAnsi="宋体" w:eastAsia="宋体" w:cs="宋体"/>
          <w:spacing w:val="-2"/>
          <w:sz w:val="24"/>
          <w:szCs w:val="24"/>
        </w:rPr>
        <w:t>条 劳务人员在甲方工作期间患病或非因工负伤，在国家规定的医疗期 内的劳动报酬由甲乙双方另行协商支付方式，涉及到相关保险待遇手续，则由甲方协助乙方办理。</w:t>
      </w:r>
    </w:p>
    <w:p w14:paraId="0DE0336D">
      <w:pPr>
        <w:keepNext w:val="0"/>
        <w:keepLines w:val="0"/>
        <w:pageBreakBefore w:val="0"/>
        <w:widowControl/>
        <w:numPr>
          <w:numId w:val="0"/>
        </w:numPr>
        <w:kinsoku w:val="0"/>
        <w:wordWrap/>
        <w:overflowPunct/>
        <w:topLinePunct w:val="0"/>
        <w:autoSpaceDE w:val="0"/>
        <w:autoSpaceDN w:val="0"/>
        <w:bidi w:val="0"/>
        <w:adjustRightInd w:val="0"/>
        <w:snapToGrid w:val="0"/>
        <w:spacing w:line="360" w:lineRule="auto"/>
        <w:ind w:firstLine="472" w:firstLineChars="200"/>
        <w:textAlignment w:val="baseline"/>
        <w:rPr>
          <w:rFonts w:ascii="宋体" w:hAnsi="宋体" w:eastAsia="宋体" w:cs="宋体"/>
          <w:spacing w:val="-2"/>
          <w:sz w:val="24"/>
          <w:szCs w:val="24"/>
        </w:rPr>
      </w:pPr>
      <w:r>
        <w:rPr>
          <w:rFonts w:ascii="宋体" w:hAnsi="宋体" w:eastAsia="宋体" w:cs="宋体"/>
          <w:spacing w:val="-2"/>
          <w:sz w:val="24"/>
          <w:szCs w:val="24"/>
        </w:rPr>
        <w:t>第十二条 甲方根据业务需要自行招用劳务人员的，须于该劳务人员上岗后五个工作日内通知乙方办理入职手续</w:t>
      </w:r>
      <w:r>
        <w:rPr>
          <w:rFonts w:hint="eastAsia" w:ascii="宋体" w:hAnsi="宋体" w:eastAsia="宋体" w:cs="宋体"/>
          <w:spacing w:val="-2"/>
          <w:sz w:val="24"/>
          <w:szCs w:val="24"/>
          <w:lang w:eastAsia="zh-CN"/>
        </w:rPr>
        <w:t>：</w:t>
      </w:r>
      <w:r>
        <w:rPr>
          <w:rFonts w:ascii="宋体" w:hAnsi="宋体" w:eastAsia="宋体" w:cs="宋体"/>
          <w:spacing w:val="-2"/>
          <w:sz w:val="24"/>
          <w:szCs w:val="24"/>
        </w:rPr>
        <w:t>劳务人员要求离职时必须先获请甲方的书面 批准，乙方方可办理离职手续；在派遣服务期限内自动离职的劳务人员，甲方应自该劳务人员自动离职后的五个工作日内通知乙方。</w:t>
      </w:r>
    </w:p>
    <w:p w14:paraId="286E1EC8">
      <w:pPr>
        <w:keepNext w:val="0"/>
        <w:keepLines w:val="0"/>
        <w:pageBreakBefore w:val="0"/>
        <w:widowControl/>
        <w:numPr>
          <w:numId w:val="0"/>
        </w:numPr>
        <w:kinsoku w:val="0"/>
        <w:wordWrap/>
        <w:overflowPunct/>
        <w:topLinePunct w:val="0"/>
        <w:autoSpaceDE w:val="0"/>
        <w:autoSpaceDN w:val="0"/>
        <w:bidi w:val="0"/>
        <w:adjustRightInd w:val="0"/>
        <w:snapToGrid w:val="0"/>
        <w:spacing w:line="360" w:lineRule="auto"/>
        <w:ind w:firstLine="472" w:firstLineChars="200"/>
        <w:textAlignment w:val="baseline"/>
        <w:rPr>
          <w:rFonts w:hint="eastAsia" w:ascii="宋体" w:hAnsi="宋体" w:eastAsia="宋体" w:cs="宋体"/>
          <w:spacing w:val="-2"/>
          <w:sz w:val="24"/>
          <w:szCs w:val="24"/>
          <w:lang w:eastAsia="zh-CN"/>
        </w:rPr>
      </w:pPr>
      <w:r>
        <w:rPr>
          <w:rFonts w:ascii="宋体" w:hAnsi="宋体" w:eastAsia="宋体" w:cs="宋体"/>
          <w:spacing w:val="-2"/>
          <w:sz w:val="24"/>
          <w:szCs w:val="24"/>
        </w:rPr>
        <w:t>第十三条 劳务人员有以下情形之一的，甲方在该情形消失前不得提前退回劳 务人员或要求乙方与其解除劳动合同</w:t>
      </w:r>
      <w:r>
        <w:rPr>
          <w:rFonts w:hint="eastAsia" w:ascii="宋体" w:hAnsi="宋体" w:eastAsia="宋体" w:cs="宋体"/>
          <w:spacing w:val="-2"/>
          <w:sz w:val="24"/>
          <w:szCs w:val="24"/>
          <w:lang w:eastAsia="zh-CN"/>
        </w:rPr>
        <w:t>：</w:t>
      </w:r>
    </w:p>
    <w:p w14:paraId="0CCFBF2C">
      <w:pPr>
        <w:keepNext w:val="0"/>
        <w:keepLines w:val="0"/>
        <w:pageBreakBefore w:val="0"/>
        <w:widowControl/>
        <w:numPr>
          <w:numId w:val="0"/>
        </w:numPr>
        <w:kinsoku w:val="0"/>
        <w:wordWrap/>
        <w:overflowPunct/>
        <w:topLinePunct w:val="0"/>
        <w:autoSpaceDE w:val="0"/>
        <w:autoSpaceDN w:val="0"/>
        <w:bidi w:val="0"/>
        <w:adjustRightInd w:val="0"/>
        <w:snapToGrid w:val="0"/>
        <w:spacing w:line="360" w:lineRule="auto"/>
        <w:ind w:firstLine="472" w:firstLineChars="200"/>
        <w:textAlignment w:val="baseline"/>
        <w:rPr>
          <w:rFonts w:hint="eastAsia" w:ascii="宋体" w:hAnsi="宋体" w:eastAsia="宋体" w:cs="宋体"/>
          <w:spacing w:val="-2"/>
          <w:sz w:val="24"/>
          <w:szCs w:val="24"/>
          <w:lang w:eastAsia="zh-CN"/>
        </w:rPr>
      </w:pPr>
      <w:r>
        <w:rPr>
          <w:rFonts w:hint="eastAsia" w:ascii="宋体" w:hAnsi="宋体" w:eastAsia="宋体" w:cs="宋体"/>
          <w:spacing w:val="-2"/>
          <w:sz w:val="24"/>
          <w:szCs w:val="24"/>
          <w:lang w:eastAsia="zh-CN"/>
        </w:rPr>
        <w:t>（一）从事接触职业病危害作业未进行离岗前健康检查，或者疑似职业病病人在诊断或者医学观察期间的；</w:t>
      </w:r>
    </w:p>
    <w:p w14:paraId="77D6F07B">
      <w:pPr>
        <w:keepNext w:val="0"/>
        <w:keepLines w:val="0"/>
        <w:pageBreakBefore w:val="0"/>
        <w:widowControl/>
        <w:numPr>
          <w:numId w:val="0"/>
        </w:numPr>
        <w:kinsoku w:val="0"/>
        <w:wordWrap/>
        <w:overflowPunct/>
        <w:topLinePunct w:val="0"/>
        <w:autoSpaceDE w:val="0"/>
        <w:autoSpaceDN w:val="0"/>
        <w:bidi w:val="0"/>
        <w:adjustRightInd w:val="0"/>
        <w:snapToGrid w:val="0"/>
        <w:spacing w:line="360" w:lineRule="auto"/>
        <w:ind w:firstLine="472" w:firstLineChars="200"/>
        <w:textAlignment w:val="baseline"/>
        <w:rPr>
          <w:rFonts w:hint="eastAsia" w:ascii="宋体" w:hAnsi="宋体" w:eastAsia="宋体" w:cs="宋体"/>
          <w:spacing w:val="-2"/>
          <w:sz w:val="24"/>
          <w:szCs w:val="24"/>
          <w:lang w:eastAsia="zh-CN"/>
        </w:rPr>
      </w:pPr>
      <w:r>
        <w:rPr>
          <w:rFonts w:hint="eastAsia" w:ascii="宋体" w:hAnsi="宋体" w:eastAsia="宋体" w:cs="宋体"/>
          <w:spacing w:val="-2"/>
          <w:sz w:val="24"/>
          <w:szCs w:val="24"/>
          <w:lang w:eastAsia="zh-CN"/>
        </w:rPr>
        <w:t>（二）在甲方工从事劳务期间患职业病或者因工负伤并被确认丧失或者部分 丧失劳动能力的；</w:t>
      </w:r>
    </w:p>
    <w:p w14:paraId="6943B53B">
      <w:pPr>
        <w:keepNext w:val="0"/>
        <w:keepLines w:val="0"/>
        <w:pageBreakBefore w:val="0"/>
        <w:widowControl/>
        <w:numPr>
          <w:numId w:val="0"/>
        </w:numPr>
        <w:kinsoku w:val="0"/>
        <w:wordWrap/>
        <w:overflowPunct/>
        <w:topLinePunct w:val="0"/>
        <w:autoSpaceDE w:val="0"/>
        <w:autoSpaceDN w:val="0"/>
        <w:bidi w:val="0"/>
        <w:adjustRightInd w:val="0"/>
        <w:snapToGrid w:val="0"/>
        <w:spacing w:line="360" w:lineRule="auto"/>
        <w:ind w:firstLine="472" w:firstLineChars="200"/>
        <w:textAlignment w:val="baseline"/>
        <w:rPr>
          <w:rFonts w:hint="eastAsia" w:ascii="宋体" w:hAnsi="宋体" w:eastAsia="宋体" w:cs="宋体"/>
          <w:spacing w:val="-2"/>
          <w:sz w:val="24"/>
          <w:szCs w:val="24"/>
          <w:lang w:eastAsia="zh-CN"/>
        </w:rPr>
      </w:pPr>
      <w:r>
        <w:rPr>
          <w:rFonts w:hint="eastAsia" w:ascii="宋体" w:hAnsi="宋体" w:eastAsia="宋体" w:cs="宋体"/>
          <w:spacing w:val="-2"/>
          <w:sz w:val="24"/>
          <w:szCs w:val="24"/>
          <w:lang w:eastAsia="zh-CN"/>
        </w:rPr>
        <w:t>（三）在甲方从事劳务期间患病或者非因工负伤，在规定的医疗期内的；</w:t>
      </w:r>
    </w:p>
    <w:p w14:paraId="4D1D0ABA">
      <w:pPr>
        <w:keepNext w:val="0"/>
        <w:keepLines w:val="0"/>
        <w:pageBreakBefore w:val="0"/>
        <w:widowControl/>
        <w:numPr>
          <w:numId w:val="0"/>
        </w:numPr>
        <w:kinsoku w:val="0"/>
        <w:wordWrap/>
        <w:overflowPunct/>
        <w:topLinePunct w:val="0"/>
        <w:autoSpaceDE w:val="0"/>
        <w:autoSpaceDN w:val="0"/>
        <w:bidi w:val="0"/>
        <w:adjustRightInd w:val="0"/>
        <w:snapToGrid w:val="0"/>
        <w:spacing w:line="360" w:lineRule="auto"/>
        <w:ind w:firstLine="472" w:firstLineChars="200"/>
        <w:textAlignment w:val="baseline"/>
        <w:rPr>
          <w:rFonts w:hint="eastAsia" w:ascii="宋体" w:hAnsi="宋体" w:eastAsia="宋体" w:cs="宋体"/>
          <w:spacing w:val="-2"/>
          <w:sz w:val="24"/>
          <w:szCs w:val="24"/>
          <w:lang w:eastAsia="zh-CN"/>
        </w:rPr>
      </w:pPr>
      <w:r>
        <w:rPr>
          <w:rFonts w:hint="eastAsia" w:ascii="宋体" w:hAnsi="宋体" w:eastAsia="宋体" w:cs="宋体"/>
          <w:spacing w:val="-2"/>
          <w:sz w:val="24"/>
          <w:szCs w:val="24"/>
          <w:lang w:eastAsia="zh-CN"/>
        </w:rPr>
        <w:t>（四）在甲方从事劳务期间的女性劳务人员在孕期、产期、哺乳期内的。</w:t>
      </w:r>
    </w:p>
    <w:p w14:paraId="4B4857C3">
      <w:pPr>
        <w:keepNext w:val="0"/>
        <w:keepLines w:val="0"/>
        <w:pageBreakBefore w:val="0"/>
        <w:widowControl/>
        <w:numPr>
          <w:numId w:val="0"/>
        </w:numPr>
        <w:kinsoku w:val="0"/>
        <w:wordWrap/>
        <w:overflowPunct/>
        <w:topLinePunct w:val="0"/>
        <w:autoSpaceDE w:val="0"/>
        <w:autoSpaceDN w:val="0"/>
        <w:bidi w:val="0"/>
        <w:adjustRightInd w:val="0"/>
        <w:snapToGrid w:val="0"/>
        <w:spacing w:line="360" w:lineRule="auto"/>
        <w:ind w:firstLine="472" w:firstLineChars="200"/>
        <w:textAlignment w:val="baseline"/>
        <w:rPr>
          <w:rFonts w:hint="eastAsia" w:ascii="宋体" w:hAnsi="宋体" w:eastAsia="宋体" w:cs="宋体"/>
          <w:spacing w:val="-2"/>
          <w:sz w:val="24"/>
          <w:szCs w:val="24"/>
          <w:lang w:eastAsia="zh-CN"/>
        </w:rPr>
      </w:pPr>
      <w:r>
        <w:rPr>
          <w:rFonts w:hint="eastAsia" w:ascii="宋体" w:hAnsi="宋体" w:eastAsia="宋体" w:cs="宋体"/>
          <w:spacing w:val="-2"/>
          <w:sz w:val="24"/>
          <w:szCs w:val="24"/>
          <w:lang w:eastAsia="zh-CN"/>
        </w:rPr>
        <w:t>第十四条 劳务人员有以下情形之一的，甲方有权向乙方退回劳务人员，无须 支付经济补偿：</w:t>
      </w:r>
    </w:p>
    <w:p w14:paraId="1245A026">
      <w:pPr>
        <w:keepNext w:val="0"/>
        <w:keepLines w:val="0"/>
        <w:pageBreakBefore w:val="0"/>
        <w:widowControl/>
        <w:numPr>
          <w:numId w:val="0"/>
        </w:numPr>
        <w:kinsoku w:val="0"/>
        <w:wordWrap/>
        <w:overflowPunct/>
        <w:topLinePunct w:val="0"/>
        <w:autoSpaceDE w:val="0"/>
        <w:autoSpaceDN w:val="0"/>
        <w:bidi w:val="0"/>
        <w:adjustRightInd w:val="0"/>
        <w:snapToGrid w:val="0"/>
        <w:spacing w:line="360" w:lineRule="auto"/>
        <w:ind w:firstLine="472" w:firstLineChars="200"/>
        <w:textAlignment w:val="baseline"/>
        <w:rPr>
          <w:rFonts w:hint="eastAsia" w:ascii="宋体" w:hAnsi="宋体" w:eastAsia="宋体" w:cs="宋体"/>
          <w:spacing w:val="-2"/>
          <w:sz w:val="24"/>
          <w:szCs w:val="24"/>
          <w:lang w:eastAsia="zh-CN"/>
        </w:rPr>
      </w:pPr>
      <w:r>
        <w:rPr>
          <w:rFonts w:hint="eastAsia" w:ascii="宋体" w:hAnsi="宋体" w:eastAsia="宋体" w:cs="宋体"/>
          <w:spacing w:val="-2"/>
          <w:sz w:val="24"/>
          <w:szCs w:val="24"/>
          <w:lang w:eastAsia="zh-CN"/>
        </w:rPr>
        <w:t>（一）在试用期内被证明不符合录用条件的；</w:t>
      </w:r>
    </w:p>
    <w:p w14:paraId="41176AF4">
      <w:pPr>
        <w:keepNext w:val="0"/>
        <w:keepLines w:val="0"/>
        <w:pageBreakBefore w:val="0"/>
        <w:widowControl/>
        <w:numPr>
          <w:numId w:val="0"/>
        </w:numPr>
        <w:kinsoku w:val="0"/>
        <w:wordWrap/>
        <w:overflowPunct/>
        <w:topLinePunct w:val="0"/>
        <w:autoSpaceDE w:val="0"/>
        <w:autoSpaceDN w:val="0"/>
        <w:bidi w:val="0"/>
        <w:adjustRightInd w:val="0"/>
        <w:snapToGrid w:val="0"/>
        <w:spacing w:line="360" w:lineRule="auto"/>
        <w:ind w:firstLine="472" w:firstLineChars="200"/>
        <w:textAlignment w:val="baseline"/>
        <w:rPr>
          <w:rFonts w:hint="eastAsia" w:ascii="宋体" w:hAnsi="宋体" w:eastAsia="宋体" w:cs="宋体"/>
          <w:spacing w:val="-2"/>
          <w:sz w:val="24"/>
          <w:szCs w:val="24"/>
          <w:lang w:eastAsia="zh-CN"/>
        </w:rPr>
      </w:pPr>
      <w:r>
        <w:rPr>
          <w:rFonts w:hint="eastAsia" w:ascii="宋体" w:hAnsi="宋体" w:eastAsia="宋体" w:cs="宋体"/>
          <w:spacing w:val="-2"/>
          <w:sz w:val="24"/>
          <w:szCs w:val="24"/>
          <w:lang w:eastAsia="zh-CN"/>
        </w:rPr>
        <w:t>（二）严重违反甲方规章制度；</w:t>
      </w:r>
    </w:p>
    <w:p w14:paraId="3A9E2506">
      <w:pPr>
        <w:keepNext w:val="0"/>
        <w:keepLines w:val="0"/>
        <w:pageBreakBefore w:val="0"/>
        <w:widowControl/>
        <w:numPr>
          <w:numId w:val="0"/>
        </w:numPr>
        <w:kinsoku w:val="0"/>
        <w:wordWrap/>
        <w:overflowPunct/>
        <w:topLinePunct w:val="0"/>
        <w:autoSpaceDE w:val="0"/>
        <w:autoSpaceDN w:val="0"/>
        <w:bidi w:val="0"/>
        <w:adjustRightInd w:val="0"/>
        <w:snapToGrid w:val="0"/>
        <w:spacing w:line="360" w:lineRule="auto"/>
        <w:ind w:firstLine="472" w:firstLineChars="200"/>
        <w:textAlignment w:val="baseline"/>
        <w:rPr>
          <w:rFonts w:hint="eastAsia" w:ascii="宋体" w:hAnsi="宋体" w:eastAsia="宋体" w:cs="宋体"/>
          <w:spacing w:val="-2"/>
          <w:sz w:val="24"/>
          <w:szCs w:val="24"/>
          <w:lang w:eastAsia="zh-CN"/>
        </w:rPr>
      </w:pPr>
      <w:r>
        <w:rPr>
          <w:rFonts w:hint="eastAsia" w:ascii="宋体" w:hAnsi="宋体" w:eastAsia="宋体" w:cs="宋体"/>
          <w:spacing w:val="-2"/>
          <w:sz w:val="24"/>
          <w:szCs w:val="24"/>
          <w:lang w:eastAsia="zh-CN"/>
        </w:rPr>
        <w:t>（三） 同时为其它用人单位提供劳动服务，对完成甲方工作任务造成严重影响的，或经甲方提出，拒不改正的；</w:t>
      </w:r>
    </w:p>
    <w:p w14:paraId="1D5118EE">
      <w:pPr>
        <w:keepNext w:val="0"/>
        <w:keepLines w:val="0"/>
        <w:pageBreakBefore w:val="0"/>
        <w:widowControl/>
        <w:numPr>
          <w:numId w:val="0"/>
        </w:numPr>
        <w:kinsoku w:val="0"/>
        <w:wordWrap/>
        <w:overflowPunct/>
        <w:topLinePunct w:val="0"/>
        <w:autoSpaceDE w:val="0"/>
        <w:autoSpaceDN w:val="0"/>
        <w:bidi w:val="0"/>
        <w:adjustRightInd w:val="0"/>
        <w:snapToGrid w:val="0"/>
        <w:spacing w:line="360" w:lineRule="auto"/>
        <w:ind w:firstLine="472" w:firstLineChars="200"/>
        <w:textAlignment w:val="baseline"/>
        <w:rPr>
          <w:rFonts w:hint="eastAsia" w:ascii="宋体" w:hAnsi="宋体" w:eastAsia="宋体" w:cs="宋体"/>
          <w:spacing w:val="-2"/>
          <w:sz w:val="24"/>
          <w:szCs w:val="24"/>
          <w:lang w:eastAsia="zh-CN"/>
        </w:rPr>
      </w:pPr>
      <w:r>
        <w:rPr>
          <w:rFonts w:hint="eastAsia" w:ascii="宋体" w:hAnsi="宋体" w:eastAsia="宋体" w:cs="宋体"/>
          <w:spacing w:val="-2"/>
          <w:sz w:val="24"/>
          <w:szCs w:val="24"/>
          <w:lang w:eastAsia="zh-CN"/>
        </w:rPr>
        <w:t>（四）严重失职，营私舞弊，给甲方造成重大损害的；</w:t>
      </w:r>
    </w:p>
    <w:p w14:paraId="37540C36">
      <w:pPr>
        <w:keepNext w:val="0"/>
        <w:keepLines w:val="0"/>
        <w:pageBreakBefore w:val="0"/>
        <w:widowControl/>
        <w:numPr>
          <w:numId w:val="0"/>
        </w:numPr>
        <w:kinsoku w:val="0"/>
        <w:wordWrap/>
        <w:overflowPunct/>
        <w:topLinePunct w:val="0"/>
        <w:autoSpaceDE w:val="0"/>
        <w:autoSpaceDN w:val="0"/>
        <w:bidi w:val="0"/>
        <w:adjustRightInd w:val="0"/>
        <w:snapToGrid w:val="0"/>
        <w:spacing w:line="360" w:lineRule="auto"/>
        <w:ind w:firstLine="472" w:firstLineChars="200"/>
        <w:textAlignment w:val="baseline"/>
        <w:rPr>
          <w:rFonts w:hint="eastAsia" w:ascii="宋体" w:hAnsi="宋体" w:eastAsia="宋体" w:cs="宋体"/>
          <w:spacing w:val="-2"/>
          <w:sz w:val="24"/>
          <w:szCs w:val="24"/>
          <w:lang w:eastAsia="zh-CN"/>
        </w:rPr>
      </w:pPr>
      <w:r>
        <w:rPr>
          <w:rFonts w:hint="eastAsia" w:ascii="宋体" w:hAnsi="宋体" w:eastAsia="宋体" w:cs="宋体"/>
          <w:spacing w:val="-2"/>
          <w:sz w:val="24"/>
          <w:szCs w:val="24"/>
          <w:lang w:eastAsia="zh-CN"/>
        </w:rPr>
        <w:t>（五）被依法追究行政责任、刑事责任的；</w:t>
      </w:r>
    </w:p>
    <w:p w14:paraId="7427F38B">
      <w:pPr>
        <w:keepNext w:val="0"/>
        <w:keepLines w:val="0"/>
        <w:pageBreakBefore w:val="0"/>
        <w:widowControl/>
        <w:numPr>
          <w:numId w:val="0"/>
        </w:numPr>
        <w:kinsoku w:val="0"/>
        <w:wordWrap/>
        <w:overflowPunct/>
        <w:topLinePunct w:val="0"/>
        <w:autoSpaceDE w:val="0"/>
        <w:autoSpaceDN w:val="0"/>
        <w:bidi w:val="0"/>
        <w:adjustRightInd w:val="0"/>
        <w:snapToGrid w:val="0"/>
        <w:spacing w:line="360" w:lineRule="auto"/>
        <w:ind w:firstLine="472" w:firstLineChars="200"/>
        <w:textAlignment w:val="baseline"/>
        <w:rPr>
          <w:rFonts w:hint="eastAsia" w:ascii="宋体" w:hAnsi="宋体" w:eastAsia="宋体" w:cs="宋体"/>
          <w:spacing w:val="-2"/>
          <w:sz w:val="24"/>
          <w:szCs w:val="24"/>
          <w:lang w:eastAsia="zh-CN"/>
        </w:rPr>
      </w:pPr>
      <w:r>
        <w:rPr>
          <w:rFonts w:hint="eastAsia" w:ascii="宋体" w:hAnsi="宋体" w:eastAsia="宋体" w:cs="宋体"/>
          <w:spacing w:val="-2"/>
          <w:sz w:val="24"/>
          <w:szCs w:val="24"/>
          <w:lang w:eastAsia="zh-CN"/>
        </w:rPr>
        <w:t>（六）违反法律法规规定的其他情形的。</w:t>
      </w:r>
    </w:p>
    <w:p w14:paraId="6676E7F8">
      <w:pPr>
        <w:keepNext w:val="0"/>
        <w:keepLines w:val="0"/>
        <w:pageBreakBefore w:val="0"/>
        <w:widowControl/>
        <w:numPr>
          <w:numId w:val="0"/>
        </w:numPr>
        <w:kinsoku w:val="0"/>
        <w:wordWrap/>
        <w:overflowPunct/>
        <w:topLinePunct w:val="0"/>
        <w:autoSpaceDE w:val="0"/>
        <w:autoSpaceDN w:val="0"/>
        <w:bidi w:val="0"/>
        <w:adjustRightInd w:val="0"/>
        <w:snapToGrid w:val="0"/>
        <w:spacing w:line="360" w:lineRule="auto"/>
        <w:ind w:firstLine="472" w:firstLineChars="200"/>
        <w:textAlignment w:val="baseline"/>
        <w:rPr>
          <w:rFonts w:hint="eastAsia" w:ascii="宋体" w:hAnsi="宋体" w:eastAsia="宋体" w:cs="宋体"/>
          <w:spacing w:val="-2"/>
          <w:sz w:val="24"/>
          <w:szCs w:val="24"/>
          <w:lang w:eastAsia="zh-CN"/>
        </w:rPr>
      </w:pPr>
      <w:r>
        <w:rPr>
          <w:rFonts w:hint="eastAsia" w:ascii="宋体" w:hAnsi="宋体" w:eastAsia="宋体" w:cs="宋体"/>
          <w:spacing w:val="-2"/>
          <w:sz w:val="24"/>
          <w:szCs w:val="24"/>
          <w:lang w:eastAsia="zh-CN"/>
        </w:rPr>
        <w:t>第十五条 除第十四条约定的情形外，劳务人员有下列情形之一的，甲方有权将其退回乙方，但甲方应当提前35天书面通知乙方，如需向劳动人员支付经济补偿金的，由甲乙双方另行协商确定具体的承担方式。</w:t>
      </w:r>
    </w:p>
    <w:p w14:paraId="22118A77">
      <w:pPr>
        <w:keepNext w:val="0"/>
        <w:keepLines w:val="0"/>
        <w:pageBreakBefore w:val="0"/>
        <w:widowControl/>
        <w:numPr>
          <w:numId w:val="0"/>
        </w:numPr>
        <w:kinsoku w:val="0"/>
        <w:wordWrap/>
        <w:overflowPunct/>
        <w:topLinePunct w:val="0"/>
        <w:autoSpaceDE w:val="0"/>
        <w:autoSpaceDN w:val="0"/>
        <w:bidi w:val="0"/>
        <w:adjustRightInd w:val="0"/>
        <w:snapToGrid w:val="0"/>
        <w:spacing w:line="360" w:lineRule="auto"/>
        <w:ind w:firstLine="472" w:firstLineChars="200"/>
        <w:textAlignment w:val="baseline"/>
        <w:rPr>
          <w:rFonts w:hint="eastAsia" w:ascii="宋体" w:hAnsi="宋体" w:eastAsia="宋体" w:cs="宋体"/>
          <w:spacing w:val="-2"/>
          <w:sz w:val="24"/>
          <w:szCs w:val="24"/>
          <w:lang w:eastAsia="zh-CN"/>
        </w:rPr>
      </w:pPr>
      <w:r>
        <w:rPr>
          <w:rFonts w:hint="eastAsia" w:ascii="宋体" w:hAnsi="宋体" w:eastAsia="宋体" w:cs="宋体"/>
          <w:spacing w:val="-2"/>
          <w:sz w:val="24"/>
          <w:szCs w:val="24"/>
          <w:lang w:eastAsia="zh-CN"/>
        </w:rPr>
        <w:t>（一）患病或者非因工负伤，在规定的医疗期满后不能从事原工作，也不能从事由乙方另行安排的工作的；</w:t>
      </w:r>
    </w:p>
    <w:p w14:paraId="4F172D08">
      <w:pPr>
        <w:keepNext w:val="0"/>
        <w:keepLines w:val="0"/>
        <w:pageBreakBefore w:val="0"/>
        <w:widowControl/>
        <w:numPr>
          <w:numId w:val="0"/>
        </w:numPr>
        <w:kinsoku w:val="0"/>
        <w:wordWrap/>
        <w:overflowPunct/>
        <w:topLinePunct w:val="0"/>
        <w:autoSpaceDE w:val="0"/>
        <w:autoSpaceDN w:val="0"/>
        <w:bidi w:val="0"/>
        <w:adjustRightInd w:val="0"/>
        <w:snapToGrid w:val="0"/>
        <w:spacing w:line="360" w:lineRule="auto"/>
        <w:ind w:firstLine="472" w:firstLineChars="200"/>
        <w:textAlignment w:val="baseline"/>
        <w:rPr>
          <w:rFonts w:hint="eastAsia" w:ascii="宋体" w:hAnsi="宋体" w:eastAsia="宋体" w:cs="宋体"/>
          <w:spacing w:val="-2"/>
          <w:sz w:val="24"/>
          <w:szCs w:val="24"/>
          <w:lang w:eastAsia="zh-CN"/>
        </w:rPr>
      </w:pPr>
      <w:r>
        <w:rPr>
          <w:rFonts w:hint="eastAsia" w:ascii="宋体" w:hAnsi="宋体" w:eastAsia="宋体" w:cs="宋体"/>
          <w:spacing w:val="-2"/>
          <w:sz w:val="24"/>
          <w:szCs w:val="24"/>
          <w:lang w:eastAsia="zh-CN"/>
        </w:rPr>
        <w:t>（二）不能胜任工作，经过培训或者调整工作岗位，仍不能胜任工作的；</w:t>
      </w:r>
    </w:p>
    <w:p w14:paraId="56CA1898">
      <w:pPr>
        <w:keepNext w:val="0"/>
        <w:keepLines w:val="0"/>
        <w:pageBreakBefore w:val="0"/>
        <w:widowControl/>
        <w:numPr>
          <w:numId w:val="0"/>
        </w:numPr>
        <w:kinsoku w:val="0"/>
        <w:wordWrap/>
        <w:overflowPunct/>
        <w:topLinePunct w:val="0"/>
        <w:autoSpaceDE w:val="0"/>
        <w:autoSpaceDN w:val="0"/>
        <w:bidi w:val="0"/>
        <w:adjustRightInd w:val="0"/>
        <w:snapToGrid w:val="0"/>
        <w:spacing w:line="360" w:lineRule="auto"/>
        <w:ind w:firstLine="472" w:firstLineChars="200"/>
        <w:textAlignment w:val="baseline"/>
        <w:rPr>
          <w:rFonts w:hint="eastAsia" w:ascii="宋体" w:hAnsi="宋体" w:eastAsia="宋体" w:cs="宋体"/>
          <w:spacing w:val="-2"/>
          <w:sz w:val="24"/>
          <w:szCs w:val="24"/>
          <w:lang w:eastAsia="zh-CN"/>
        </w:rPr>
      </w:pPr>
      <w:r>
        <w:rPr>
          <w:rFonts w:hint="eastAsia" w:ascii="宋体" w:hAnsi="宋体" w:eastAsia="宋体" w:cs="宋体"/>
          <w:spacing w:val="-2"/>
          <w:sz w:val="24"/>
          <w:szCs w:val="24"/>
          <w:lang w:eastAsia="zh-CN"/>
        </w:rPr>
        <w:t>第十六条 甲方向乙方退回劳务人员后，甲方不再向乙方支付该劳务人员的劳动报酬及相关费用；如甲方需要乙方另行派遣劳务人员的，乙方应按甲方要求为 甲方另行安排其他能够胜任甲方工作的劳务人员。甲方向乙方退回劳务人员，如按照《劳动合同法》第四十六条规定，须向劳务人员支付的经济补偿金的，由甲乙双方另行协商确定承担方式。</w:t>
      </w:r>
    </w:p>
    <w:p w14:paraId="69C35D59">
      <w:pPr>
        <w:keepNext w:val="0"/>
        <w:keepLines w:val="0"/>
        <w:pageBreakBefore w:val="0"/>
        <w:widowControl/>
        <w:numPr>
          <w:numId w:val="0"/>
        </w:numPr>
        <w:kinsoku w:val="0"/>
        <w:wordWrap/>
        <w:overflowPunct/>
        <w:topLinePunct w:val="0"/>
        <w:autoSpaceDE w:val="0"/>
        <w:autoSpaceDN w:val="0"/>
        <w:bidi w:val="0"/>
        <w:adjustRightInd w:val="0"/>
        <w:snapToGrid w:val="0"/>
        <w:spacing w:line="360" w:lineRule="auto"/>
        <w:ind w:firstLine="472" w:firstLineChars="200"/>
        <w:textAlignment w:val="baseline"/>
        <w:rPr>
          <w:rFonts w:hint="eastAsia" w:ascii="宋体" w:hAnsi="宋体" w:eastAsia="宋体" w:cs="宋体"/>
          <w:spacing w:val="-2"/>
          <w:sz w:val="24"/>
          <w:szCs w:val="24"/>
          <w:lang w:eastAsia="zh-CN"/>
        </w:rPr>
      </w:pPr>
      <w:r>
        <w:rPr>
          <w:rFonts w:hint="eastAsia" w:ascii="宋体" w:hAnsi="宋体" w:eastAsia="宋体" w:cs="宋体"/>
          <w:spacing w:val="-2"/>
          <w:sz w:val="24"/>
          <w:szCs w:val="24"/>
          <w:lang w:eastAsia="zh-CN"/>
        </w:rPr>
        <w:t>第十七条</w:t>
      </w:r>
      <w:r>
        <w:rPr>
          <w:rFonts w:hint="eastAsia" w:ascii="宋体" w:hAnsi="宋体" w:eastAsia="宋体" w:cs="宋体"/>
          <w:spacing w:val="-2"/>
          <w:sz w:val="24"/>
          <w:szCs w:val="24"/>
          <w:lang w:val="en-US" w:eastAsia="zh-CN"/>
        </w:rPr>
        <w:t xml:space="preserve"> </w:t>
      </w:r>
      <w:r>
        <w:rPr>
          <w:rFonts w:hint="eastAsia" w:ascii="宋体" w:hAnsi="宋体" w:eastAsia="宋体" w:cs="宋体"/>
          <w:spacing w:val="-2"/>
          <w:sz w:val="24"/>
          <w:szCs w:val="24"/>
          <w:lang w:eastAsia="zh-CN"/>
        </w:rPr>
        <w:t>甲方不得违反法律法规无故退回劳务人员，无故退回的须依法支付相关费用。</w:t>
      </w:r>
    </w:p>
    <w:p w14:paraId="1AC9C75A">
      <w:pPr>
        <w:keepNext w:val="0"/>
        <w:keepLines w:val="0"/>
        <w:pageBreakBefore w:val="0"/>
        <w:widowControl/>
        <w:numPr>
          <w:numId w:val="0"/>
        </w:numPr>
        <w:kinsoku w:val="0"/>
        <w:wordWrap/>
        <w:overflowPunct/>
        <w:topLinePunct w:val="0"/>
        <w:autoSpaceDE w:val="0"/>
        <w:autoSpaceDN w:val="0"/>
        <w:bidi w:val="0"/>
        <w:adjustRightInd w:val="0"/>
        <w:snapToGrid w:val="0"/>
        <w:spacing w:line="360" w:lineRule="auto"/>
        <w:ind w:firstLine="472" w:firstLineChars="200"/>
        <w:textAlignment w:val="baseline"/>
        <w:rPr>
          <w:rFonts w:hint="eastAsia" w:ascii="宋体" w:hAnsi="宋体" w:eastAsia="宋体" w:cs="宋体"/>
          <w:spacing w:val="-2"/>
          <w:sz w:val="24"/>
          <w:szCs w:val="24"/>
          <w:lang w:eastAsia="zh-CN"/>
        </w:rPr>
      </w:pPr>
      <w:r>
        <w:rPr>
          <w:rFonts w:hint="eastAsia" w:ascii="宋体" w:hAnsi="宋体" w:eastAsia="宋体" w:cs="宋体"/>
          <w:spacing w:val="-2"/>
          <w:sz w:val="24"/>
          <w:szCs w:val="24"/>
          <w:lang w:eastAsia="zh-CN"/>
        </w:rPr>
        <w:t>第十八条 劳务人员在甲方的派遣期限[按乙方与劳务人员签订的《劳动合同 书》中关于派遣期限的约定]到期后，甲方不继续留用派遣人员的，由乙方负责处 理。因派遣期限到期终止导致需支付经济补偿金的，由甲乙双方另行协商确定具体的承担方式。</w:t>
      </w:r>
    </w:p>
    <w:p w14:paraId="5EB86FF6">
      <w:pPr>
        <w:keepNext w:val="0"/>
        <w:keepLines w:val="0"/>
        <w:pageBreakBefore w:val="0"/>
        <w:widowControl/>
        <w:numPr>
          <w:numId w:val="0"/>
        </w:numPr>
        <w:kinsoku w:val="0"/>
        <w:wordWrap/>
        <w:overflowPunct/>
        <w:topLinePunct w:val="0"/>
        <w:autoSpaceDE w:val="0"/>
        <w:autoSpaceDN w:val="0"/>
        <w:bidi w:val="0"/>
        <w:adjustRightInd w:val="0"/>
        <w:snapToGrid w:val="0"/>
        <w:spacing w:line="360" w:lineRule="auto"/>
        <w:ind w:firstLine="472" w:firstLineChars="200"/>
        <w:textAlignment w:val="baseline"/>
        <w:rPr>
          <w:rFonts w:hint="eastAsia" w:ascii="宋体" w:hAnsi="宋体" w:eastAsia="宋体" w:cs="宋体"/>
          <w:spacing w:val="-2"/>
          <w:sz w:val="24"/>
          <w:szCs w:val="24"/>
          <w:lang w:eastAsia="zh-CN"/>
        </w:rPr>
      </w:pPr>
      <w:r>
        <w:rPr>
          <w:rFonts w:hint="eastAsia" w:ascii="宋体" w:hAnsi="宋体" w:eastAsia="宋体" w:cs="宋体"/>
          <w:spacing w:val="-2"/>
          <w:sz w:val="24"/>
          <w:szCs w:val="24"/>
          <w:lang w:eastAsia="zh-CN"/>
        </w:rPr>
        <w:t>第十九条 甲方应妥善保管乙方提交的管理文件，未经乙方同意不得向第三方透露任何有关双方合作项目的文件和数据内容，但根据法律需要公开的或其他第 三方依职权要求披露的除外。</w:t>
      </w:r>
    </w:p>
    <w:p w14:paraId="77C5D4C7">
      <w:pPr>
        <w:keepNext w:val="0"/>
        <w:keepLines w:val="0"/>
        <w:pageBreakBefore w:val="0"/>
        <w:widowControl/>
        <w:numPr>
          <w:numId w:val="0"/>
        </w:numPr>
        <w:kinsoku w:val="0"/>
        <w:wordWrap/>
        <w:overflowPunct/>
        <w:topLinePunct w:val="0"/>
        <w:autoSpaceDE w:val="0"/>
        <w:autoSpaceDN w:val="0"/>
        <w:bidi w:val="0"/>
        <w:adjustRightInd w:val="0"/>
        <w:snapToGrid w:val="0"/>
        <w:spacing w:line="360" w:lineRule="auto"/>
        <w:ind w:firstLine="474" w:firstLineChars="200"/>
        <w:jc w:val="center"/>
        <w:textAlignment w:val="baseline"/>
        <w:rPr>
          <w:rFonts w:hint="eastAsia" w:ascii="宋体" w:hAnsi="宋体" w:eastAsia="宋体" w:cs="宋体"/>
          <w:b/>
          <w:bCs/>
          <w:spacing w:val="-2"/>
          <w:sz w:val="24"/>
          <w:szCs w:val="24"/>
          <w:lang w:eastAsia="zh-CN"/>
        </w:rPr>
      </w:pPr>
      <w:r>
        <w:rPr>
          <w:rFonts w:hint="eastAsia" w:ascii="宋体" w:hAnsi="宋体" w:eastAsia="宋体" w:cs="宋体"/>
          <w:b/>
          <w:bCs/>
          <w:spacing w:val="-2"/>
          <w:sz w:val="24"/>
          <w:szCs w:val="24"/>
          <w:lang w:eastAsia="zh-CN"/>
        </w:rPr>
        <w:t>第四章 乙方的权利与义务</w:t>
      </w:r>
    </w:p>
    <w:p w14:paraId="1450B689">
      <w:pPr>
        <w:keepNext w:val="0"/>
        <w:keepLines w:val="0"/>
        <w:pageBreakBefore w:val="0"/>
        <w:widowControl/>
        <w:numPr>
          <w:numId w:val="0"/>
        </w:numPr>
        <w:kinsoku w:val="0"/>
        <w:wordWrap/>
        <w:overflowPunct/>
        <w:topLinePunct w:val="0"/>
        <w:autoSpaceDE w:val="0"/>
        <w:autoSpaceDN w:val="0"/>
        <w:bidi w:val="0"/>
        <w:adjustRightInd w:val="0"/>
        <w:snapToGrid w:val="0"/>
        <w:spacing w:line="360" w:lineRule="auto"/>
        <w:ind w:firstLine="472" w:firstLineChars="200"/>
        <w:textAlignment w:val="baseline"/>
        <w:rPr>
          <w:rFonts w:hint="eastAsia" w:ascii="宋体" w:hAnsi="宋体" w:eastAsia="宋体" w:cs="宋体"/>
          <w:spacing w:val="-2"/>
          <w:sz w:val="24"/>
          <w:szCs w:val="24"/>
          <w:lang w:eastAsia="zh-CN"/>
        </w:rPr>
      </w:pPr>
      <w:r>
        <w:rPr>
          <w:rFonts w:hint="eastAsia" w:ascii="宋体" w:hAnsi="宋体" w:eastAsia="宋体" w:cs="宋体"/>
          <w:spacing w:val="-2"/>
          <w:sz w:val="24"/>
          <w:szCs w:val="24"/>
          <w:lang w:eastAsia="zh-CN"/>
        </w:rPr>
        <w:t>第二十条 乙方指定</w:t>
      </w:r>
      <w:r>
        <w:rPr>
          <w:rFonts w:hint="eastAsia" w:ascii="宋体" w:hAnsi="宋体" w:eastAsia="宋体" w:cs="宋体"/>
          <w:spacing w:val="-2"/>
          <w:sz w:val="24"/>
          <w:szCs w:val="24"/>
          <w:u w:val="single"/>
          <w:lang w:eastAsia="zh-CN"/>
        </w:rPr>
        <w:t xml:space="preserve">             </w:t>
      </w:r>
      <w:r>
        <w:rPr>
          <w:rFonts w:hint="eastAsia" w:ascii="宋体" w:hAnsi="宋体" w:eastAsia="宋体" w:cs="宋体"/>
          <w:spacing w:val="-2"/>
          <w:sz w:val="24"/>
          <w:szCs w:val="24"/>
          <w:lang w:eastAsia="zh-CN"/>
        </w:rPr>
        <w:t>（专人）或</w:t>
      </w:r>
      <w:r>
        <w:rPr>
          <w:rFonts w:hint="eastAsia" w:ascii="宋体" w:hAnsi="宋体" w:eastAsia="宋体" w:cs="宋体"/>
          <w:spacing w:val="-2"/>
          <w:sz w:val="24"/>
          <w:szCs w:val="24"/>
          <w:u w:val="single"/>
          <w:lang w:eastAsia="zh-CN"/>
        </w:rPr>
        <w:t xml:space="preserve">      </w:t>
      </w:r>
      <w:r>
        <w:rPr>
          <w:rFonts w:hint="eastAsia" w:ascii="宋体" w:hAnsi="宋体" w:eastAsia="宋体" w:cs="宋体"/>
          <w:spacing w:val="-2"/>
          <w:sz w:val="24"/>
          <w:szCs w:val="24"/>
          <w:u w:val="none"/>
          <w:lang w:eastAsia="zh-CN"/>
        </w:rPr>
        <w:t>（</w:t>
      </w:r>
      <w:r>
        <w:rPr>
          <w:rFonts w:hint="eastAsia" w:ascii="宋体" w:hAnsi="宋体" w:eastAsia="宋体" w:cs="宋体"/>
          <w:spacing w:val="-2"/>
          <w:sz w:val="24"/>
          <w:szCs w:val="24"/>
          <w:lang w:eastAsia="zh-CN"/>
        </w:rPr>
        <w:t>派遣管理部门）为甲、 乙双方的沟通人员（部门），如有变动，应在</w:t>
      </w:r>
      <w:r>
        <w:rPr>
          <w:rFonts w:hint="eastAsia" w:ascii="宋体" w:hAnsi="宋体" w:eastAsia="宋体" w:cs="宋体"/>
          <w:spacing w:val="-2"/>
          <w:sz w:val="24"/>
          <w:szCs w:val="24"/>
          <w:lang w:val="en-US" w:eastAsia="zh-CN"/>
        </w:rPr>
        <w:t xml:space="preserve"> </w:t>
      </w:r>
      <w:r>
        <w:rPr>
          <w:rFonts w:hint="eastAsia" w:ascii="宋体" w:hAnsi="宋体" w:eastAsia="宋体" w:cs="宋体"/>
          <w:spacing w:val="-2"/>
          <w:sz w:val="24"/>
          <w:szCs w:val="24"/>
          <w:lang w:eastAsia="zh-CN"/>
        </w:rPr>
        <w:t>2</w:t>
      </w:r>
      <w:r>
        <w:rPr>
          <w:rFonts w:hint="eastAsia" w:ascii="宋体" w:hAnsi="宋体" w:eastAsia="宋体" w:cs="宋体"/>
          <w:spacing w:val="-2"/>
          <w:sz w:val="24"/>
          <w:szCs w:val="24"/>
          <w:lang w:val="en-US" w:eastAsia="zh-CN"/>
        </w:rPr>
        <w:t xml:space="preserve"> </w:t>
      </w:r>
      <w:r>
        <w:rPr>
          <w:rFonts w:hint="eastAsia" w:ascii="宋体" w:hAnsi="宋体" w:eastAsia="宋体" w:cs="宋体"/>
          <w:spacing w:val="-2"/>
          <w:sz w:val="24"/>
          <w:szCs w:val="24"/>
          <w:lang w:eastAsia="zh-CN"/>
        </w:rPr>
        <w:t>日以书面形式通知甲方。</w:t>
      </w:r>
    </w:p>
    <w:p w14:paraId="5C7FC361">
      <w:pPr>
        <w:keepNext w:val="0"/>
        <w:keepLines w:val="0"/>
        <w:pageBreakBefore w:val="0"/>
        <w:widowControl/>
        <w:numPr>
          <w:numId w:val="0"/>
        </w:numPr>
        <w:kinsoku w:val="0"/>
        <w:wordWrap/>
        <w:overflowPunct/>
        <w:topLinePunct w:val="0"/>
        <w:autoSpaceDE w:val="0"/>
        <w:autoSpaceDN w:val="0"/>
        <w:bidi w:val="0"/>
        <w:adjustRightInd w:val="0"/>
        <w:snapToGrid w:val="0"/>
        <w:spacing w:line="360" w:lineRule="auto"/>
        <w:ind w:firstLine="472" w:firstLineChars="200"/>
        <w:textAlignment w:val="baseline"/>
        <w:rPr>
          <w:rFonts w:hint="eastAsia" w:ascii="宋体" w:hAnsi="宋体" w:eastAsia="宋体" w:cs="宋体"/>
          <w:spacing w:val="-2"/>
          <w:sz w:val="24"/>
          <w:szCs w:val="24"/>
          <w:lang w:eastAsia="zh-CN"/>
        </w:rPr>
      </w:pPr>
      <w:r>
        <w:rPr>
          <w:rFonts w:hint="eastAsia" w:ascii="宋体" w:hAnsi="宋体" w:eastAsia="宋体" w:cs="宋体"/>
          <w:spacing w:val="-2"/>
          <w:sz w:val="24"/>
          <w:szCs w:val="24"/>
          <w:lang w:eastAsia="zh-CN"/>
        </w:rPr>
        <w:t>第二十一条 乙方须与劳务人员订立 2 年以上（含 2 年）固定期限的劳动合同，此劳动合同期限即为劳务人员在甲方的派遣期限。</w:t>
      </w:r>
    </w:p>
    <w:p w14:paraId="0FB43148">
      <w:pPr>
        <w:keepNext w:val="0"/>
        <w:keepLines w:val="0"/>
        <w:pageBreakBefore w:val="0"/>
        <w:widowControl/>
        <w:numPr>
          <w:numId w:val="0"/>
        </w:numPr>
        <w:kinsoku w:val="0"/>
        <w:wordWrap/>
        <w:overflowPunct/>
        <w:topLinePunct w:val="0"/>
        <w:autoSpaceDE w:val="0"/>
        <w:autoSpaceDN w:val="0"/>
        <w:bidi w:val="0"/>
        <w:adjustRightInd w:val="0"/>
        <w:snapToGrid w:val="0"/>
        <w:spacing w:line="360" w:lineRule="auto"/>
        <w:ind w:firstLine="472" w:firstLineChars="200"/>
        <w:textAlignment w:val="baseline"/>
        <w:rPr>
          <w:rFonts w:hint="eastAsia" w:ascii="宋体" w:hAnsi="宋体" w:eastAsia="宋体" w:cs="宋体"/>
          <w:spacing w:val="-2"/>
          <w:sz w:val="24"/>
          <w:szCs w:val="24"/>
          <w:lang w:eastAsia="zh-CN"/>
        </w:rPr>
      </w:pPr>
      <w:r>
        <w:rPr>
          <w:rFonts w:hint="eastAsia" w:ascii="宋体" w:hAnsi="宋体" w:eastAsia="宋体" w:cs="宋体"/>
          <w:spacing w:val="-2"/>
          <w:sz w:val="24"/>
          <w:szCs w:val="24"/>
          <w:lang w:eastAsia="zh-CN"/>
        </w:rPr>
        <w:t>第二十二条 乙方根据甲方的用工需求，开展招聘工作，并与被甲方最终确 定录用的劳务人员办理入职手续及签订劳动合同，将其派至甲方指定的岗(职)位工 作，劳务人员试用期3个月。</w:t>
      </w:r>
    </w:p>
    <w:p w14:paraId="312A77BA">
      <w:pPr>
        <w:keepNext w:val="0"/>
        <w:keepLines w:val="0"/>
        <w:pageBreakBefore w:val="0"/>
        <w:widowControl/>
        <w:numPr>
          <w:numId w:val="0"/>
        </w:numPr>
        <w:kinsoku w:val="0"/>
        <w:wordWrap/>
        <w:overflowPunct/>
        <w:topLinePunct w:val="0"/>
        <w:autoSpaceDE w:val="0"/>
        <w:autoSpaceDN w:val="0"/>
        <w:bidi w:val="0"/>
        <w:adjustRightInd w:val="0"/>
        <w:snapToGrid w:val="0"/>
        <w:spacing w:line="360" w:lineRule="auto"/>
        <w:ind w:firstLine="472" w:firstLineChars="200"/>
        <w:textAlignment w:val="baseline"/>
        <w:rPr>
          <w:rFonts w:hint="eastAsia" w:ascii="宋体" w:hAnsi="宋体" w:eastAsia="宋体" w:cs="宋体"/>
          <w:spacing w:val="-2"/>
          <w:sz w:val="24"/>
          <w:szCs w:val="24"/>
          <w:lang w:eastAsia="zh-CN"/>
        </w:rPr>
      </w:pPr>
      <w:r>
        <w:rPr>
          <w:rFonts w:hint="eastAsia" w:ascii="宋体" w:hAnsi="宋体" w:eastAsia="宋体" w:cs="宋体"/>
          <w:spacing w:val="-2"/>
          <w:sz w:val="24"/>
          <w:szCs w:val="24"/>
          <w:lang w:eastAsia="zh-CN"/>
        </w:rPr>
        <w:t>第二十三条 乙方应按甲方要求安排劳务人员进行上岗前健康体检（体检费 用由劳务人员自行承担），甲方对体检不符合甲方要求的，有权拒用。</w:t>
      </w:r>
    </w:p>
    <w:p w14:paraId="16DF9500">
      <w:pPr>
        <w:keepNext w:val="0"/>
        <w:keepLines w:val="0"/>
        <w:pageBreakBefore w:val="0"/>
        <w:widowControl/>
        <w:numPr>
          <w:numId w:val="0"/>
        </w:numPr>
        <w:kinsoku w:val="0"/>
        <w:wordWrap/>
        <w:overflowPunct/>
        <w:topLinePunct w:val="0"/>
        <w:autoSpaceDE w:val="0"/>
        <w:autoSpaceDN w:val="0"/>
        <w:bidi w:val="0"/>
        <w:adjustRightInd w:val="0"/>
        <w:snapToGrid w:val="0"/>
        <w:spacing w:line="360" w:lineRule="auto"/>
        <w:ind w:firstLine="472" w:firstLineChars="200"/>
        <w:textAlignment w:val="baseline"/>
        <w:rPr>
          <w:rFonts w:hint="eastAsia" w:ascii="宋体" w:hAnsi="宋体" w:eastAsia="宋体" w:cs="宋体"/>
          <w:spacing w:val="-2"/>
          <w:sz w:val="24"/>
          <w:szCs w:val="24"/>
          <w:lang w:eastAsia="zh-CN"/>
        </w:rPr>
      </w:pPr>
      <w:r>
        <w:rPr>
          <w:rFonts w:hint="eastAsia" w:ascii="宋体" w:hAnsi="宋体" w:eastAsia="宋体" w:cs="宋体"/>
          <w:spacing w:val="-2"/>
          <w:sz w:val="24"/>
          <w:szCs w:val="24"/>
          <w:lang w:eastAsia="zh-CN"/>
        </w:rPr>
        <w:t>第二十四条 乙方按甲方要求负责劳务人员的社会保险费及住房公积金缴纳、险情申报、费用核销及停保办理。如有人员变动，甲方须于每月5日前向乙方提供当月劳务人员社会保险费及住房公积金增、减员表；若无人员变动，则无需提供。因甲方未及时提供人员变动造成乙方不能当月办理增减员手续的，由甲方承担相应责任；因乙方原因造成的，由乙方承担相应责任。</w:t>
      </w:r>
    </w:p>
    <w:p w14:paraId="2B61CB3C">
      <w:pPr>
        <w:keepNext w:val="0"/>
        <w:keepLines w:val="0"/>
        <w:pageBreakBefore w:val="0"/>
        <w:widowControl/>
        <w:numPr>
          <w:numId w:val="0"/>
        </w:numPr>
        <w:kinsoku w:val="0"/>
        <w:wordWrap/>
        <w:overflowPunct/>
        <w:topLinePunct w:val="0"/>
        <w:autoSpaceDE w:val="0"/>
        <w:autoSpaceDN w:val="0"/>
        <w:bidi w:val="0"/>
        <w:adjustRightInd w:val="0"/>
        <w:snapToGrid w:val="0"/>
        <w:spacing w:line="360" w:lineRule="auto"/>
        <w:ind w:firstLine="472" w:firstLineChars="200"/>
        <w:textAlignment w:val="baseline"/>
        <w:rPr>
          <w:rFonts w:hint="eastAsia" w:ascii="宋体" w:hAnsi="宋体" w:eastAsia="宋体" w:cs="宋体"/>
          <w:spacing w:val="-2"/>
          <w:sz w:val="24"/>
          <w:szCs w:val="24"/>
          <w:lang w:eastAsia="zh-CN"/>
        </w:rPr>
      </w:pPr>
      <w:r>
        <w:rPr>
          <w:rFonts w:hint="eastAsia" w:ascii="宋体" w:hAnsi="宋体" w:eastAsia="宋体" w:cs="宋体"/>
          <w:spacing w:val="-2"/>
          <w:sz w:val="24"/>
          <w:szCs w:val="24"/>
          <w:lang w:eastAsia="zh-CN"/>
        </w:rPr>
        <w:t>乙方每月向甲方提交月劳动报酬发放清单，乙方每月10日前发放上月派遣人员的薪酬到派遣人员帐户中。乙方应按时足额发放劳务人员的劳动报酬，如因乙方未及时向派遣甲方从事劳务的人员支付劳动报酬、缴纳社会保险及住房公积金的，甲方有权停止向乙方支付劳务派遣服务费，同时由乙方按照当月人员派遣管理费的50%向甲方支付违约金。若由此而引发行政处罚或仲裁或诉讼的，由乙方负责处理并承担一切赔偿责任，同时，甲方有权与乙方单方面解除本合同乙方应退回所收取甲方的全部劳务人员管理费费用。</w:t>
      </w:r>
    </w:p>
    <w:p w14:paraId="00835FDF">
      <w:pPr>
        <w:keepNext w:val="0"/>
        <w:keepLines w:val="0"/>
        <w:pageBreakBefore w:val="0"/>
        <w:widowControl/>
        <w:numPr>
          <w:numId w:val="0"/>
        </w:numPr>
        <w:kinsoku w:val="0"/>
        <w:wordWrap/>
        <w:overflowPunct/>
        <w:topLinePunct w:val="0"/>
        <w:autoSpaceDE w:val="0"/>
        <w:autoSpaceDN w:val="0"/>
        <w:bidi w:val="0"/>
        <w:adjustRightInd w:val="0"/>
        <w:snapToGrid w:val="0"/>
        <w:spacing w:line="360" w:lineRule="auto"/>
        <w:ind w:firstLine="472" w:firstLineChars="200"/>
        <w:textAlignment w:val="baseline"/>
        <w:rPr>
          <w:rFonts w:hint="eastAsia" w:ascii="宋体" w:hAnsi="宋体" w:eastAsia="宋体" w:cs="宋体"/>
          <w:spacing w:val="-2"/>
          <w:sz w:val="24"/>
          <w:szCs w:val="24"/>
          <w:lang w:eastAsia="zh-CN"/>
        </w:rPr>
      </w:pPr>
      <w:r>
        <w:rPr>
          <w:rFonts w:hint="eastAsia" w:ascii="宋体" w:hAnsi="宋体" w:eastAsia="宋体" w:cs="宋体"/>
          <w:spacing w:val="-2"/>
          <w:sz w:val="24"/>
          <w:szCs w:val="24"/>
          <w:lang w:eastAsia="zh-CN"/>
        </w:rPr>
        <w:t>第二十五条 劳务人员在甲方工作期间发生工伤事故，乙方应在接获甲方通知 后在国家及地方规定时间内按工伤认定程序提出工伤申请，甲方协助乙方开展具体申报、索赔事宜；如涉及法律法规规定应支付的费用，由甲乙双方另行协商确定具体的承担方式，该费用如通过乙方支付，乙方应在收到甲方支付的相关款项后及时足额支付给劳务人员，不得拖延或随意扣减。由工伤保险基金理赔的费用，乙方申请拨付后应及时支付给甲方或受害人。</w:t>
      </w:r>
    </w:p>
    <w:p w14:paraId="5C2F261D">
      <w:pPr>
        <w:keepNext w:val="0"/>
        <w:keepLines w:val="0"/>
        <w:pageBreakBefore w:val="0"/>
        <w:widowControl/>
        <w:numPr>
          <w:numId w:val="0"/>
        </w:numPr>
        <w:kinsoku w:val="0"/>
        <w:wordWrap/>
        <w:overflowPunct/>
        <w:topLinePunct w:val="0"/>
        <w:autoSpaceDE w:val="0"/>
        <w:autoSpaceDN w:val="0"/>
        <w:bidi w:val="0"/>
        <w:adjustRightInd w:val="0"/>
        <w:snapToGrid w:val="0"/>
        <w:spacing w:line="360" w:lineRule="auto"/>
        <w:ind w:firstLine="472" w:firstLineChars="200"/>
        <w:textAlignment w:val="baseline"/>
        <w:rPr>
          <w:rFonts w:hint="eastAsia" w:ascii="宋体" w:hAnsi="宋体" w:eastAsia="宋体" w:cs="宋体"/>
          <w:spacing w:val="-2"/>
          <w:sz w:val="24"/>
          <w:szCs w:val="24"/>
          <w:lang w:eastAsia="zh-CN"/>
        </w:rPr>
      </w:pPr>
      <w:r>
        <w:rPr>
          <w:rFonts w:hint="eastAsia" w:ascii="宋体" w:hAnsi="宋体" w:eastAsia="宋体" w:cs="宋体"/>
          <w:spacing w:val="-2"/>
          <w:sz w:val="24"/>
          <w:szCs w:val="24"/>
          <w:lang w:eastAsia="zh-CN"/>
        </w:rPr>
        <w:t>第二十六条 劳务人员在甲方工作期间患病或非因工负伤，以及女性劳务人员 生育，涉及到保险事务处理的，由甲方协助乙方收集相关医疗资料办理报销或索赔事宜。</w:t>
      </w:r>
    </w:p>
    <w:p w14:paraId="2CB7076F">
      <w:pPr>
        <w:keepNext w:val="0"/>
        <w:keepLines w:val="0"/>
        <w:pageBreakBefore w:val="0"/>
        <w:widowControl/>
        <w:numPr>
          <w:numId w:val="0"/>
        </w:numPr>
        <w:kinsoku w:val="0"/>
        <w:wordWrap/>
        <w:overflowPunct/>
        <w:topLinePunct w:val="0"/>
        <w:autoSpaceDE w:val="0"/>
        <w:autoSpaceDN w:val="0"/>
        <w:bidi w:val="0"/>
        <w:adjustRightInd w:val="0"/>
        <w:snapToGrid w:val="0"/>
        <w:spacing w:line="360" w:lineRule="auto"/>
        <w:ind w:firstLine="472" w:firstLineChars="200"/>
        <w:textAlignment w:val="baseline"/>
        <w:rPr>
          <w:rFonts w:hint="eastAsia" w:ascii="宋体" w:hAnsi="宋体" w:eastAsia="宋体" w:cs="宋体"/>
          <w:spacing w:val="-2"/>
          <w:sz w:val="24"/>
          <w:szCs w:val="24"/>
          <w:lang w:eastAsia="zh-CN"/>
        </w:rPr>
      </w:pPr>
      <w:r>
        <w:rPr>
          <w:rFonts w:hint="eastAsia" w:ascii="宋体" w:hAnsi="宋体" w:eastAsia="宋体" w:cs="宋体"/>
          <w:spacing w:val="-2"/>
          <w:sz w:val="24"/>
          <w:szCs w:val="24"/>
          <w:lang w:eastAsia="zh-CN"/>
        </w:rPr>
        <w:t>第二十七条 劳务人员在甲方工作期间因违法或错误给甲方造成损失的，乙方应配合甲方共同追究劳务人员法律责任。</w:t>
      </w:r>
    </w:p>
    <w:p w14:paraId="2EF2B8B7">
      <w:pPr>
        <w:keepNext w:val="0"/>
        <w:keepLines w:val="0"/>
        <w:pageBreakBefore w:val="0"/>
        <w:widowControl/>
        <w:numPr>
          <w:numId w:val="0"/>
        </w:numPr>
        <w:kinsoku w:val="0"/>
        <w:wordWrap/>
        <w:overflowPunct/>
        <w:topLinePunct w:val="0"/>
        <w:autoSpaceDE w:val="0"/>
        <w:autoSpaceDN w:val="0"/>
        <w:bidi w:val="0"/>
        <w:adjustRightInd w:val="0"/>
        <w:snapToGrid w:val="0"/>
        <w:spacing w:line="360" w:lineRule="auto"/>
        <w:ind w:firstLine="472" w:firstLineChars="200"/>
        <w:textAlignment w:val="baseline"/>
        <w:rPr>
          <w:rFonts w:hint="eastAsia" w:ascii="宋体" w:hAnsi="宋体" w:eastAsia="宋体" w:cs="宋体"/>
          <w:spacing w:val="-2"/>
          <w:sz w:val="24"/>
          <w:szCs w:val="24"/>
          <w:lang w:eastAsia="zh-CN"/>
        </w:rPr>
      </w:pPr>
      <w:r>
        <w:rPr>
          <w:rFonts w:hint="eastAsia" w:ascii="宋体" w:hAnsi="宋体" w:eastAsia="宋体" w:cs="宋体"/>
          <w:spacing w:val="-2"/>
          <w:sz w:val="24"/>
          <w:szCs w:val="24"/>
          <w:lang w:eastAsia="zh-CN"/>
        </w:rPr>
        <w:t>第二十八条 对于甲方依本合同第十四条、第十五条退回的劳务人员，乙方应 予以接收并做好善后工作。</w:t>
      </w:r>
    </w:p>
    <w:p w14:paraId="548454EF">
      <w:pPr>
        <w:keepNext w:val="0"/>
        <w:keepLines w:val="0"/>
        <w:pageBreakBefore w:val="0"/>
        <w:widowControl/>
        <w:numPr>
          <w:numId w:val="0"/>
        </w:numPr>
        <w:kinsoku w:val="0"/>
        <w:wordWrap/>
        <w:overflowPunct/>
        <w:topLinePunct w:val="0"/>
        <w:autoSpaceDE w:val="0"/>
        <w:autoSpaceDN w:val="0"/>
        <w:bidi w:val="0"/>
        <w:adjustRightInd w:val="0"/>
        <w:snapToGrid w:val="0"/>
        <w:spacing w:line="360" w:lineRule="auto"/>
        <w:ind w:firstLine="472" w:firstLineChars="200"/>
        <w:textAlignment w:val="baseline"/>
        <w:rPr>
          <w:rFonts w:hint="eastAsia" w:ascii="宋体" w:hAnsi="宋体" w:eastAsia="宋体" w:cs="宋体"/>
          <w:spacing w:val="-2"/>
          <w:sz w:val="24"/>
          <w:szCs w:val="24"/>
          <w:lang w:eastAsia="zh-CN"/>
        </w:rPr>
      </w:pPr>
      <w:r>
        <w:rPr>
          <w:rFonts w:hint="eastAsia" w:ascii="宋体" w:hAnsi="宋体" w:eastAsia="宋体" w:cs="宋体"/>
          <w:spacing w:val="-2"/>
          <w:sz w:val="24"/>
          <w:szCs w:val="24"/>
          <w:lang w:eastAsia="zh-CN"/>
        </w:rPr>
        <w:t>第二十九条 劳务人员在甲方工作期间发生无故离岗、休假期满不归等异常情 况的，乙方自甲方通知之日起即按有效程序展开电话联络、信件通知、登报声明等后续处理措施，并按甲方要求另行派遣人员进行重新补岗。</w:t>
      </w:r>
    </w:p>
    <w:p w14:paraId="23AB9BC2">
      <w:pPr>
        <w:keepNext w:val="0"/>
        <w:keepLines w:val="0"/>
        <w:pageBreakBefore w:val="0"/>
        <w:widowControl/>
        <w:numPr>
          <w:numId w:val="0"/>
        </w:numPr>
        <w:kinsoku w:val="0"/>
        <w:wordWrap/>
        <w:overflowPunct/>
        <w:topLinePunct w:val="0"/>
        <w:autoSpaceDE w:val="0"/>
        <w:autoSpaceDN w:val="0"/>
        <w:bidi w:val="0"/>
        <w:adjustRightInd w:val="0"/>
        <w:snapToGrid w:val="0"/>
        <w:spacing w:line="360" w:lineRule="auto"/>
        <w:ind w:firstLine="472" w:firstLineChars="200"/>
        <w:textAlignment w:val="baseline"/>
        <w:rPr>
          <w:rFonts w:hint="eastAsia" w:ascii="宋体" w:hAnsi="宋体" w:eastAsia="宋体" w:cs="宋体"/>
          <w:spacing w:val="-2"/>
          <w:sz w:val="24"/>
          <w:szCs w:val="24"/>
          <w:lang w:eastAsia="zh-CN"/>
        </w:rPr>
      </w:pPr>
      <w:r>
        <w:rPr>
          <w:rFonts w:hint="eastAsia" w:ascii="宋体" w:hAnsi="宋体" w:eastAsia="宋体" w:cs="宋体"/>
          <w:spacing w:val="-2"/>
          <w:sz w:val="24"/>
          <w:szCs w:val="24"/>
          <w:lang w:eastAsia="zh-CN"/>
        </w:rPr>
        <w:t>第三十条 乙方必须妥善保管甲方的文件，不得将本合同的内容向甲、乙双方 以外的第三方透露，不得泄露甲方的商业秘密。</w:t>
      </w:r>
    </w:p>
    <w:p w14:paraId="13C527CC">
      <w:pPr>
        <w:keepNext w:val="0"/>
        <w:keepLines w:val="0"/>
        <w:pageBreakBefore w:val="0"/>
        <w:widowControl/>
        <w:numPr>
          <w:numId w:val="0"/>
        </w:numPr>
        <w:kinsoku w:val="0"/>
        <w:wordWrap/>
        <w:overflowPunct/>
        <w:topLinePunct w:val="0"/>
        <w:autoSpaceDE w:val="0"/>
        <w:autoSpaceDN w:val="0"/>
        <w:bidi w:val="0"/>
        <w:adjustRightInd w:val="0"/>
        <w:snapToGrid w:val="0"/>
        <w:spacing w:line="360" w:lineRule="auto"/>
        <w:ind w:firstLine="472" w:firstLineChars="200"/>
        <w:textAlignment w:val="baseline"/>
        <w:rPr>
          <w:rFonts w:hint="eastAsia" w:ascii="宋体" w:hAnsi="宋体" w:eastAsia="宋体" w:cs="宋体"/>
          <w:spacing w:val="-2"/>
          <w:sz w:val="24"/>
          <w:szCs w:val="24"/>
          <w:lang w:eastAsia="zh-CN"/>
        </w:rPr>
      </w:pPr>
      <w:r>
        <w:rPr>
          <w:rFonts w:hint="eastAsia" w:ascii="宋体" w:hAnsi="宋体" w:eastAsia="宋体" w:cs="宋体"/>
          <w:spacing w:val="-2"/>
          <w:sz w:val="24"/>
          <w:szCs w:val="24"/>
          <w:lang w:eastAsia="zh-CN"/>
        </w:rPr>
        <w:t>第三十一条 本合同签订后，乙方应协助甲方按照法定程序建立完善的规章制 度，并协助甲方做好培训工作及相关记录工作。因规章制度不健全或培训记录不完整而产生的法律责任由甲乙双方共同承担。</w:t>
      </w:r>
    </w:p>
    <w:p w14:paraId="12AD2A56">
      <w:pPr>
        <w:keepNext w:val="0"/>
        <w:keepLines w:val="0"/>
        <w:pageBreakBefore w:val="0"/>
        <w:widowControl/>
        <w:numPr>
          <w:numId w:val="0"/>
        </w:numPr>
        <w:kinsoku w:val="0"/>
        <w:wordWrap/>
        <w:overflowPunct/>
        <w:topLinePunct w:val="0"/>
        <w:autoSpaceDE w:val="0"/>
        <w:autoSpaceDN w:val="0"/>
        <w:bidi w:val="0"/>
        <w:adjustRightInd w:val="0"/>
        <w:snapToGrid w:val="0"/>
        <w:spacing w:line="360" w:lineRule="auto"/>
        <w:ind w:firstLine="470" w:firstLineChars="200"/>
        <w:jc w:val="center"/>
        <w:textAlignment w:val="baseline"/>
        <w:rPr>
          <w:rFonts w:ascii="宋体" w:hAnsi="宋体" w:eastAsia="宋体" w:cs="宋体"/>
          <w:b/>
          <w:bCs/>
          <w:spacing w:val="-3"/>
          <w:sz w:val="24"/>
          <w:szCs w:val="24"/>
        </w:rPr>
      </w:pPr>
      <w:r>
        <w:rPr>
          <w:rFonts w:ascii="宋体" w:hAnsi="宋体" w:eastAsia="宋体" w:cs="宋体"/>
          <w:b/>
          <w:bCs/>
          <w:spacing w:val="-3"/>
          <w:sz w:val="24"/>
          <w:szCs w:val="24"/>
        </w:rPr>
        <w:t>第五章  特别约定</w:t>
      </w:r>
    </w:p>
    <w:p w14:paraId="48AB5B1E">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firstLine="468" w:firstLineChars="200"/>
        <w:textAlignment w:val="baseline"/>
        <w:rPr>
          <w:rFonts w:ascii="宋体" w:hAnsi="宋体" w:eastAsia="宋体" w:cs="宋体"/>
          <w:b w:val="0"/>
          <w:bCs w:val="0"/>
          <w:spacing w:val="-3"/>
          <w:sz w:val="24"/>
          <w:szCs w:val="24"/>
        </w:rPr>
      </w:pPr>
      <w:r>
        <w:rPr>
          <w:rFonts w:ascii="宋体" w:hAnsi="宋体" w:eastAsia="宋体" w:cs="宋体"/>
          <w:b w:val="0"/>
          <w:bCs w:val="0"/>
          <w:spacing w:val="-3"/>
          <w:sz w:val="24"/>
          <w:szCs w:val="24"/>
        </w:rPr>
        <w:t>第三十二条 乙方向甲方派遣的劳务人员一律适用甲方同岗位（工种）的标准 工时制。特殊工时甲方需按规定向劳动部门申请获批。</w:t>
      </w:r>
    </w:p>
    <w:p w14:paraId="392E2A92">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firstLine="468" w:firstLineChars="200"/>
        <w:textAlignment w:val="baseline"/>
        <w:rPr>
          <w:rFonts w:ascii="宋体" w:hAnsi="宋体" w:eastAsia="宋体" w:cs="宋体"/>
          <w:b w:val="0"/>
          <w:bCs w:val="0"/>
          <w:spacing w:val="-3"/>
          <w:sz w:val="24"/>
          <w:szCs w:val="24"/>
        </w:rPr>
      </w:pPr>
      <w:r>
        <w:rPr>
          <w:rFonts w:ascii="宋体" w:hAnsi="宋体" w:eastAsia="宋体" w:cs="宋体"/>
          <w:b w:val="0"/>
          <w:bCs w:val="0"/>
          <w:spacing w:val="-3"/>
          <w:sz w:val="24"/>
          <w:szCs w:val="24"/>
        </w:rPr>
        <w:t>第三十三条 乙方向甲方派遣的劳务人员与甲方同岗位（工种）的劳动者同工同酬。</w:t>
      </w:r>
    </w:p>
    <w:p w14:paraId="7B6FD972">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firstLine="468" w:firstLineChars="200"/>
        <w:textAlignment w:val="baseline"/>
        <w:rPr>
          <w:rFonts w:ascii="宋体" w:hAnsi="宋体" w:eastAsia="宋体" w:cs="宋体"/>
          <w:b w:val="0"/>
          <w:bCs w:val="0"/>
          <w:spacing w:val="-3"/>
          <w:sz w:val="24"/>
          <w:szCs w:val="24"/>
        </w:rPr>
      </w:pPr>
      <w:r>
        <w:rPr>
          <w:rFonts w:ascii="宋体" w:hAnsi="宋体" w:eastAsia="宋体" w:cs="宋体"/>
          <w:b w:val="0"/>
          <w:bCs w:val="0"/>
          <w:spacing w:val="-3"/>
          <w:sz w:val="24"/>
          <w:szCs w:val="24"/>
        </w:rPr>
        <w:t>第三十四条 劳务人员患病或非因工死亡的，甲、乙双方均应采取积极措施安抚死亡人员家属。如其非因工死亡不能认定为工伤的，乙方负责办理意外伤害险理赔手续，甲方配合提供相关证据材料。</w:t>
      </w:r>
    </w:p>
    <w:p w14:paraId="15D635A8">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firstLine="468" w:firstLineChars="200"/>
        <w:textAlignment w:val="baseline"/>
        <w:rPr>
          <w:rFonts w:ascii="宋体" w:hAnsi="宋体" w:eastAsia="宋体" w:cs="宋体"/>
          <w:b w:val="0"/>
          <w:bCs w:val="0"/>
          <w:spacing w:val="-3"/>
          <w:sz w:val="24"/>
          <w:szCs w:val="24"/>
        </w:rPr>
      </w:pPr>
      <w:r>
        <w:rPr>
          <w:rFonts w:ascii="宋体" w:hAnsi="宋体" w:eastAsia="宋体" w:cs="宋体"/>
          <w:b w:val="0"/>
          <w:bCs w:val="0"/>
          <w:spacing w:val="-3"/>
          <w:sz w:val="24"/>
          <w:szCs w:val="24"/>
        </w:rPr>
        <w:t>第三十五条 劳务人员在甲方工作期间发生劳动争议时，甲、乙双方应共同做好调解工作；如调解无效，由甲方协助乙方进行劳动仲裁及法律诉讼具体事宜。如因甲方原因导致劳动争议且须支付劳务人员经济补偿金或赔偿金，以及产生的诉讼费用和其他相关费用的，由甲方承担；如因乙方原因导致发生争议的，由乙方承担全部费用。</w:t>
      </w:r>
    </w:p>
    <w:p w14:paraId="356D166E">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firstLine="468" w:firstLineChars="200"/>
        <w:textAlignment w:val="baseline"/>
        <w:rPr>
          <w:rFonts w:ascii="宋体" w:hAnsi="宋体" w:eastAsia="宋体" w:cs="宋体"/>
          <w:b w:val="0"/>
          <w:bCs w:val="0"/>
          <w:spacing w:val="-3"/>
          <w:sz w:val="24"/>
          <w:szCs w:val="24"/>
        </w:rPr>
      </w:pPr>
      <w:r>
        <w:rPr>
          <w:rFonts w:ascii="宋体" w:hAnsi="宋体" w:eastAsia="宋体" w:cs="宋体"/>
          <w:b w:val="0"/>
          <w:bCs w:val="0"/>
          <w:spacing w:val="-3"/>
          <w:sz w:val="24"/>
          <w:szCs w:val="24"/>
        </w:rPr>
        <w:t>第三十六条 劳务人员的工会经费及残疾人就业保障金由甲乙双方另行协商 确定具体的承担方式。第六章 合同变更、解除、终止及其它</w:t>
      </w:r>
    </w:p>
    <w:p w14:paraId="64EAAD94">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firstLine="468" w:firstLineChars="200"/>
        <w:textAlignment w:val="baseline"/>
        <w:rPr>
          <w:rFonts w:ascii="宋体" w:hAnsi="宋体" w:eastAsia="宋体" w:cs="宋体"/>
          <w:b w:val="0"/>
          <w:bCs w:val="0"/>
          <w:spacing w:val="-3"/>
          <w:sz w:val="24"/>
          <w:szCs w:val="24"/>
        </w:rPr>
      </w:pPr>
      <w:r>
        <w:rPr>
          <w:rFonts w:ascii="宋体" w:hAnsi="宋体" w:eastAsia="宋体" w:cs="宋体"/>
          <w:b w:val="0"/>
          <w:bCs w:val="0"/>
          <w:spacing w:val="-3"/>
          <w:sz w:val="24"/>
          <w:szCs w:val="24"/>
        </w:rPr>
        <w:t>第三十七条 本合同所列条款，如遇特殊情况需修改、变更时，任何一方应提前十日向另一方提出，经双方协商一致后，签订补充协议，未变更的条款仍按本合同执行。</w:t>
      </w:r>
    </w:p>
    <w:p w14:paraId="34620091">
      <w:pPr>
        <w:keepNext w:val="0"/>
        <w:keepLines w:val="0"/>
        <w:pageBreakBefore w:val="0"/>
        <w:widowControl/>
        <w:numPr>
          <w:numId w:val="0"/>
        </w:numPr>
        <w:kinsoku w:val="0"/>
        <w:wordWrap/>
        <w:overflowPunct/>
        <w:topLinePunct w:val="0"/>
        <w:autoSpaceDE w:val="0"/>
        <w:autoSpaceDN w:val="0"/>
        <w:bidi w:val="0"/>
        <w:adjustRightInd w:val="0"/>
        <w:snapToGrid w:val="0"/>
        <w:spacing w:line="360" w:lineRule="auto"/>
        <w:ind w:firstLine="468" w:firstLineChars="200"/>
        <w:textAlignment w:val="baseline"/>
        <w:rPr>
          <w:rFonts w:ascii="宋体" w:hAnsi="宋体" w:eastAsia="宋体" w:cs="宋体"/>
          <w:b w:val="0"/>
          <w:bCs w:val="0"/>
          <w:spacing w:val="-3"/>
          <w:sz w:val="24"/>
          <w:szCs w:val="24"/>
        </w:rPr>
      </w:pPr>
      <w:r>
        <w:rPr>
          <w:rFonts w:ascii="宋体" w:hAnsi="宋体" w:eastAsia="宋体" w:cs="宋体"/>
          <w:b w:val="0"/>
          <w:bCs w:val="0"/>
          <w:spacing w:val="-3"/>
          <w:sz w:val="24"/>
          <w:szCs w:val="24"/>
        </w:rPr>
        <w:t>第三十八条 在本合同期限内，甲、乙双方经协商一致可解除合同；任何一方若未按照合同约定单方面解除合同，应承担因解除合同对另一方所造成的相关法 律后果及经济损失。若甲方需提前解除合同，则甲方在以书面形式提前三十日告知乙方后可解除本合同。</w:t>
      </w:r>
    </w:p>
    <w:p w14:paraId="761BBB28">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firstLine="468" w:firstLineChars="200"/>
        <w:textAlignment w:val="baseline"/>
        <w:rPr>
          <w:rFonts w:ascii="宋体" w:hAnsi="宋体" w:eastAsia="宋体" w:cs="宋体"/>
          <w:b w:val="0"/>
          <w:bCs w:val="0"/>
          <w:spacing w:val="-3"/>
          <w:sz w:val="24"/>
          <w:szCs w:val="24"/>
        </w:rPr>
      </w:pPr>
      <w:r>
        <w:rPr>
          <w:rFonts w:ascii="宋体" w:hAnsi="宋体" w:eastAsia="宋体" w:cs="宋体"/>
          <w:b w:val="0"/>
          <w:bCs w:val="0"/>
          <w:spacing w:val="-3"/>
          <w:sz w:val="24"/>
          <w:szCs w:val="24"/>
        </w:rPr>
        <w:t>第三十九条 本合同期限届满即自动终止，乙方即停止向甲方派遣劳务人员。第四十条 本合同未尽事宜，由双方协商解决。</w:t>
      </w:r>
    </w:p>
    <w:p w14:paraId="4276EFC2">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firstLine="468" w:firstLineChars="200"/>
        <w:textAlignment w:val="baseline"/>
        <w:rPr>
          <w:rFonts w:ascii="宋体" w:hAnsi="宋体" w:eastAsia="宋体" w:cs="宋体"/>
          <w:b w:val="0"/>
          <w:bCs w:val="0"/>
          <w:spacing w:val="-3"/>
          <w:sz w:val="24"/>
          <w:szCs w:val="24"/>
        </w:rPr>
      </w:pPr>
      <w:r>
        <w:rPr>
          <w:rFonts w:ascii="宋体" w:hAnsi="宋体" w:eastAsia="宋体" w:cs="宋体"/>
          <w:b w:val="0"/>
          <w:bCs w:val="0"/>
          <w:spacing w:val="-3"/>
          <w:sz w:val="24"/>
          <w:szCs w:val="24"/>
        </w:rPr>
        <w:t>第四十一条</w:t>
      </w:r>
      <w:r>
        <w:rPr>
          <w:rFonts w:hint="eastAsia" w:ascii="宋体" w:hAnsi="宋体" w:eastAsia="宋体" w:cs="宋体"/>
          <w:b w:val="0"/>
          <w:bCs w:val="0"/>
          <w:spacing w:val="-3"/>
          <w:sz w:val="24"/>
          <w:szCs w:val="24"/>
          <w:lang w:val="en-US" w:eastAsia="zh-CN"/>
        </w:rPr>
        <w:t xml:space="preserve"> </w:t>
      </w:r>
      <w:r>
        <w:rPr>
          <w:rFonts w:ascii="宋体" w:hAnsi="宋体" w:eastAsia="宋体" w:cs="宋体"/>
          <w:b w:val="0"/>
          <w:bCs w:val="0"/>
          <w:spacing w:val="-3"/>
          <w:sz w:val="24"/>
          <w:szCs w:val="24"/>
        </w:rPr>
        <w:t>乙方应向甲方提供其《营业执照》、《劳务派遣经营许可证》资质证明文件以备查。</w:t>
      </w:r>
    </w:p>
    <w:p w14:paraId="58C8E1C7">
      <w:pPr>
        <w:spacing w:before="104" w:line="220" w:lineRule="auto"/>
        <w:jc w:val="center"/>
        <w:outlineLvl w:val="0"/>
        <w:rPr>
          <w:rFonts w:ascii="宋体" w:hAnsi="宋体" w:eastAsia="宋体" w:cs="宋体"/>
          <w:sz w:val="32"/>
          <w:szCs w:val="32"/>
        </w:rPr>
      </w:pPr>
      <w:r>
        <w:rPr>
          <w:rFonts w:ascii="宋体" w:hAnsi="宋体" w:eastAsia="宋体" w:cs="宋体"/>
          <w:b/>
          <w:bCs/>
          <w:spacing w:val="-5"/>
          <w:sz w:val="32"/>
          <w:szCs w:val="32"/>
        </w:rPr>
        <w:t>合同专用条款</w:t>
      </w:r>
    </w:p>
    <w:p w14:paraId="6092745E">
      <w:pPr>
        <w:keepNext w:val="0"/>
        <w:keepLines w:val="0"/>
        <w:pageBreakBefore w:val="0"/>
        <w:widowControl/>
        <w:kinsoku w:val="0"/>
        <w:wordWrap/>
        <w:overflowPunct/>
        <w:topLinePunct w:val="0"/>
        <w:autoSpaceDE w:val="0"/>
        <w:autoSpaceDN w:val="0"/>
        <w:bidi w:val="0"/>
        <w:adjustRightInd w:val="0"/>
        <w:snapToGrid w:val="0"/>
        <w:spacing w:before="78" w:line="360" w:lineRule="auto"/>
        <w:textAlignment w:val="baseline"/>
        <w:rPr>
          <w:rFonts w:ascii="宋体" w:hAnsi="宋体" w:eastAsia="宋体" w:cs="宋体"/>
          <w:sz w:val="24"/>
          <w:szCs w:val="24"/>
        </w:rPr>
      </w:pPr>
      <w:r>
        <w:rPr>
          <w:rFonts w:ascii="宋体" w:hAnsi="宋体" w:eastAsia="宋体" w:cs="宋体"/>
          <w:spacing w:val="-5"/>
          <w:sz w:val="24"/>
          <w:szCs w:val="24"/>
        </w:rPr>
        <w:t>甲方:</w:t>
      </w:r>
      <w:r>
        <w:rPr>
          <w:rFonts w:ascii="宋体" w:hAnsi="宋体" w:eastAsia="宋体" w:cs="宋体"/>
          <w:spacing w:val="-5"/>
          <w:sz w:val="24"/>
          <w:szCs w:val="24"/>
          <w:u w:val="single" w:color="auto"/>
        </w:rPr>
        <w:t xml:space="preserve"> </w:t>
      </w:r>
      <w:r>
        <w:rPr>
          <w:rFonts w:ascii="宋体" w:hAnsi="宋体" w:eastAsia="宋体" w:cs="宋体"/>
          <w:sz w:val="24"/>
          <w:szCs w:val="24"/>
          <w:u w:val="single" w:color="auto"/>
        </w:rPr>
        <w:t xml:space="preserve">                 </w:t>
      </w:r>
    </w:p>
    <w:p w14:paraId="4FE4734B">
      <w:pPr>
        <w:keepNext w:val="0"/>
        <w:keepLines w:val="0"/>
        <w:pageBreakBefore w:val="0"/>
        <w:widowControl/>
        <w:numPr>
          <w:numId w:val="0"/>
        </w:numPr>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spacing w:val="-7"/>
          <w:sz w:val="24"/>
          <w:szCs w:val="24"/>
          <w:u w:val="single" w:color="auto"/>
          <w:lang w:val="en-US" w:eastAsia="zh-CN"/>
        </w:rPr>
      </w:pPr>
      <w:r>
        <w:rPr>
          <w:rFonts w:ascii="宋体" w:hAnsi="宋体" w:eastAsia="宋体" w:cs="宋体"/>
          <w:spacing w:val="-7"/>
          <w:sz w:val="24"/>
          <w:szCs w:val="24"/>
        </w:rPr>
        <w:t>乙方:</w:t>
      </w:r>
      <w:r>
        <w:rPr>
          <w:rFonts w:ascii="宋体" w:hAnsi="宋体" w:eastAsia="宋体" w:cs="宋体"/>
          <w:spacing w:val="-7"/>
          <w:sz w:val="24"/>
          <w:szCs w:val="24"/>
          <w:u w:val="single" w:color="auto"/>
        </w:rPr>
        <w:t xml:space="preserve">                    </w:t>
      </w:r>
      <w:r>
        <w:rPr>
          <w:rFonts w:hint="eastAsia" w:ascii="宋体" w:hAnsi="宋体" w:eastAsia="宋体" w:cs="宋体"/>
          <w:spacing w:val="-7"/>
          <w:sz w:val="24"/>
          <w:szCs w:val="24"/>
          <w:u w:val="single" w:color="auto"/>
          <w:lang w:val="en-US" w:eastAsia="zh-CN"/>
        </w:rPr>
        <w:t xml:space="preserve"> </w:t>
      </w:r>
    </w:p>
    <w:p w14:paraId="458354C0">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firstLine="468" w:firstLineChars="200"/>
        <w:textAlignment w:val="baseline"/>
        <w:rPr>
          <w:rFonts w:hint="eastAsia" w:ascii="宋体" w:hAnsi="宋体" w:eastAsia="宋体" w:cs="宋体"/>
          <w:b w:val="0"/>
          <w:bCs w:val="0"/>
          <w:spacing w:val="-3"/>
          <w:sz w:val="24"/>
          <w:szCs w:val="24"/>
          <w:lang w:val="en-US" w:eastAsia="zh-CN"/>
        </w:rPr>
      </w:pPr>
      <w:r>
        <w:rPr>
          <w:rFonts w:hint="eastAsia" w:ascii="宋体" w:hAnsi="宋体" w:eastAsia="宋体" w:cs="宋体"/>
          <w:b w:val="0"/>
          <w:bCs w:val="0"/>
          <w:spacing w:val="-3"/>
          <w:sz w:val="24"/>
          <w:szCs w:val="24"/>
          <w:lang w:val="en-US" w:eastAsia="zh-CN"/>
        </w:rPr>
        <w:t>甲乙双方根据 2025 年    月    日</w:t>
      </w:r>
      <w:r>
        <w:rPr>
          <w:rFonts w:hint="eastAsia" w:ascii="宋体" w:hAnsi="宋体" w:eastAsia="宋体" w:cs="宋体"/>
          <w:b w:val="0"/>
          <w:bCs w:val="0"/>
          <w:spacing w:val="-3"/>
          <w:sz w:val="24"/>
          <w:szCs w:val="24"/>
          <w:u w:val="single"/>
          <w:lang w:val="en-US" w:eastAsia="zh-CN"/>
        </w:rPr>
        <w:t>海南省人民检察院后勤服务员工劳务派遣公司采购（2025年-2027年）</w:t>
      </w:r>
      <w:r>
        <w:rPr>
          <w:rFonts w:hint="eastAsia" w:ascii="宋体" w:hAnsi="宋体" w:eastAsia="宋体" w:cs="宋体"/>
          <w:b w:val="0"/>
          <w:bCs w:val="0"/>
          <w:spacing w:val="-3"/>
          <w:sz w:val="24"/>
          <w:szCs w:val="24"/>
          <w:lang w:val="en-US" w:eastAsia="zh-CN"/>
        </w:rPr>
        <w:t>（项目编号：</w:t>
      </w:r>
      <w:r>
        <w:rPr>
          <w:rFonts w:hint="eastAsia" w:ascii="宋体" w:hAnsi="宋体" w:eastAsia="宋体" w:cs="宋体"/>
          <w:b w:val="0"/>
          <w:bCs w:val="0"/>
          <w:spacing w:val="-3"/>
          <w:sz w:val="24"/>
          <w:szCs w:val="24"/>
          <w:u w:val="single"/>
          <w:lang w:val="en-US" w:eastAsia="zh-CN"/>
        </w:rPr>
        <w:t>HXSJ-CG-2025021</w:t>
      </w:r>
      <w:r>
        <w:rPr>
          <w:rFonts w:hint="eastAsia" w:ascii="宋体" w:hAnsi="宋体" w:eastAsia="宋体" w:cs="宋体"/>
          <w:b w:val="0"/>
          <w:bCs w:val="0"/>
          <w:spacing w:val="-3"/>
          <w:sz w:val="24"/>
          <w:szCs w:val="24"/>
          <w:lang w:val="en-US" w:eastAsia="zh-CN"/>
        </w:rPr>
        <w:t>）招标采购文件的要求 , 根据《中华人民共和国政府采购法》、《中华人民共和国合同法》和其他法律法规的相关规定，经协商一致,达成如下货物购销合同：</w:t>
      </w:r>
    </w:p>
    <w:p w14:paraId="4000DFAE">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b w:val="0"/>
          <w:bCs w:val="0"/>
          <w:spacing w:val="-3"/>
          <w:sz w:val="24"/>
          <w:szCs w:val="24"/>
          <w:lang w:val="en-US" w:eastAsia="zh-CN"/>
        </w:rPr>
      </w:pPr>
      <w:r>
        <w:rPr>
          <w:rFonts w:hint="eastAsia" w:ascii="宋体" w:hAnsi="宋体" w:eastAsia="宋体" w:cs="宋体"/>
          <w:b w:val="0"/>
          <w:bCs w:val="0"/>
          <w:spacing w:val="-3"/>
          <w:sz w:val="24"/>
          <w:szCs w:val="24"/>
          <w:lang w:val="en-US" w:eastAsia="zh-CN"/>
        </w:rPr>
        <w:t>一、货物名称及其数量、品牌规格型号、单价金额等：</w:t>
      </w:r>
    </w:p>
    <w:tbl>
      <w:tblPr>
        <w:tblStyle w:val="4"/>
        <w:tblW w:w="9610" w:type="dxa"/>
        <w:tblInd w:w="-302"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
      <w:tblGrid>
        <w:gridCol w:w="950"/>
        <w:gridCol w:w="1840"/>
        <w:gridCol w:w="1290"/>
        <w:gridCol w:w="1680"/>
        <w:gridCol w:w="1900"/>
        <w:gridCol w:w="1950"/>
      </w:tblGrid>
      <w:tr w14:paraId="7846EA4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945" w:hRule="atLeast"/>
        </w:trPr>
        <w:tc>
          <w:tcPr>
            <w:tcW w:w="950" w:type="dxa"/>
            <w:tcBorders>
              <w:top w:val="single" w:color="000000" w:sz="8" w:space="0"/>
              <w:left w:val="single" w:color="000000" w:sz="8" w:space="0"/>
              <w:bottom w:val="single" w:color="000000" w:sz="8" w:space="0"/>
              <w:right w:val="single" w:color="000000" w:sz="8" w:space="0"/>
            </w:tcBorders>
            <w:shd w:val="clear" w:color="auto" w:fill="D9D9D9"/>
            <w:noWrap w:val="0"/>
            <w:vAlign w:val="center"/>
          </w:tcPr>
          <w:p w14:paraId="6A1603DB">
            <w:pPr>
              <w:pStyle w:val="6"/>
              <w:widowControl/>
              <w:spacing w:line="360" w:lineRule="auto"/>
              <w:ind w:left="0" w:leftChars="0" w:right="0" w:rightChars="0"/>
              <w:jc w:val="center"/>
              <w:rPr>
                <w:rFonts w:hint="eastAsia" w:ascii="宋体" w:hAnsi="宋体" w:cs="宋体"/>
                <w:b/>
                <w:color w:val="auto"/>
                <w:sz w:val="24"/>
                <w:szCs w:val="24"/>
              </w:rPr>
            </w:pPr>
            <w:r>
              <w:rPr>
                <w:rFonts w:hint="eastAsia" w:ascii="宋体" w:hAnsi="宋体" w:cs="宋体"/>
                <w:b/>
                <w:color w:val="auto"/>
                <w:sz w:val="24"/>
                <w:szCs w:val="24"/>
              </w:rPr>
              <w:t>序号</w:t>
            </w:r>
          </w:p>
        </w:tc>
        <w:tc>
          <w:tcPr>
            <w:tcW w:w="1840" w:type="dxa"/>
            <w:tcBorders>
              <w:top w:val="single" w:color="000000" w:sz="8" w:space="0"/>
              <w:left w:val="single" w:color="000000" w:sz="8" w:space="0"/>
              <w:bottom w:val="single" w:color="000000" w:sz="8" w:space="0"/>
              <w:right w:val="single" w:color="000000" w:sz="8" w:space="0"/>
            </w:tcBorders>
            <w:shd w:val="clear" w:color="auto" w:fill="D9D9D9"/>
            <w:noWrap w:val="0"/>
            <w:vAlign w:val="center"/>
          </w:tcPr>
          <w:p w14:paraId="38BE172C">
            <w:pPr>
              <w:pStyle w:val="6"/>
              <w:widowControl/>
              <w:spacing w:line="360" w:lineRule="auto"/>
              <w:ind w:left="0" w:leftChars="0" w:right="0" w:rightChars="0"/>
              <w:jc w:val="center"/>
              <w:rPr>
                <w:rFonts w:hint="eastAsia" w:ascii="宋体" w:hAnsi="宋体" w:cs="宋体"/>
                <w:b/>
                <w:color w:val="auto"/>
                <w:sz w:val="24"/>
                <w:szCs w:val="24"/>
              </w:rPr>
            </w:pPr>
            <w:r>
              <w:rPr>
                <w:rFonts w:hint="eastAsia" w:ascii="宋体" w:hAnsi="宋体" w:cs="宋体"/>
                <w:b/>
                <w:color w:val="auto"/>
                <w:sz w:val="24"/>
                <w:szCs w:val="24"/>
                <w:lang w:val="en-US" w:eastAsia="zh-CN"/>
              </w:rPr>
              <w:t>品名</w:t>
            </w:r>
            <w:r>
              <w:rPr>
                <w:rFonts w:hint="eastAsia" w:ascii="宋体" w:hAnsi="宋体" w:cs="宋体"/>
                <w:b/>
                <w:color w:val="auto"/>
                <w:sz w:val="24"/>
                <w:szCs w:val="24"/>
              </w:rPr>
              <w:t>名称</w:t>
            </w:r>
          </w:p>
        </w:tc>
        <w:tc>
          <w:tcPr>
            <w:tcW w:w="1290" w:type="dxa"/>
            <w:tcBorders>
              <w:top w:val="single" w:color="000000" w:sz="8" w:space="0"/>
              <w:left w:val="single" w:color="000000" w:sz="8" w:space="0"/>
              <w:bottom w:val="single" w:color="000000" w:sz="8" w:space="0"/>
              <w:right w:val="single" w:color="000000" w:sz="8" w:space="0"/>
            </w:tcBorders>
            <w:shd w:val="clear" w:color="auto" w:fill="D9D9D9"/>
            <w:noWrap w:val="0"/>
            <w:vAlign w:val="center"/>
          </w:tcPr>
          <w:p w14:paraId="086BE2CC">
            <w:pPr>
              <w:pStyle w:val="6"/>
              <w:widowControl/>
              <w:spacing w:line="360" w:lineRule="auto"/>
              <w:ind w:left="0" w:leftChars="0" w:right="0" w:rightChars="0"/>
              <w:jc w:val="center"/>
              <w:rPr>
                <w:rFonts w:hint="default" w:ascii="宋体" w:hAnsi="宋体" w:eastAsia="宋体" w:cs="宋体"/>
                <w:b/>
                <w:color w:val="auto"/>
                <w:sz w:val="24"/>
                <w:szCs w:val="24"/>
                <w:lang w:val="en-US" w:eastAsia="zh-CN"/>
              </w:rPr>
            </w:pPr>
            <w:r>
              <w:rPr>
                <w:rFonts w:hint="eastAsia" w:ascii="宋体" w:hAnsi="宋体" w:cs="宋体"/>
                <w:b/>
                <w:color w:val="auto"/>
                <w:sz w:val="24"/>
                <w:szCs w:val="24"/>
                <w:lang w:val="en-US" w:eastAsia="zh-CN"/>
              </w:rPr>
              <w:t>数量/单位</w:t>
            </w:r>
          </w:p>
        </w:tc>
        <w:tc>
          <w:tcPr>
            <w:tcW w:w="1680" w:type="dxa"/>
            <w:tcBorders>
              <w:top w:val="single" w:color="000000" w:sz="8" w:space="0"/>
              <w:left w:val="single" w:color="000000" w:sz="8" w:space="0"/>
              <w:bottom w:val="single" w:color="000000" w:sz="8" w:space="0"/>
              <w:right w:val="single" w:color="000000" w:sz="8" w:space="0"/>
            </w:tcBorders>
            <w:shd w:val="clear" w:color="auto" w:fill="D9D9D9"/>
            <w:noWrap w:val="0"/>
            <w:vAlign w:val="center"/>
          </w:tcPr>
          <w:p w14:paraId="3C95381B">
            <w:pPr>
              <w:pStyle w:val="6"/>
              <w:widowControl/>
              <w:spacing w:line="360" w:lineRule="auto"/>
              <w:ind w:left="0" w:leftChars="0" w:right="0" w:rightChars="0"/>
              <w:jc w:val="center"/>
              <w:rPr>
                <w:rFonts w:hint="eastAsia" w:ascii="宋体" w:hAnsi="宋体" w:eastAsia="宋体" w:cs="宋体"/>
                <w:b/>
                <w:color w:val="auto"/>
                <w:sz w:val="24"/>
                <w:szCs w:val="24"/>
                <w:lang w:eastAsia="zh-CN"/>
              </w:rPr>
            </w:pPr>
            <w:r>
              <w:rPr>
                <w:rFonts w:hint="eastAsia" w:ascii="宋体" w:hAnsi="宋体" w:cs="宋体"/>
                <w:b/>
                <w:color w:val="auto"/>
                <w:sz w:val="24"/>
                <w:szCs w:val="24"/>
                <w:lang w:val="en-US" w:eastAsia="zh-CN"/>
              </w:rPr>
              <w:t>单价（元）</w:t>
            </w:r>
          </w:p>
        </w:tc>
        <w:tc>
          <w:tcPr>
            <w:tcW w:w="1900" w:type="dxa"/>
            <w:tcBorders>
              <w:top w:val="single" w:color="000000" w:sz="8" w:space="0"/>
              <w:left w:val="single" w:color="000000" w:sz="8" w:space="0"/>
              <w:bottom w:val="single" w:color="000000" w:sz="8" w:space="0"/>
              <w:right w:val="single" w:color="000000" w:sz="4" w:space="0"/>
            </w:tcBorders>
            <w:shd w:val="clear" w:color="auto" w:fill="D9D9D9"/>
            <w:noWrap w:val="0"/>
            <w:vAlign w:val="center"/>
          </w:tcPr>
          <w:p w14:paraId="363B8A06">
            <w:pPr>
              <w:pStyle w:val="6"/>
              <w:widowControl/>
              <w:spacing w:line="360" w:lineRule="auto"/>
              <w:ind w:left="0" w:leftChars="0" w:right="0" w:rightChars="0"/>
              <w:jc w:val="center"/>
              <w:rPr>
                <w:rFonts w:hint="eastAsia" w:ascii="宋体" w:hAnsi="宋体" w:eastAsia="宋体" w:cs="宋体"/>
                <w:b/>
                <w:color w:val="auto"/>
                <w:sz w:val="24"/>
                <w:szCs w:val="24"/>
                <w:lang w:val="en-US" w:eastAsia="zh-CN"/>
              </w:rPr>
            </w:pPr>
            <w:r>
              <w:rPr>
                <w:rFonts w:hint="eastAsia" w:ascii="宋体" w:hAnsi="宋体" w:cs="宋体"/>
                <w:b/>
                <w:color w:val="auto"/>
                <w:sz w:val="24"/>
                <w:szCs w:val="24"/>
                <w:lang w:val="en-US" w:eastAsia="zh-CN"/>
              </w:rPr>
              <w:t>单项总价（元）</w:t>
            </w:r>
          </w:p>
        </w:tc>
        <w:tc>
          <w:tcPr>
            <w:tcW w:w="1950" w:type="dxa"/>
            <w:tcBorders>
              <w:top w:val="single" w:color="000000" w:sz="8" w:space="0"/>
              <w:left w:val="nil"/>
              <w:bottom w:val="single" w:color="000000" w:sz="8" w:space="0"/>
              <w:right w:val="single" w:color="000000" w:sz="8" w:space="0"/>
            </w:tcBorders>
            <w:shd w:val="clear" w:color="auto" w:fill="D9D9D9"/>
            <w:noWrap w:val="0"/>
            <w:vAlign w:val="center"/>
          </w:tcPr>
          <w:p w14:paraId="6F25F58E">
            <w:pPr>
              <w:pStyle w:val="6"/>
              <w:widowControl/>
              <w:spacing w:line="360" w:lineRule="auto"/>
              <w:ind w:left="0" w:leftChars="0" w:right="0" w:rightChars="0"/>
              <w:jc w:val="center"/>
              <w:rPr>
                <w:rFonts w:hint="eastAsia" w:ascii="宋体" w:hAnsi="宋体" w:eastAsia="宋体" w:cs="宋体"/>
                <w:b/>
                <w:color w:val="auto"/>
                <w:sz w:val="24"/>
                <w:szCs w:val="24"/>
                <w:lang w:eastAsia="zh-CN"/>
              </w:rPr>
            </w:pPr>
            <w:r>
              <w:rPr>
                <w:rFonts w:hint="eastAsia" w:ascii="宋体" w:hAnsi="宋体" w:cs="宋体"/>
                <w:b/>
                <w:color w:val="auto"/>
                <w:sz w:val="24"/>
                <w:szCs w:val="24"/>
                <w:lang w:val="en-US" w:eastAsia="zh-CN"/>
              </w:rPr>
              <w:t>备注</w:t>
            </w:r>
          </w:p>
        </w:tc>
      </w:tr>
      <w:tr w14:paraId="1E8AC36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704" w:hRule="atLeast"/>
        </w:trPr>
        <w:tc>
          <w:tcPr>
            <w:tcW w:w="950" w:type="dxa"/>
            <w:tcBorders>
              <w:top w:val="single" w:color="000000" w:sz="8" w:space="0"/>
              <w:left w:val="single" w:color="000000" w:sz="8" w:space="0"/>
              <w:bottom w:val="single" w:color="000000" w:sz="8" w:space="0"/>
              <w:right w:val="single" w:color="000000" w:sz="8" w:space="0"/>
            </w:tcBorders>
            <w:noWrap w:val="0"/>
            <w:vAlign w:val="center"/>
          </w:tcPr>
          <w:p w14:paraId="6AB91EED">
            <w:pPr>
              <w:pStyle w:val="6"/>
              <w:widowControl/>
              <w:spacing w:line="360" w:lineRule="auto"/>
              <w:ind w:left="0" w:leftChars="0" w:right="0" w:rightChars="0"/>
              <w:jc w:val="center"/>
              <w:rPr>
                <w:rFonts w:hint="eastAsia" w:ascii="宋体" w:hAnsi="宋体" w:eastAsia="宋体" w:cs="宋体"/>
                <w:color w:val="auto"/>
                <w:sz w:val="24"/>
                <w:szCs w:val="24"/>
                <w:lang w:val="en-US" w:eastAsia="zh-CN"/>
              </w:rPr>
            </w:pPr>
            <w:r>
              <w:rPr>
                <w:rFonts w:hint="eastAsia" w:ascii="宋体" w:hAnsi="宋体" w:cs="宋体"/>
                <w:color w:val="auto"/>
                <w:sz w:val="24"/>
                <w:szCs w:val="24"/>
                <w:lang w:val="en-US" w:eastAsia="zh-CN"/>
              </w:rPr>
              <w:t>1</w:t>
            </w:r>
          </w:p>
        </w:tc>
        <w:tc>
          <w:tcPr>
            <w:tcW w:w="1840" w:type="dxa"/>
            <w:tcBorders>
              <w:top w:val="single" w:color="000000" w:sz="8" w:space="0"/>
              <w:left w:val="single" w:color="000000" w:sz="8" w:space="0"/>
              <w:bottom w:val="single" w:color="000000" w:sz="8" w:space="0"/>
              <w:right w:val="single" w:color="000000" w:sz="8" w:space="0"/>
            </w:tcBorders>
            <w:noWrap w:val="0"/>
            <w:vAlign w:val="center"/>
          </w:tcPr>
          <w:p w14:paraId="6C8610E5">
            <w:pPr>
              <w:pStyle w:val="6"/>
              <w:widowControl/>
              <w:spacing w:line="360" w:lineRule="auto"/>
              <w:ind w:left="0" w:leftChars="0" w:right="0" w:rightChars="0"/>
              <w:jc w:val="center"/>
              <w:rPr>
                <w:rFonts w:hint="eastAsia" w:ascii="宋体" w:hAnsi="宋体" w:eastAsia="宋体" w:cs="宋体"/>
                <w:color w:val="auto"/>
                <w:sz w:val="24"/>
                <w:szCs w:val="24"/>
                <w:lang w:val="en-US" w:eastAsia="zh-CN"/>
              </w:rPr>
            </w:pPr>
            <w:r>
              <w:rPr>
                <w:rFonts w:hint="eastAsia" w:ascii="宋体" w:hAnsi="宋体" w:cs="宋体"/>
                <w:color w:val="auto"/>
                <w:sz w:val="24"/>
                <w:szCs w:val="24"/>
                <w:lang w:val="en-US" w:eastAsia="zh-CN"/>
              </w:rPr>
              <w:t>暂定价</w:t>
            </w:r>
          </w:p>
        </w:tc>
        <w:tc>
          <w:tcPr>
            <w:tcW w:w="1290" w:type="dxa"/>
            <w:tcBorders>
              <w:top w:val="single" w:color="000000" w:sz="8" w:space="0"/>
              <w:left w:val="single" w:color="000000" w:sz="8" w:space="0"/>
              <w:bottom w:val="single" w:color="000000" w:sz="8" w:space="0"/>
              <w:right w:val="single" w:color="000000" w:sz="8" w:space="0"/>
            </w:tcBorders>
            <w:noWrap w:val="0"/>
            <w:vAlign w:val="center"/>
          </w:tcPr>
          <w:p w14:paraId="0C12CE3B">
            <w:pPr>
              <w:pStyle w:val="6"/>
              <w:widowControl/>
              <w:spacing w:line="360" w:lineRule="auto"/>
              <w:ind w:left="0" w:leftChars="0" w:right="0" w:rightChars="0"/>
              <w:jc w:val="center"/>
              <w:rPr>
                <w:rFonts w:hint="default" w:ascii="宋体" w:hAnsi="宋体" w:eastAsia="宋体" w:cs="宋体"/>
                <w:color w:val="auto"/>
                <w:sz w:val="24"/>
                <w:szCs w:val="24"/>
                <w:lang w:val="en-US" w:eastAsia="zh-CN"/>
              </w:rPr>
            </w:pPr>
            <w:r>
              <w:rPr>
                <w:rFonts w:hint="eastAsia" w:ascii="宋体" w:hAnsi="宋体" w:cs="宋体"/>
                <w:color w:val="auto"/>
                <w:sz w:val="24"/>
                <w:szCs w:val="24"/>
                <w:lang w:val="en-US" w:eastAsia="zh-CN"/>
              </w:rPr>
              <w:t>1项</w:t>
            </w:r>
          </w:p>
        </w:tc>
        <w:tc>
          <w:tcPr>
            <w:tcW w:w="1680" w:type="dxa"/>
            <w:tcBorders>
              <w:top w:val="single" w:color="000000" w:sz="8" w:space="0"/>
              <w:left w:val="single" w:color="000000" w:sz="8" w:space="0"/>
              <w:bottom w:val="single" w:color="000000" w:sz="8" w:space="0"/>
              <w:right w:val="single" w:color="000000" w:sz="8" w:space="0"/>
            </w:tcBorders>
            <w:noWrap w:val="0"/>
            <w:vAlign w:val="center"/>
          </w:tcPr>
          <w:p w14:paraId="5EB53801">
            <w:pPr>
              <w:pStyle w:val="6"/>
              <w:widowControl/>
              <w:spacing w:line="360" w:lineRule="auto"/>
              <w:ind w:left="0" w:leftChars="0" w:right="0" w:rightChars="0"/>
              <w:jc w:val="center"/>
              <w:rPr>
                <w:rFonts w:hint="eastAsia" w:ascii="宋体" w:hAnsi="宋体" w:cs="宋体"/>
                <w:color w:val="auto"/>
                <w:sz w:val="24"/>
                <w:szCs w:val="24"/>
              </w:rPr>
            </w:pPr>
            <w:r>
              <w:rPr>
                <w:rFonts w:hint="eastAsia" w:ascii="宋体" w:hAnsi="宋体" w:cs="宋体"/>
                <w:color w:val="auto"/>
                <w:sz w:val="24"/>
                <w:szCs w:val="24"/>
                <w:lang w:val="en-US" w:eastAsia="zh-CN"/>
              </w:rPr>
              <w:t>5878460.88</w:t>
            </w:r>
          </w:p>
        </w:tc>
        <w:tc>
          <w:tcPr>
            <w:tcW w:w="1900" w:type="dxa"/>
            <w:tcBorders>
              <w:top w:val="single" w:color="000000" w:sz="8" w:space="0"/>
              <w:left w:val="single" w:color="000000" w:sz="8" w:space="0"/>
              <w:bottom w:val="single" w:color="000000" w:sz="8" w:space="0"/>
              <w:right w:val="single" w:color="000000" w:sz="4" w:space="0"/>
            </w:tcBorders>
            <w:noWrap w:val="0"/>
            <w:vAlign w:val="center"/>
          </w:tcPr>
          <w:p w14:paraId="687900B1">
            <w:pPr>
              <w:pStyle w:val="6"/>
              <w:widowControl/>
              <w:spacing w:line="360" w:lineRule="auto"/>
              <w:ind w:left="0" w:leftChars="0" w:right="0" w:rightChars="0"/>
              <w:jc w:val="center"/>
              <w:rPr>
                <w:rFonts w:hint="eastAsia" w:ascii="宋体" w:hAnsi="宋体" w:cs="宋体"/>
                <w:color w:val="auto"/>
                <w:sz w:val="24"/>
                <w:szCs w:val="24"/>
              </w:rPr>
            </w:pPr>
          </w:p>
        </w:tc>
        <w:tc>
          <w:tcPr>
            <w:tcW w:w="1950" w:type="dxa"/>
            <w:tcBorders>
              <w:top w:val="single" w:color="000000" w:sz="8" w:space="0"/>
              <w:left w:val="nil"/>
              <w:bottom w:val="single" w:color="000000" w:sz="8" w:space="0"/>
              <w:right w:val="single" w:color="000000" w:sz="8" w:space="0"/>
            </w:tcBorders>
            <w:noWrap w:val="0"/>
            <w:vAlign w:val="center"/>
          </w:tcPr>
          <w:p w14:paraId="12D4E984">
            <w:pPr>
              <w:pStyle w:val="6"/>
              <w:widowControl/>
              <w:spacing w:line="360" w:lineRule="auto"/>
              <w:ind w:left="0" w:leftChars="0" w:right="0" w:rightChars="0"/>
              <w:jc w:val="center"/>
              <w:rPr>
                <w:rFonts w:hint="eastAsia" w:ascii="宋体" w:hAnsi="宋体" w:cs="宋体"/>
                <w:color w:val="auto"/>
                <w:sz w:val="24"/>
                <w:szCs w:val="24"/>
              </w:rPr>
            </w:pPr>
          </w:p>
        </w:tc>
      </w:tr>
      <w:tr w14:paraId="56C0112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704" w:hRule="atLeast"/>
        </w:trPr>
        <w:tc>
          <w:tcPr>
            <w:tcW w:w="950" w:type="dxa"/>
            <w:tcBorders>
              <w:top w:val="single" w:color="000000" w:sz="8" w:space="0"/>
              <w:left w:val="single" w:color="000000" w:sz="8" w:space="0"/>
              <w:bottom w:val="single" w:color="000000" w:sz="8" w:space="0"/>
              <w:right w:val="single" w:color="000000" w:sz="8" w:space="0"/>
            </w:tcBorders>
            <w:noWrap w:val="0"/>
            <w:vAlign w:val="center"/>
          </w:tcPr>
          <w:p w14:paraId="220EB3E7">
            <w:pPr>
              <w:pStyle w:val="6"/>
              <w:widowControl/>
              <w:spacing w:line="360" w:lineRule="auto"/>
              <w:ind w:left="0" w:leftChars="0" w:right="0" w:rightChars="0"/>
              <w:jc w:val="center"/>
              <w:rPr>
                <w:rFonts w:hint="eastAsia" w:ascii="宋体" w:hAnsi="宋体" w:cs="宋体"/>
                <w:color w:val="auto"/>
                <w:sz w:val="24"/>
                <w:szCs w:val="24"/>
                <w:lang w:val="en-US" w:eastAsia="zh-CN"/>
              </w:rPr>
            </w:pPr>
            <w:r>
              <w:rPr>
                <w:rFonts w:hint="eastAsia" w:ascii="宋体" w:hAnsi="宋体" w:cs="宋体"/>
                <w:color w:val="auto"/>
                <w:sz w:val="24"/>
                <w:szCs w:val="24"/>
                <w:lang w:val="en-US" w:eastAsia="zh-CN"/>
              </w:rPr>
              <w:t>2</w:t>
            </w:r>
          </w:p>
        </w:tc>
        <w:tc>
          <w:tcPr>
            <w:tcW w:w="1840" w:type="dxa"/>
            <w:tcBorders>
              <w:top w:val="single" w:color="000000" w:sz="8" w:space="0"/>
              <w:left w:val="single" w:color="000000" w:sz="8" w:space="0"/>
              <w:bottom w:val="single" w:color="000000" w:sz="8" w:space="0"/>
              <w:right w:val="single" w:color="000000" w:sz="8" w:space="0"/>
            </w:tcBorders>
            <w:noWrap w:val="0"/>
            <w:vAlign w:val="center"/>
          </w:tcPr>
          <w:p w14:paraId="3BFA9457">
            <w:pPr>
              <w:pStyle w:val="6"/>
              <w:widowControl/>
              <w:spacing w:line="360" w:lineRule="auto"/>
              <w:ind w:left="0" w:leftChars="0" w:right="0" w:rightChars="0"/>
              <w:jc w:val="center"/>
              <w:rPr>
                <w:rFonts w:hint="default" w:ascii="宋体" w:hAnsi="宋体" w:cs="宋体"/>
                <w:color w:val="auto"/>
                <w:sz w:val="24"/>
                <w:szCs w:val="24"/>
                <w:lang w:val="en-US" w:eastAsia="zh-CN"/>
              </w:rPr>
            </w:pPr>
            <w:r>
              <w:rPr>
                <w:rFonts w:hint="eastAsia" w:ascii="宋体" w:hAnsi="宋体" w:cs="宋体"/>
                <w:color w:val="auto"/>
                <w:sz w:val="24"/>
                <w:szCs w:val="24"/>
                <w:lang w:val="en-US" w:eastAsia="zh-CN"/>
              </w:rPr>
              <w:t>管理服务费</w:t>
            </w:r>
          </w:p>
        </w:tc>
        <w:tc>
          <w:tcPr>
            <w:tcW w:w="1290" w:type="dxa"/>
            <w:tcBorders>
              <w:top w:val="single" w:color="000000" w:sz="8" w:space="0"/>
              <w:left w:val="single" w:color="000000" w:sz="8" w:space="0"/>
              <w:bottom w:val="single" w:color="000000" w:sz="8" w:space="0"/>
              <w:right w:val="single" w:color="000000" w:sz="8" w:space="0"/>
            </w:tcBorders>
            <w:noWrap w:val="0"/>
            <w:vAlign w:val="center"/>
          </w:tcPr>
          <w:p w14:paraId="158EA7F0">
            <w:pPr>
              <w:pStyle w:val="6"/>
              <w:widowControl/>
              <w:spacing w:line="360" w:lineRule="auto"/>
              <w:ind w:left="0" w:leftChars="0" w:right="0" w:rightChars="0"/>
              <w:jc w:val="center"/>
              <w:rPr>
                <w:rFonts w:hint="eastAsia" w:ascii="宋体" w:hAnsi="宋体" w:cs="宋体"/>
                <w:color w:val="auto"/>
                <w:sz w:val="24"/>
                <w:szCs w:val="24"/>
              </w:rPr>
            </w:pPr>
          </w:p>
        </w:tc>
        <w:tc>
          <w:tcPr>
            <w:tcW w:w="1680" w:type="dxa"/>
            <w:tcBorders>
              <w:top w:val="single" w:color="000000" w:sz="8" w:space="0"/>
              <w:left w:val="single" w:color="000000" w:sz="8" w:space="0"/>
              <w:bottom w:val="single" w:color="000000" w:sz="8" w:space="0"/>
              <w:right w:val="single" w:color="000000" w:sz="8" w:space="0"/>
            </w:tcBorders>
            <w:noWrap w:val="0"/>
            <w:vAlign w:val="center"/>
          </w:tcPr>
          <w:p w14:paraId="20A47085">
            <w:pPr>
              <w:pStyle w:val="6"/>
              <w:widowControl/>
              <w:spacing w:line="360" w:lineRule="auto"/>
              <w:ind w:left="0" w:leftChars="0" w:right="0" w:rightChars="0"/>
              <w:jc w:val="center"/>
              <w:rPr>
                <w:rFonts w:hint="eastAsia" w:ascii="宋体" w:hAnsi="宋体" w:cs="宋体"/>
                <w:color w:val="auto"/>
                <w:sz w:val="24"/>
                <w:szCs w:val="24"/>
              </w:rPr>
            </w:pPr>
          </w:p>
        </w:tc>
        <w:tc>
          <w:tcPr>
            <w:tcW w:w="1900" w:type="dxa"/>
            <w:tcBorders>
              <w:top w:val="single" w:color="000000" w:sz="8" w:space="0"/>
              <w:left w:val="single" w:color="000000" w:sz="8" w:space="0"/>
              <w:bottom w:val="single" w:color="000000" w:sz="8" w:space="0"/>
              <w:right w:val="single" w:color="000000" w:sz="4" w:space="0"/>
            </w:tcBorders>
            <w:noWrap w:val="0"/>
            <w:vAlign w:val="center"/>
          </w:tcPr>
          <w:p w14:paraId="4A1C079D">
            <w:pPr>
              <w:pStyle w:val="6"/>
              <w:widowControl/>
              <w:spacing w:line="360" w:lineRule="auto"/>
              <w:ind w:left="0" w:leftChars="0" w:right="0" w:rightChars="0"/>
              <w:jc w:val="center"/>
              <w:rPr>
                <w:rFonts w:hint="eastAsia" w:ascii="宋体" w:hAnsi="宋体" w:cs="宋体"/>
                <w:color w:val="auto"/>
                <w:sz w:val="24"/>
                <w:szCs w:val="24"/>
              </w:rPr>
            </w:pPr>
          </w:p>
        </w:tc>
        <w:tc>
          <w:tcPr>
            <w:tcW w:w="1950" w:type="dxa"/>
            <w:tcBorders>
              <w:top w:val="single" w:color="000000" w:sz="8" w:space="0"/>
              <w:left w:val="nil"/>
              <w:bottom w:val="single" w:color="000000" w:sz="8" w:space="0"/>
              <w:right w:val="single" w:color="000000" w:sz="8" w:space="0"/>
            </w:tcBorders>
            <w:noWrap w:val="0"/>
            <w:vAlign w:val="center"/>
          </w:tcPr>
          <w:p w14:paraId="46EEB6EA">
            <w:pPr>
              <w:pStyle w:val="6"/>
              <w:widowControl/>
              <w:spacing w:line="360" w:lineRule="auto"/>
              <w:ind w:left="0" w:leftChars="0" w:right="0" w:rightChars="0"/>
              <w:jc w:val="center"/>
              <w:rPr>
                <w:rFonts w:hint="eastAsia" w:ascii="宋体" w:hAnsi="宋体" w:cs="宋体"/>
                <w:color w:val="auto"/>
                <w:sz w:val="24"/>
                <w:szCs w:val="24"/>
              </w:rPr>
            </w:pPr>
          </w:p>
        </w:tc>
      </w:tr>
      <w:tr w14:paraId="56B0F14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704" w:hRule="atLeast"/>
        </w:trPr>
        <w:tc>
          <w:tcPr>
            <w:tcW w:w="950" w:type="dxa"/>
            <w:tcBorders>
              <w:top w:val="single" w:color="000000" w:sz="8" w:space="0"/>
              <w:left w:val="single" w:color="000000" w:sz="8" w:space="0"/>
              <w:bottom w:val="single" w:color="000000" w:sz="8" w:space="0"/>
              <w:right w:val="single" w:color="000000" w:sz="8" w:space="0"/>
            </w:tcBorders>
            <w:noWrap w:val="0"/>
            <w:vAlign w:val="center"/>
          </w:tcPr>
          <w:p w14:paraId="6B836E4E">
            <w:pPr>
              <w:pStyle w:val="6"/>
              <w:widowControl/>
              <w:spacing w:line="360" w:lineRule="auto"/>
              <w:ind w:left="0" w:leftChars="0" w:right="0" w:rightChars="0"/>
              <w:rPr>
                <w:rFonts w:hint="eastAsia" w:ascii="宋体" w:hAnsi="宋体" w:cs="宋体"/>
                <w:color w:val="auto"/>
              </w:rPr>
            </w:pPr>
          </w:p>
        </w:tc>
        <w:tc>
          <w:tcPr>
            <w:tcW w:w="1840" w:type="dxa"/>
            <w:tcBorders>
              <w:top w:val="single" w:color="000000" w:sz="8" w:space="0"/>
              <w:left w:val="single" w:color="000000" w:sz="8" w:space="0"/>
              <w:bottom w:val="single" w:color="000000" w:sz="8" w:space="0"/>
              <w:right w:val="single" w:color="000000" w:sz="8" w:space="0"/>
            </w:tcBorders>
            <w:noWrap w:val="0"/>
            <w:vAlign w:val="center"/>
          </w:tcPr>
          <w:p w14:paraId="388461FD">
            <w:pPr>
              <w:pStyle w:val="6"/>
              <w:widowControl/>
              <w:spacing w:line="360" w:lineRule="auto"/>
              <w:ind w:left="0" w:leftChars="0" w:right="0" w:rightChars="0"/>
              <w:jc w:val="center"/>
              <w:rPr>
                <w:rFonts w:hint="eastAsia" w:ascii="宋体" w:hAnsi="宋体" w:cs="宋体"/>
                <w:color w:val="auto"/>
              </w:rPr>
            </w:pPr>
          </w:p>
        </w:tc>
        <w:tc>
          <w:tcPr>
            <w:tcW w:w="1290" w:type="dxa"/>
            <w:tcBorders>
              <w:top w:val="single" w:color="000000" w:sz="8" w:space="0"/>
              <w:left w:val="single" w:color="000000" w:sz="8" w:space="0"/>
              <w:bottom w:val="single" w:color="000000" w:sz="8" w:space="0"/>
              <w:right w:val="single" w:color="000000" w:sz="8" w:space="0"/>
            </w:tcBorders>
            <w:noWrap w:val="0"/>
            <w:vAlign w:val="center"/>
          </w:tcPr>
          <w:p w14:paraId="7A86F6C6">
            <w:pPr>
              <w:pStyle w:val="6"/>
              <w:widowControl/>
              <w:spacing w:line="360" w:lineRule="auto"/>
              <w:ind w:left="0" w:leftChars="0" w:right="0" w:rightChars="0"/>
              <w:rPr>
                <w:rFonts w:hint="eastAsia" w:ascii="宋体" w:hAnsi="宋体" w:cs="宋体"/>
                <w:color w:val="auto"/>
                <w:sz w:val="24"/>
                <w:szCs w:val="24"/>
              </w:rPr>
            </w:pPr>
          </w:p>
        </w:tc>
        <w:tc>
          <w:tcPr>
            <w:tcW w:w="1680" w:type="dxa"/>
            <w:tcBorders>
              <w:top w:val="single" w:color="000000" w:sz="8" w:space="0"/>
              <w:left w:val="single" w:color="000000" w:sz="8" w:space="0"/>
              <w:bottom w:val="single" w:color="000000" w:sz="8" w:space="0"/>
              <w:right w:val="single" w:color="000000" w:sz="8" w:space="0"/>
            </w:tcBorders>
            <w:noWrap w:val="0"/>
            <w:vAlign w:val="center"/>
          </w:tcPr>
          <w:p w14:paraId="64BD02EB">
            <w:pPr>
              <w:pStyle w:val="6"/>
              <w:widowControl/>
              <w:spacing w:line="360" w:lineRule="auto"/>
              <w:ind w:left="0" w:leftChars="0" w:right="0" w:rightChars="0"/>
              <w:jc w:val="center"/>
              <w:rPr>
                <w:rFonts w:hint="eastAsia" w:ascii="宋体" w:hAnsi="宋体" w:cs="宋体"/>
                <w:color w:val="auto"/>
                <w:sz w:val="24"/>
                <w:szCs w:val="24"/>
              </w:rPr>
            </w:pPr>
          </w:p>
        </w:tc>
        <w:tc>
          <w:tcPr>
            <w:tcW w:w="1900" w:type="dxa"/>
            <w:tcBorders>
              <w:top w:val="single" w:color="000000" w:sz="8" w:space="0"/>
              <w:left w:val="single" w:color="000000" w:sz="8" w:space="0"/>
              <w:bottom w:val="single" w:color="000000" w:sz="8" w:space="0"/>
              <w:right w:val="single" w:color="000000" w:sz="4" w:space="0"/>
            </w:tcBorders>
            <w:noWrap w:val="0"/>
            <w:vAlign w:val="center"/>
          </w:tcPr>
          <w:p w14:paraId="65A81939">
            <w:pPr>
              <w:pStyle w:val="6"/>
              <w:widowControl/>
              <w:spacing w:line="360" w:lineRule="auto"/>
              <w:ind w:left="0" w:leftChars="0" w:right="0" w:rightChars="0"/>
              <w:jc w:val="center"/>
              <w:rPr>
                <w:rFonts w:hint="eastAsia" w:ascii="宋体" w:hAnsi="宋体" w:cs="宋体"/>
                <w:color w:val="auto"/>
              </w:rPr>
            </w:pPr>
          </w:p>
        </w:tc>
        <w:tc>
          <w:tcPr>
            <w:tcW w:w="1950" w:type="dxa"/>
            <w:tcBorders>
              <w:top w:val="single" w:color="000000" w:sz="8" w:space="0"/>
              <w:left w:val="nil"/>
              <w:bottom w:val="single" w:color="000000" w:sz="8" w:space="0"/>
              <w:right w:val="single" w:color="000000" w:sz="8" w:space="0"/>
            </w:tcBorders>
            <w:noWrap w:val="0"/>
            <w:vAlign w:val="center"/>
          </w:tcPr>
          <w:p w14:paraId="2701CFF6">
            <w:pPr>
              <w:pStyle w:val="6"/>
              <w:widowControl/>
              <w:spacing w:line="360" w:lineRule="auto"/>
              <w:ind w:left="0" w:leftChars="0" w:right="0" w:rightChars="0"/>
              <w:jc w:val="center"/>
              <w:rPr>
                <w:rFonts w:hint="eastAsia" w:ascii="宋体" w:hAnsi="宋体" w:cs="宋体"/>
                <w:color w:val="auto"/>
              </w:rPr>
            </w:pPr>
          </w:p>
        </w:tc>
      </w:tr>
      <w:tr w14:paraId="0DFBB29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1053" w:hRule="atLeast"/>
        </w:trPr>
        <w:tc>
          <w:tcPr>
            <w:tcW w:w="5760" w:type="dxa"/>
            <w:gridSpan w:val="4"/>
            <w:tcBorders>
              <w:top w:val="single" w:color="000000" w:sz="8" w:space="0"/>
              <w:left w:val="single" w:color="000000" w:sz="8" w:space="0"/>
              <w:bottom w:val="single" w:color="000000" w:sz="8" w:space="0"/>
              <w:right w:val="single" w:color="000000" w:sz="8" w:space="0"/>
            </w:tcBorders>
            <w:noWrap w:val="0"/>
            <w:vAlign w:val="center"/>
          </w:tcPr>
          <w:p w14:paraId="1365058A">
            <w:pPr>
              <w:pStyle w:val="6"/>
              <w:widowControl/>
              <w:spacing w:line="360" w:lineRule="auto"/>
              <w:ind w:left="0" w:leftChars="0" w:right="0" w:rightChars="0"/>
              <w:jc w:val="center"/>
              <w:rPr>
                <w:rFonts w:hint="eastAsia" w:ascii="宋体" w:hAnsi="宋体" w:eastAsia="宋体" w:cs="宋体"/>
                <w:color w:val="auto"/>
                <w:sz w:val="24"/>
                <w:szCs w:val="24"/>
                <w:lang w:val="en-US" w:eastAsia="zh-CN"/>
              </w:rPr>
            </w:pPr>
            <w:r>
              <w:rPr>
                <w:rFonts w:hint="eastAsia" w:ascii="宋体" w:hAnsi="宋体" w:cs="宋体"/>
                <w:color w:val="auto"/>
                <w:sz w:val="24"/>
                <w:szCs w:val="24"/>
                <w:lang w:val="en-US" w:eastAsia="zh-CN"/>
              </w:rPr>
              <w:t>总价</w:t>
            </w:r>
          </w:p>
        </w:tc>
        <w:tc>
          <w:tcPr>
            <w:tcW w:w="1900" w:type="dxa"/>
            <w:tcBorders>
              <w:top w:val="single" w:color="000000" w:sz="8" w:space="0"/>
              <w:left w:val="single" w:color="000000" w:sz="8" w:space="0"/>
              <w:bottom w:val="single" w:color="000000" w:sz="8" w:space="0"/>
              <w:right w:val="single" w:color="000000" w:sz="4" w:space="0"/>
            </w:tcBorders>
            <w:noWrap w:val="0"/>
            <w:vAlign w:val="center"/>
          </w:tcPr>
          <w:p w14:paraId="2D1DE264">
            <w:pPr>
              <w:pStyle w:val="6"/>
              <w:widowControl/>
              <w:spacing w:line="360" w:lineRule="auto"/>
              <w:ind w:left="0" w:leftChars="0" w:right="0" w:rightChars="0"/>
              <w:jc w:val="center"/>
              <w:rPr>
                <w:rFonts w:hint="eastAsia" w:ascii="宋体" w:hAnsi="宋体" w:cs="宋体"/>
                <w:color w:val="auto"/>
              </w:rPr>
            </w:pPr>
          </w:p>
        </w:tc>
        <w:tc>
          <w:tcPr>
            <w:tcW w:w="1950" w:type="dxa"/>
            <w:tcBorders>
              <w:top w:val="single" w:color="000000" w:sz="8" w:space="0"/>
              <w:left w:val="nil"/>
              <w:bottom w:val="single" w:color="000000" w:sz="8" w:space="0"/>
              <w:right w:val="single" w:color="000000" w:sz="8" w:space="0"/>
            </w:tcBorders>
            <w:noWrap w:val="0"/>
            <w:vAlign w:val="center"/>
          </w:tcPr>
          <w:p w14:paraId="06D2DF29">
            <w:pPr>
              <w:pStyle w:val="6"/>
              <w:widowControl/>
              <w:spacing w:line="360" w:lineRule="auto"/>
              <w:ind w:left="0" w:leftChars="0" w:right="0" w:rightChars="0"/>
              <w:jc w:val="center"/>
              <w:rPr>
                <w:rFonts w:hint="eastAsia" w:ascii="宋体" w:hAnsi="宋体" w:cs="宋体"/>
                <w:color w:val="auto"/>
              </w:rPr>
            </w:pPr>
          </w:p>
        </w:tc>
      </w:tr>
    </w:tbl>
    <w:p w14:paraId="353E544B">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textAlignment w:val="baseline"/>
        <w:rPr>
          <w:rFonts w:hint="default" w:ascii="宋体" w:hAnsi="宋体" w:eastAsia="宋体" w:cs="宋体"/>
          <w:b w:val="0"/>
          <w:bCs w:val="0"/>
          <w:spacing w:val="-3"/>
          <w:sz w:val="24"/>
          <w:szCs w:val="24"/>
          <w:lang w:val="en-US" w:eastAsia="zh-CN"/>
        </w:rPr>
      </w:pPr>
      <w:r>
        <w:rPr>
          <w:rFonts w:hint="eastAsia" w:ascii="宋体" w:hAnsi="宋体" w:eastAsia="宋体" w:cs="宋体"/>
          <w:b w:val="0"/>
          <w:bCs w:val="0"/>
          <w:spacing w:val="-3"/>
          <w:sz w:val="24"/>
          <w:szCs w:val="24"/>
          <w:lang w:val="en-US" w:eastAsia="zh-CN"/>
        </w:rPr>
        <w:t>注：合同总额包含服务的费用，包含运输、保险、税收等相关费用等。</w:t>
      </w:r>
    </w:p>
    <w:p w14:paraId="37F899F9">
      <w:pPr>
        <w:keepNext w:val="0"/>
        <w:keepLines w:val="0"/>
        <w:pageBreakBefore w:val="0"/>
        <w:widowControl/>
        <w:kinsoku w:val="0"/>
        <w:wordWrap/>
        <w:overflowPunct/>
        <w:topLinePunct w:val="0"/>
        <w:autoSpaceDE w:val="0"/>
        <w:autoSpaceDN w:val="0"/>
        <w:bidi w:val="0"/>
        <w:adjustRightInd w:val="0"/>
        <w:snapToGrid w:val="0"/>
        <w:spacing w:before="79" w:line="360" w:lineRule="auto"/>
        <w:textAlignment w:val="baseline"/>
        <w:outlineLvl w:val="1"/>
        <w:rPr>
          <w:rFonts w:ascii="宋体" w:hAnsi="宋体" w:eastAsia="宋体" w:cs="宋体"/>
          <w:sz w:val="24"/>
          <w:szCs w:val="24"/>
        </w:rPr>
      </w:pPr>
      <w:r>
        <w:rPr>
          <w:rFonts w:ascii="宋体" w:hAnsi="宋体" w:eastAsia="宋体" w:cs="宋体"/>
          <w:b/>
          <w:bCs/>
          <w:spacing w:val="-3"/>
          <w:sz w:val="24"/>
          <w:szCs w:val="24"/>
        </w:rPr>
        <w:t>二、服务期限和服务地点：</w:t>
      </w:r>
    </w:p>
    <w:p w14:paraId="6709C99B">
      <w:pPr>
        <w:keepNext w:val="0"/>
        <w:keepLines w:val="0"/>
        <w:pageBreakBefore w:val="0"/>
        <w:widowControl/>
        <w:kinsoku w:val="0"/>
        <w:wordWrap/>
        <w:overflowPunct/>
        <w:topLinePunct w:val="0"/>
        <w:autoSpaceDE w:val="0"/>
        <w:autoSpaceDN w:val="0"/>
        <w:bidi w:val="0"/>
        <w:adjustRightInd w:val="0"/>
        <w:snapToGrid w:val="0"/>
        <w:spacing w:before="203" w:line="360" w:lineRule="auto"/>
        <w:textAlignment w:val="baseline"/>
        <w:rPr>
          <w:rFonts w:ascii="宋体" w:hAnsi="宋体" w:eastAsia="宋体" w:cs="宋体"/>
          <w:sz w:val="24"/>
          <w:szCs w:val="24"/>
        </w:rPr>
      </w:pPr>
      <w:r>
        <w:rPr>
          <w:rFonts w:ascii="宋体" w:hAnsi="宋体" w:eastAsia="宋体" w:cs="宋体"/>
          <w:spacing w:val="-5"/>
          <w:sz w:val="24"/>
          <w:szCs w:val="24"/>
        </w:rPr>
        <w:t>1、服务期限：</w:t>
      </w:r>
      <w:r>
        <w:rPr>
          <w:rFonts w:ascii="宋体" w:hAnsi="宋体" w:eastAsia="宋体" w:cs="宋体"/>
          <w:spacing w:val="-59"/>
          <w:sz w:val="24"/>
          <w:szCs w:val="24"/>
        </w:rPr>
        <w:t xml:space="preserve"> </w:t>
      </w:r>
      <w:r>
        <w:rPr>
          <w:rFonts w:hint="eastAsia" w:ascii="宋体" w:hAnsi="宋体" w:cs="宋体"/>
          <w:color w:val="auto"/>
          <w:sz w:val="24"/>
          <w:lang w:val="en-US" w:eastAsia="zh-CN"/>
        </w:rPr>
        <w:t>自合同签订时间起3年止，具体起止时间以合同约定为准。</w:t>
      </w:r>
    </w:p>
    <w:p w14:paraId="760F8524">
      <w:pPr>
        <w:keepNext w:val="0"/>
        <w:keepLines w:val="0"/>
        <w:pageBreakBefore w:val="0"/>
        <w:widowControl/>
        <w:numPr>
          <w:numId w:val="0"/>
        </w:numPr>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spacing w:val="-1"/>
          <w:sz w:val="24"/>
          <w:szCs w:val="24"/>
          <w:lang w:eastAsia="zh-CN"/>
        </w:rPr>
      </w:pPr>
      <w:r>
        <w:rPr>
          <w:rFonts w:ascii="宋体" w:hAnsi="宋体" w:eastAsia="宋体" w:cs="宋体"/>
          <w:spacing w:val="-1"/>
          <w:sz w:val="24"/>
          <w:szCs w:val="24"/>
        </w:rPr>
        <w:t>2、服务地点：</w:t>
      </w:r>
      <w:r>
        <w:rPr>
          <w:rFonts w:hint="eastAsia" w:ascii="宋体" w:hAnsi="宋体" w:eastAsia="宋体" w:cs="宋体"/>
          <w:spacing w:val="-1"/>
          <w:sz w:val="24"/>
          <w:szCs w:val="24"/>
          <w:lang w:eastAsia="zh-CN"/>
        </w:rPr>
        <w:t>采购人指定地点。</w:t>
      </w:r>
    </w:p>
    <w:p w14:paraId="2C36E4A0">
      <w:pPr>
        <w:keepNext w:val="0"/>
        <w:keepLines w:val="0"/>
        <w:pageBreakBefore w:val="0"/>
        <w:widowControl/>
        <w:numPr>
          <w:numId w:val="0"/>
        </w:numPr>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spacing w:val="-1"/>
          <w:sz w:val="24"/>
          <w:szCs w:val="24"/>
          <w:lang w:val="en-US" w:eastAsia="zh-CN"/>
        </w:rPr>
      </w:pPr>
      <w:r>
        <w:rPr>
          <w:rFonts w:hint="eastAsia" w:ascii="宋体" w:hAnsi="宋体" w:eastAsia="宋体" w:cs="宋体"/>
          <w:spacing w:val="-1"/>
          <w:sz w:val="24"/>
          <w:szCs w:val="24"/>
          <w:lang w:val="en-US" w:eastAsia="zh-CN"/>
        </w:rPr>
        <w:t>三、服务要求：</w:t>
      </w:r>
    </w:p>
    <w:p w14:paraId="4C98B609">
      <w:pPr>
        <w:keepNext w:val="0"/>
        <w:keepLines w:val="0"/>
        <w:pageBreakBefore w:val="0"/>
        <w:widowControl/>
        <w:numPr>
          <w:numId w:val="0"/>
        </w:numPr>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spacing w:val="-1"/>
          <w:sz w:val="24"/>
          <w:szCs w:val="24"/>
          <w:lang w:val="en-US" w:eastAsia="zh-CN"/>
        </w:rPr>
      </w:pPr>
      <w:r>
        <w:rPr>
          <w:rFonts w:hint="eastAsia" w:ascii="宋体" w:hAnsi="宋体" w:eastAsia="宋体" w:cs="宋体"/>
          <w:spacing w:val="-1"/>
          <w:sz w:val="24"/>
          <w:szCs w:val="24"/>
          <w:lang w:val="en-US" w:eastAsia="zh-CN"/>
        </w:rPr>
        <w:t>（一）人员方面的需求：</w:t>
      </w:r>
    </w:p>
    <w:p w14:paraId="18B89CF0">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firstLine="468" w:firstLineChars="200"/>
        <w:textAlignment w:val="baseline"/>
        <w:rPr>
          <w:rFonts w:hint="eastAsia" w:ascii="宋体" w:hAnsi="宋体" w:eastAsia="宋体" w:cs="宋体"/>
          <w:b w:val="0"/>
          <w:bCs w:val="0"/>
          <w:spacing w:val="-3"/>
          <w:sz w:val="24"/>
          <w:szCs w:val="24"/>
          <w:lang w:val="en-US" w:eastAsia="zh-CN"/>
        </w:rPr>
      </w:pPr>
      <w:r>
        <w:rPr>
          <w:rFonts w:hint="eastAsia" w:ascii="宋体" w:hAnsi="宋体" w:eastAsia="宋体" w:cs="宋体"/>
          <w:b w:val="0"/>
          <w:bCs w:val="0"/>
          <w:spacing w:val="-3"/>
          <w:sz w:val="24"/>
          <w:szCs w:val="24"/>
          <w:lang w:val="en-US" w:eastAsia="zh-CN"/>
        </w:rPr>
        <w:t>1.1 劳务派遣单位向采购人派遣的人员均需由采购人业务考核后方可录取上岗，招聘工作按照自愿报名、资格审查、面试、体检、录用的程序进行，在同等条件下优先录用扶贫点贫困家庭人员。</w:t>
      </w:r>
    </w:p>
    <w:p w14:paraId="3342A220">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firstLine="468" w:firstLineChars="200"/>
        <w:textAlignment w:val="baseline"/>
        <w:rPr>
          <w:rFonts w:hint="eastAsia" w:ascii="宋体" w:hAnsi="宋体" w:eastAsia="宋体" w:cs="宋体"/>
          <w:b w:val="0"/>
          <w:bCs w:val="0"/>
          <w:spacing w:val="-3"/>
          <w:sz w:val="24"/>
          <w:szCs w:val="24"/>
          <w:lang w:val="en-US" w:eastAsia="zh-CN"/>
        </w:rPr>
      </w:pPr>
      <w:r>
        <w:rPr>
          <w:rFonts w:hint="eastAsia" w:ascii="宋体" w:hAnsi="宋体" w:eastAsia="宋体" w:cs="宋体"/>
          <w:b w:val="0"/>
          <w:bCs w:val="0"/>
          <w:spacing w:val="-3"/>
          <w:sz w:val="24"/>
          <w:szCs w:val="24"/>
          <w:lang w:val="en-US" w:eastAsia="zh-CN"/>
        </w:rPr>
        <w:t>1.2 在合同期内，派遣人员提前解除劳动合同，空缺的岗位由中标单位负责招聘，经采购人同意方可录用，新录用工作人员由中标单位按有关程序予以录用及安排。</w:t>
      </w:r>
    </w:p>
    <w:p w14:paraId="5FEB020A">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firstLine="468" w:firstLineChars="200"/>
        <w:textAlignment w:val="baseline"/>
        <w:rPr>
          <w:rFonts w:hint="eastAsia" w:ascii="宋体" w:hAnsi="宋体" w:eastAsia="宋体" w:cs="宋体"/>
          <w:b w:val="0"/>
          <w:bCs w:val="0"/>
          <w:spacing w:val="-3"/>
          <w:sz w:val="24"/>
          <w:szCs w:val="24"/>
          <w:lang w:val="en-US" w:eastAsia="zh-CN"/>
        </w:rPr>
      </w:pPr>
      <w:r>
        <w:rPr>
          <w:rFonts w:hint="eastAsia" w:ascii="宋体" w:hAnsi="宋体" w:eastAsia="宋体" w:cs="宋体"/>
          <w:b w:val="0"/>
          <w:bCs w:val="0"/>
          <w:spacing w:val="-3"/>
          <w:sz w:val="24"/>
          <w:szCs w:val="24"/>
          <w:lang w:val="en-US" w:eastAsia="zh-CN"/>
        </w:rPr>
        <w:t>1.3 在合同期间，派遣人员由采购人统一管理，服从采购人的工作安排。</w:t>
      </w:r>
    </w:p>
    <w:p w14:paraId="600B9CC8">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b w:val="0"/>
          <w:bCs w:val="0"/>
          <w:spacing w:val="-3"/>
          <w:sz w:val="24"/>
          <w:szCs w:val="24"/>
          <w:lang w:val="en-US" w:eastAsia="zh-CN"/>
        </w:rPr>
      </w:pPr>
      <w:r>
        <w:rPr>
          <w:rFonts w:hint="eastAsia" w:ascii="宋体" w:hAnsi="宋体" w:eastAsia="宋体" w:cs="宋体"/>
          <w:b w:val="0"/>
          <w:bCs w:val="0"/>
          <w:spacing w:val="-3"/>
          <w:sz w:val="24"/>
          <w:szCs w:val="24"/>
          <w:lang w:val="en-US" w:eastAsia="zh-CN"/>
        </w:rPr>
        <w:t>（二）管理方面需求：</w:t>
      </w:r>
    </w:p>
    <w:p w14:paraId="3C0E1CCF">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firstLine="468" w:firstLineChars="200"/>
        <w:textAlignment w:val="baseline"/>
        <w:rPr>
          <w:rFonts w:hint="eastAsia" w:ascii="宋体" w:hAnsi="宋体" w:eastAsia="宋体" w:cs="宋体"/>
          <w:b w:val="0"/>
          <w:bCs w:val="0"/>
          <w:spacing w:val="-3"/>
          <w:sz w:val="24"/>
          <w:szCs w:val="24"/>
          <w:lang w:val="en-US" w:eastAsia="zh-CN"/>
        </w:rPr>
      </w:pPr>
      <w:r>
        <w:rPr>
          <w:rFonts w:hint="eastAsia" w:ascii="宋体" w:hAnsi="宋体" w:eastAsia="宋体" w:cs="宋体"/>
          <w:b w:val="0"/>
          <w:bCs w:val="0"/>
          <w:spacing w:val="-3"/>
          <w:sz w:val="24"/>
          <w:szCs w:val="24"/>
          <w:lang w:val="en-US" w:eastAsia="zh-CN"/>
        </w:rPr>
        <w:t>2.1 由中标单位负责与派遣员工签订劳动合同，确定劳动关系。</w:t>
      </w:r>
    </w:p>
    <w:p w14:paraId="55D11232">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firstLine="468" w:firstLineChars="200"/>
        <w:textAlignment w:val="baseline"/>
        <w:rPr>
          <w:rFonts w:hint="eastAsia" w:ascii="宋体" w:hAnsi="宋体" w:eastAsia="宋体" w:cs="宋体"/>
          <w:b w:val="0"/>
          <w:bCs w:val="0"/>
          <w:spacing w:val="-3"/>
          <w:sz w:val="24"/>
          <w:szCs w:val="24"/>
          <w:lang w:val="en-US" w:eastAsia="zh-CN"/>
        </w:rPr>
      </w:pPr>
      <w:r>
        <w:rPr>
          <w:rFonts w:hint="eastAsia" w:ascii="宋体" w:hAnsi="宋体" w:eastAsia="宋体" w:cs="宋体"/>
          <w:b w:val="0"/>
          <w:bCs w:val="0"/>
          <w:spacing w:val="-3"/>
          <w:sz w:val="24"/>
          <w:szCs w:val="24"/>
          <w:lang w:val="en-US" w:eastAsia="zh-CN"/>
        </w:rPr>
        <w:t>2.2 中标单位负责派遣员工薪酬管理、社保、公积金办理、个税代扣代缴等工作，按时足额发放派遣人员的劳务报酬及收取核算管理费。</w:t>
      </w:r>
    </w:p>
    <w:p w14:paraId="69C5E4A8">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firstLine="468" w:firstLineChars="200"/>
        <w:textAlignment w:val="baseline"/>
        <w:rPr>
          <w:rFonts w:hint="eastAsia" w:ascii="宋体" w:hAnsi="宋体" w:eastAsia="宋体" w:cs="宋体"/>
          <w:b w:val="0"/>
          <w:bCs w:val="0"/>
          <w:spacing w:val="-3"/>
          <w:sz w:val="24"/>
          <w:szCs w:val="24"/>
          <w:lang w:val="en-US" w:eastAsia="zh-CN"/>
        </w:rPr>
      </w:pPr>
      <w:r>
        <w:rPr>
          <w:rFonts w:hint="eastAsia" w:ascii="宋体" w:hAnsi="宋体" w:eastAsia="宋体" w:cs="宋体"/>
          <w:b w:val="0"/>
          <w:bCs w:val="0"/>
          <w:spacing w:val="-3"/>
          <w:sz w:val="24"/>
          <w:szCs w:val="24"/>
          <w:lang w:val="en-US" w:eastAsia="zh-CN"/>
        </w:rPr>
        <w:t>2.3 在合同期间，由中标单位负责处理派遣员工提出的劳动仲裁、诉讼等事宜。（三）服务质量方面的需求：</w:t>
      </w:r>
    </w:p>
    <w:p w14:paraId="01ADAF81">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firstLine="468" w:firstLineChars="200"/>
        <w:textAlignment w:val="baseline"/>
        <w:rPr>
          <w:rFonts w:hint="eastAsia" w:ascii="宋体" w:hAnsi="宋体" w:eastAsia="宋体" w:cs="宋体"/>
          <w:b w:val="0"/>
          <w:bCs w:val="0"/>
          <w:spacing w:val="-3"/>
          <w:sz w:val="24"/>
          <w:szCs w:val="24"/>
          <w:lang w:val="en-US" w:eastAsia="zh-CN"/>
        </w:rPr>
      </w:pPr>
      <w:r>
        <w:rPr>
          <w:rFonts w:hint="eastAsia" w:ascii="宋体" w:hAnsi="宋体" w:eastAsia="宋体" w:cs="宋体"/>
          <w:b w:val="0"/>
          <w:bCs w:val="0"/>
          <w:spacing w:val="-3"/>
          <w:sz w:val="24"/>
          <w:szCs w:val="24"/>
          <w:lang w:val="en-US" w:eastAsia="zh-CN"/>
        </w:rPr>
        <w:t>3.1 中标的劳务派遣单位应该确保在《劳务派遣合同》签订之日起10个工作日内派遣与本项目岗位要求相符的人员至采购人单位提供后勤服务，并办理完毕与派遣人员的劳动合同签订和派遣手续，并及时向采购人单位反馈相关情况。</w:t>
      </w:r>
    </w:p>
    <w:p w14:paraId="1B1D3E8D">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firstLine="470" w:firstLineChars="200"/>
        <w:textAlignment w:val="baseline"/>
        <w:rPr>
          <w:rFonts w:hint="eastAsia" w:ascii="宋体" w:hAnsi="宋体" w:eastAsia="宋体" w:cs="宋体"/>
          <w:b/>
          <w:bCs/>
          <w:spacing w:val="-3"/>
          <w:sz w:val="24"/>
          <w:szCs w:val="24"/>
          <w:lang w:val="en-US" w:eastAsia="zh-CN"/>
        </w:rPr>
      </w:pPr>
      <w:r>
        <w:rPr>
          <w:rFonts w:hint="eastAsia" w:ascii="宋体" w:hAnsi="宋体" w:eastAsia="宋体" w:cs="宋体"/>
          <w:b/>
          <w:bCs/>
          <w:spacing w:val="-3"/>
          <w:sz w:val="24"/>
          <w:szCs w:val="24"/>
          <w:lang w:val="en-US" w:eastAsia="zh-CN"/>
        </w:rPr>
        <w:t>3.2 中标的劳务派遣单位应确保及时、准确、妥善地处理派遣人员的薪酬管理（应每月按时发放到派遣人员账户中）、社保办理等事宜，如薪酬资金发放不及时、无故拖欠，采购人有权扣除劳务派遣单位当月50%人员派遣管理费。</w:t>
      </w:r>
    </w:p>
    <w:p w14:paraId="2C9A52F5">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firstLine="468" w:firstLineChars="200"/>
        <w:textAlignment w:val="baseline"/>
        <w:rPr>
          <w:rFonts w:hint="eastAsia" w:ascii="宋体" w:hAnsi="宋体" w:eastAsia="宋体" w:cs="宋体"/>
          <w:b w:val="0"/>
          <w:bCs w:val="0"/>
          <w:spacing w:val="-3"/>
          <w:sz w:val="24"/>
          <w:szCs w:val="24"/>
          <w:lang w:val="en-US" w:eastAsia="zh-CN"/>
        </w:rPr>
      </w:pPr>
      <w:r>
        <w:rPr>
          <w:rFonts w:hint="eastAsia" w:ascii="宋体" w:hAnsi="宋体" w:eastAsia="宋体" w:cs="宋体"/>
          <w:b w:val="0"/>
          <w:bCs w:val="0"/>
          <w:spacing w:val="-3"/>
          <w:sz w:val="24"/>
          <w:szCs w:val="24"/>
          <w:lang w:val="en-US" w:eastAsia="zh-CN"/>
        </w:rPr>
        <w:t>3.3 劳务派遣单位应具有完善的内部管理制度，有完备的突发事件应急方案。</w:t>
      </w:r>
    </w:p>
    <w:p w14:paraId="2B35490C">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firstLine="468" w:firstLineChars="200"/>
        <w:textAlignment w:val="baseline"/>
        <w:rPr>
          <w:rFonts w:hint="eastAsia" w:ascii="宋体" w:hAnsi="宋体" w:eastAsia="宋体" w:cs="宋体"/>
          <w:b w:val="0"/>
          <w:bCs w:val="0"/>
          <w:spacing w:val="-3"/>
          <w:sz w:val="24"/>
          <w:szCs w:val="24"/>
          <w:lang w:val="en-US" w:eastAsia="zh-CN"/>
        </w:rPr>
      </w:pPr>
      <w:r>
        <w:rPr>
          <w:rFonts w:hint="eastAsia" w:ascii="宋体" w:hAnsi="宋体" w:eastAsia="宋体" w:cs="宋体"/>
          <w:b w:val="0"/>
          <w:bCs w:val="0"/>
          <w:spacing w:val="-3"/>
          <w:sz w:val="24"/>
          <w:szCs w:val="24"/>
          <w:lang w:val="en-US" w:eastAsia="zh-CN"/>
        </w:rPr>
        <w:t>3.4 按照《劳动法》和《劳动合同法》有关规定及劳务派遣协议的约定承担派遣人员的用工责任。</w:t>
      </w:r>
    </w:p>
    <w:p w14:paraId="148B3B44">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b w:val="0"/>
          <w:bCs w:val="0"/>
          <w:spacing w:val="-3"/>
          <w:sz w:val="24"/>
          <w:szCs w:val="24"/>
          <w:lang w:val="en-US" w:eastAsia="zh-CN"/>
        </w:rPr>
      </w:pPr>
      <w:r>
        <w:rPr>
          <w:rFonts w:hint="eastAsia" w:ascii="宋体" w:hAnsi="宋体" w:eastAsia="宋体" w:cs="宋体"/>
          <w:b w:val="0"/>
          <w:bCs w:val="0"/>
          <w:spacing w:val="-3"/>
          <w:sz w:val="24"/>
          <w:szCs w:val="24"/>
          <w:lang w:val="en-US" w:eastAsia="zh-CN"/>
        </w:rPr>
        <w:t>（四）其他要求：</w:t>
      </w:r>
    </w:p>
    <w:p w14:paraId="6E6F2DF5">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firstLine="468" w:firstLineChars="200"/>
        <w:textAlignment w:val="baseline"/>
        <w:rPr>
          <w:rFonts w:hint="eastAsia" w:ascii="宋体" w:hAnsi="宋体" w:eastAsia="宋体" w:cs="宋体"/>
          <w:b w:val="0"/>
          <w:bCs w:val="0"/>
          <w:spacing w:val="-3"/>
          <w:sz w:val="24"/>
          <w:szCs w:val="24"/>
          <w:lang w:val="en-US" w:eastAsia="zh-CN"/>
        </w:rPr>
      </w:pPr>
      <w:r>
        <w:rPr>
          <w:rFonts w:hint="eastAsia" w:ascii="宋体" w:hAnsi="宋体" w:eastAsia="宋体" w:cs="宋体"/>
          <w:b w:val="0"/>
          <w:bCs w:val="0"/>
          <w:spacing w:val="-3"/>
          <w:sz w:val="24"/>
          <w:szCs w:val="24"/>
          <w:lang w:val="en-US" w:eastAsia="zh-CN"/>
        </w:rPr>
        <w:t>4.1 采购人单位按《劳务派遣合同》约定向劳务派遣单位支付职工食堂劳务派遣采购项目款项；劳务派遣单位根据派遣员工的实际工作时间按月按招标单位确定的标准足额发放薪酬、补贴，办理五险一金及个税代扣代缴等工作；如派遣员工提前解除劳动合同，其剩余工资结算要向采购人单位报告。采购人单位根据实际情况，可将结余工资用于开展劳务派遣员工的培训、奖励等工作。</w:t>
      </w:r>
    </w:p>
    <w:p w14:paraId="48553E5E">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firstLine="468" w:firstLineChars="200"/>
        <w:textAlignment w:val="baseline"/>
        <w:rPr>
          <w:rFonts w:hint="eastAsia" w:ascii="宋体" w:hAnsi="宋体" w:eastAsia="宋体" w:cs="宋体"/>
          <w:b w:val="0"/>
          <w:bCs w:val="0"/>
          <w:spacing w:val="-3"/>
          <w:sz w:val="24"/>
          <w:szCs w:val="24"/>
          <w:lang w:val="en-US" w:eastAsia="zh-CN"/>
        </w:rPr>
      </w:pPr>
      <w:r>
        <w:rPr>
          <w:rFonts w:hint="eastAsia" w:ascii="宋体" w:hAnsi="宋体" w:eastAsia="宋体" w:cs="宋体"/>
          <w:b w:val="0"/>
          <w:bCs w:val="0"/>
          <w:spacing w:val="-3"/>
          <w:sz w:val="24"/>
          <w:szCs w:val="24"/>
          <w:lang w:val="en-US" w:eastAsia="zh-CN"/>
        </w:rPr>
        <w:t>4.2 中标单位不可将该项目转包给其他单位（如发现中标单位私自转包给其他单位，采购人有权立即终止合同，并追究其法律责任）。</w:t>
      </w:r>
    </w:p>
    <w:p w14:paraId="21C413C6">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firstLine="468" w:firstLineChars="200"/>
        <w:textAlignment w:val="baseline"/>
        <w:rPr>
          <w:rFonts w:hint="eastAsia" w:ascii="宋体" w:hAnsi="宋体" w:eastAsia="宋体" w:cs="宋体"/>
          <w:b w:val="0"/>
          <w:bCs w:val="0"/>
          <w:spacing w:val="-3"/>
          <w:sz w:val="24"/>
          <w:szCs w:val="24"/>
          <w:lang w:val="en-US" w:eastAsia="zh-CN"/>
        </w:rPr>
      </w:pPr>
      <w:r>
        <w:rPr>
          <w:rFonts w:hint="eastAsia" w:ascii="宋体" w:hAnsi="宋体" w:eastAsia="宋体" w:cs="宋体"/>
          <w:b w:val="0"/>
          <w:bCs w:val="0"/>
          <w:spacing w:val="-3"/>
          <w:sz w:val="24"/>
          <w:szCs w:val="24"/>
          <w:lang w:val="en-US" w:eastAsia="zh-CN"/>
        </w:rPr>
        <w:t>四、付款：</w:t>
      </w:r>
    </w:p>
    <w:p w14:paraId="33A589EC">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firstLine="468" w:firstLineChars="200"/>
        <w:textAlignment w:val="baseline"/>
        <w:rPr>
          <w:rFonts w:hint="eastAsia" w:ascii="宋体" w:hAnsi="宋体" w:eastAsia="宋体" w:cs="宋体"/>
          <w:b w:val="0"/>
          <w:bCs w:val="0"/>
          <w:spacing w:val="-3"/>
          <w:sz w:val="24"/>
          <w:szCs w:val="24"/>
          <w:lang w:val="en-US" w:eastAsia="zh-CN"/>
        </w:rPr>
      </w:pPr>
      <w:r>
        <w:rPr>
          <w:rFonts w:hint="eastAsia" w:ascii="宋体" w:hAnsi="宋体" w:eastAsia="宋体" w:cs="宋体"/>
          <w:b w:val="0"/>
          <w:bCs w:val="0"/>
          <w:spacing w:val="-3"/>
          <w:sz w:val="24"/>
          <w:szCs w:val="24"/>
          <w:lang w:val="en-US" w:eastAsia="zh-CN"/>
        </w:rPr>
        <w:t>1. 本合同签订后，在按合同标准支付第一个月费用的同时，一次性向乙方支付税金</w:t>
      </w:r>
      <w:r>
        <w:rPr>
          <w:rFonts w:hint="eastAsia" w:ascii="宋体" w:hAnsi="宋体" w:eastAsia="宋体" w:cs="宋体"/>
          <w:b w:val="0"/>
          <w:bCs w:val="0"/>
          <w:spacing w:val="-3"/>
          <w:sz w:val="24"/>
          <w:szCs w:val="24"/>
          <w:u w:val="single"/>
          <w:lang w:val="en-US" w:eastAsia="zh-CN"/>
        </w:rPr>
        <w:t xml:space="preserve">         </w:t>
      </w:r>
      <w:r>
        <w:rPr>
          <w:rFonts w:hint="eastAsia" w:ascii="宋体" w:hAnsi="宋体" w:eastAsia="宋体" w:cs="宋体"/>
          <w:b w:val="0"/>
          <w:bCs w:val="0"/>
          <w:spacing w:val="-3"/>
          <w:sz w:val="24"/>
          <w:szCs w:val="24"/>
          <w:lang w:val="en-US" w:eastAsia="zh-CN"/>
        </w:rPr>
        <w:t>元；</w:t>
      </w:r>
    </w:p>
    <w:p w14:paraId="1DBD8A26">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firstLine="468" w:firstLineChars="200"/>
        <w:textAlignment w:val="baseline"/>
        <w:rPr>
          <w:rFonts w:hint="eastAsia" w:ascii="宋体" w:hAnsi="宋体" w:eastAsia="宋体" w:cs="宋体"/>
          <w:b w:val="0"/>
          <w:bCs w:val="0"/>
          <w:spacing w:val="-3"/>
          <w:sz w:val="24"/>
          <w:szCs w:val="24"/>
          <w:lang w:val="en-US" w:eastAsia="zh-CN"/>
        </w:rPr>
      </w:pPr>
      <w:r>
        <w:rPr>
          <w:rFonts w:hint="eastAsia" w:ascii="宋体" w:hAnsi="宋体" w:eastAsia="宋体" w:cs="宋体"/>
          <w:b w:val="0"/>
          <w:bCs w:val="0"/>
          <w:spacing w:val="-3"/>
          <w:sz w:val="24"/>
          <w:szCs w:val="24"/>
          <w:lang w:val="en-US" w:eastAsia="zh-CN"/>
        </w:rPr>
        <w:t>2.从第二个月开始，按合同标准正常支付费用。</w:t>
      </w:r>
    </w:p>
    <w:p w14:paraId="3CE91A14">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firstLine="468" w:firstLineChars="200"/>
        <w:textAlignment w:val="baseline"/>
        <w:rPr>
          <w:rFonts w:hint="eastAsia" w:ascii="宋体" w:hAnsi="宋体" w:eastAsia="宋体" w:cs="宋体"/>
          <w:b w:val="0"/>
          <w:bCs w:val="0"/>
          <w:spacing w:val="-3"/>
          <w:sz w:val="24"/>
          <w:szCs w:val="24"/>
          <w:lang w:val="en-US" w:eastAsia="zh-CN"/>
        </w:rPr>
      </w:pPr>
      <w:r>
        <w:rPr>
          <w:rFonts w:hint="eastAsia" w:ascii="宋体" w:hAnsi="宋体" w:eastAsia="宋体" w:cs="宋体"/>
          <w:b w:val="0"/>
          <w:bCs w:val="0"/>
          <w:spacing w:val="-3"/>
          <w:sz w:val="24"/>
          <w:szCs w:val="24"/>
          <w:lang w:val="en-US" w:eastAsia="zh-CN"/>
        </w:rPr>
        <w:t>3.乙方若有违反本合同规定之处，则甲方有权停止向乙方付款直至乙方纠 正其违规行为且符合甲方要求；乙方不得因甲方停止付款而拒绝履行合同义务。</w:t>
      </w:r>
    </w:p>
    <w:p w14:paraId="4CC9379B">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firstLine="468" w:firstLineChars="200"/>
        <w:textAlignment w:val="baseline"/>
        <w:rPr>
          <w:rFonts w:hint="eastAsia" w:ascii="宋体" w:hAnsi="宋体" w:eastAsia="宋体" w:cs="宋体"/>
          <w:b w:val="0"/>
          <w:bCs w:val="0"/>
          <w:spacing w:val="-3"/>
          <w:sz w:val="24"/>
          <w:szCs w:val="24"/>
          <w:lang w:val="en-US" w:eastAsia="zh-CN"/>
        </w:rPr>
      </w:pPr>
      <w:r>
        <w:rPr>
          <w:rFonts w:hint="eastAsia" w:ascii="宋体" w:hAnsi="宋体" w:eastAsia="宋体" w:cs="宋体"/>
          <w:b w:val="0"/>
          <w:bCs w:val="0"/>
          <w:spacing w:val="-3"/>
          <w:sz w:val="24"/>
          <w:szCs w:val="24"/>
          <w:lang w:val="en-US" w:eastAsia="zh-CN"/>
        </w:rPr>
        <w:t>4.未经甲方同意，乙方不得将应付乙方的款项要求甲方转付给任何其他第三方。</w:t>
      </w:r>
    </w:p>
    <w:p w14:paraId="054C974C">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firstLine="468" w:firstLineChars="200"/>
        <w:textAlignment w:val="baseline"/>
        <w:rPr>
          <w:rFonts w:hint="eastAsia" w:ascii="宋体" w:hAnsi="宋体" w:eastAsia="宋体" w:cs="宋体"/>
          <w:b w:val="0"/>
          <w:bCs w:val="0"/>
          <w:spacing w:val="-3"/>
          <w:sz w:val="24"/>
          <w:szCs w:val="24"/>
          <w:lang w:val="en-US" w:eastAsia="zh-CN"/>
        </w:rPr>
      </w:pPr>
      <w:r>
        <w:rPr>
          <w:rFonts w:hint="eastAsia" w:ascii="宋体" w:hAnsi="宋体" w:eastAsia="宋体" w:cs="宋体"/>
          <w:b w:val="0"/>
          <w:bCs w:val="0"/>
          <w:spacing w:val="-3"/>
          <w:sz w:val="24"/>
          <w:szCs w:val="24"/>
          <w:lang w:val="en-US" w:eastAsia="zh-CN"/>
        </w:rPr>
        <w:t>五、违约赔偿：</w:t>
      </w:r>
    </w:p>
    <w:p w14:paraId="1B6AE66D">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b w:val="0"/>
          <w:bCs w:val="0"/>
          <w:spacing w:val="-3"/>
          <w:sz w:val="24"/>
          <w:szCs w:val="24"/>
          <w:lang w:val="en-US" w:eastAsia="zh-CN"/>
        </w:rPr>
      </w:pPr>
      <w:r>
        <w:rPr>
          <w:rFonts w:hint="eastAsia" w:ascii="宋体" w:hAnsi="宋体" w:eastAsia="宋体" w:cs="宋体"/>
          <w:b w:val="0"/>
          <w:bCs w:val="0"/>
          <w:spacing w:val="-3"/>
          <w:sz w:val="24"/>
          <w:szCs w:val="24"/>
          <w:lang w:val="en-US" w:eastAsia="zh-CN"/>
        </w:rPr>
        <w:t>（一）乙方的违约责任</w:t>
      </w:r>
    </w:p>
    <w:p w14:paraId="480D5F4F">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firstLine="468" w:firstLineChars="200"/>
        <w:textAlignment w:val="baseline"/>
        <w:rPr>
          <w:rFonts w:hint="eastAsia" w:ascii="宋体" w:hAnsi="宋体" w:eastAsia="宋体" w:cs="宋体"/>
          <w:b w:val="0"/>
          <w:bCs w:val="0"/>
          <w:spacing w:val="-3"/>
          <w:sz w:val="24"/>
          <w:szCs w:val="24"/>
          <w:lang w:val="en-US" w:eastAsia="zh-CN"/>
        </w:rPr>
      </w:pPr>
      <w:r>
        <w:rPr>
          <w:rFonts w:hint="eastAsia" w:ascii="宋体" w:hAnsi="宋体" w:eastAsia="宋体" w:cs="宋体"/>
          <w:b w:val="0"/>
          <w:bCs w:val="0"/>
          <w:spacing w:val="-3"/>
          <w:sz w:val="24"/>
          <w:szCs w:val="24"/>
          <w:lang w:val="en-US" w:eastAsia="zh-CN"/>
        </w:rPr>
        <w:t>1、除下一条规定的不可抗力外，如果乙方没有按照合同规定的时间交货和提供服务，甲方可从合同款中扣除违约赔偿费，每延迟一个工作日迟交货物（含软件及相关服务）或未提供服务或提供产品及服务不满足项目需求，按合同金额的0.5％计扣违约赔偿费。但违约赔偿费的最高限额为合同管理费金额的15％。如果乙方延迟交货时间超过一个月，甲方有权终止合同，并按合同约定及法律规定追究乙方的违约责任。</w:t>
      </w:r>
    </w:p>
    <w:p w14:paraId="1B3E145C">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firstLine="468" w:firstLineChars="200"/>
        <w:textAlignment w:val="baseline"/>
        <w:rPr>
          <w:rFonts w:hint="eastAsia" w:ascii="宋体" w:hAnsi="宋体" w:eastAsia="宋体" w:cs="宋体"/>
          <w:b w:val="0"/>
          <w:bCs w:val="0"/>
          <w:spacing w:val="-3"/>
          <w:sz w:val="24"/>
          <w:szCs w:val="24"/>
          <w:lang w:val="en-US" w:eastAsia="zh-CN"/>
        </w:rPr>
      </w:pPr>
      <w:r>
        <w:rPr>
          <w:rFonts w:hint="eastAsia" w:ascii="宋体" w:hAnsi="宋体" w:eastAsia="宋体" w:cs="宋体"/>
          <w:b w:val="0"/>
          <w:bCs w:val="0"/>
          <w:spacing w:val="-3"/>
          <w:sz w:val="24"/>
          <w:szCs w:val="24"/>
          <w:lang w:val="en-US" w:eastAsia="zh-CN"/>
        </w:rPr>
        <w:t>2、乙方向甲方保证其向甲方提供的设备不涉及侵犯任何第三方知识产权事宜。 若发生因乙方提供的本合同产品涉嫌侵犯其他第三方知识产权事宜使甲方卷入相关 诉讼或仲裁案件中，则由此造成甲方的一切损失均由乙方承担（包括但不限于不能本合同产品使用的损失、聘请律师的费用、差旅费用等）。上述事宜发生后30天内无法得到有利于甲方的结果，则因处理该争议所产生的费用均由乙方承担，此外甲方还有权终止合同。</w:t>
      </w:r>
    </w:p>
    <w:p w14:paraId="662D21A1">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firstLine="468" w:firstLineChars="200"/>
        <w:textAlignment w:val="baseline"/>
        <w:rPr>
          <w:rFonts w:hint="eastAsia" w:ascii="宋体" w:hAnsi="宋体" w:eastAsia="宋体" w:cs="宋体"/>
          <w:b w:val="0"/>
          <w:bCs w:val="0"/>
          <w:spacing w:val="-3"/>
          <w:sz w:val="24"/>
          <w:szCs w:val="24"/>
          <w:lang w:val="en-US" w:eastAsia="zh-CN"/>
        </w:rPr>
      </w:pPr>
      <w:r>
        <w:rPr>
          <w:rFonts w:hint="eastAsia" w:ascii="宋体" w:hAnsi="宋体" w:eastAsia="宋体" w:cs="宋体"/>
          <w:b w:val="0"/>
          <w:bCs w:val="0"/>
          <w:spacing w:val="-3"/>
          <w:sz w:val="24"/>
          <w:szCs w:val="24"/>
          <w:lang w:val="en-US" w:eastAsia="zh-CN"/>
        </w:rPr>
        <w:t>3、未经甲方书面同意，乙方擅自转让本合同项下权利和义务的行为无效，否则甲方有权终止合同。</w:t>
      </w:r>
    </w:p>
    <w:p w14:paraId="08F217F1">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firstLine="476" w:firstLineChars="200"/>
        <w:textAlignment w:val="baseline"/>
        <w:rPr>
          <w:rFonts w:ascii="宋体" w:hAnsi="宋体" w:eastAsia="宋体" w:cs="宋体"/>
          <w:spacing w:val="-1"/>
          <w:sz w:val="24"/>
          <w:szCs w:val="24"/>
        </w:rPr>
      </w:pPr>
      <w:r>
        <w:rPr>
          <w:rFonts w:ascii="宋体" w:hAnsi="宋体" w:eastAsia="宋体" w:cs="宋体"/>
          <w:spacing w:val="-1"/>
          <w:sz w:val="24"/>
          <w:szCs w:val="24"/>
        </w:rPr>
        <w:t>4、甲方决定终止合同的，则乙方应承担如下责任：</w:t>
      </w:r>
    </w:p>
    <w:p w14:paraId="588A3842">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firstLine="476" w:firstLineChars="200"/>
        <w:textAlignment w:val="baseline"/>
        <w:rPr>
          <w:rFonts w:ascii="宋体" w:hAnsi="宋体" w:eastAsia="宋体" w:cs="宋体"/>
          <w:spacing w:val="-1"/>
          <w:sz w:val="24"/>
          <w:szCs w:val="24"/>
        </w:rPr>
      </w:pPr>
      <w:r>
        <w:rPr>
          <w:rFonts w:ascii="宋体" w:hAnsi="宋体" w:eastAsia="宋体" w:cs="宋体"/>
          <w:spacing w:val="-1"/>
          <w:sz w:val="24"/>
          <w:szCs w:val="24"/>
        </w:rPr>
        <w:t>（1）乙方按本合同管理费总金额的20%向甲方支付违约金；</w:t>
      </w:r>
    </w:p>
    <w:p w14:paraId="4BA3CB85">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firstLine="476" w:firstLineChars="200"/>
        <w:textAlignment w:val="baseline"/>
        <w:rPr>
          <w:rFonts w:ascii="宋体" w:hAnsi="宋体" w:eastAsia="宋体" w:cs="宋体"/>
          <w:spacing w:val="-1"/>
          <w:sz w:val="24"/>
          <w:szCs w:val="24"/>
        </w:rPr>
      </w:pPr>
      <w:r>
        <w:rPr>
          <w:rFonts w:ascii="宋体" w:hAnsi="宋体" w:eastAsia="宋体" w:cs="宋体"/>
          <w:spacing w:val="-1"/>
          <w:sz w:val="24"/>
          <w:szCs w:val="24"/>
        </w:rPr>
        <w:t>（2）在接到甲方发出的终止通知后七日内退还收取甲方的全部款项，否则每逾期一天按未退还金额的千分之一向甲方支付滞纳金；</w:t>
      </w:r>
    </w:p>
    <w:p w14:paraId="26F30529">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firstLine="476" w:firstLineChars="200"/>
        <w:textAlignment w:val="baseline"/>
        <w:rPr>
          <w:rFonts w:ascii="宋体" w:hAnsi="宋体" w:eastAsia="宋体" w:cs="宋体"/>
          <w:spacing w:val="-1"/>
          <w:sz w:val="24"/>
          <w:szCs w:val="24"/>
        </w:rPr>
      </w:pPr>
      <w:r>
        <w:rPr>
          <w:rFonts w:ascii="宋体" w:hAnsi="宋体" w:eastAsia="宋体" w:cs="宋体"/>
          <w:spacing w:val="-1"/>
          <w:sz w:val="24"/>
          <w:szCs w:val="24"/>
        </w:rPr>
        <w:t>（3）乙方应在接到甲方发出的解约通知之日起十日内自行负责将本合同货物全部运回到乙方处并承担全部运费，否则甲方视为乙方放弃对该货物的所有权并作遗弃处理，甲方将视为无主物进行任意处置。</w:t>
      </w:r>
    </w:p>
    <w:p w14:paraId="3A00E99D">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textAlignment w:val="baseline"/>
        <w:rPr>
          <w:rFonts w:ascii="宋体" w:hAnsi="宋体" w:eastAsia="宋体" w:cs="宋体"/>
          <w:spacing w:val="-1"/>
          <w:sz w:val="24"/>
          <w:szCs w:val="24"/>
        </w:rPr>
      </w:pPr>
      <w:r>
        <w:rPr>
          <w:rFonts w:ascii="宋体" w:hAnsi="宋体" w:eastAsia="宋体" w:cs="宋体"/>
          <w:spacing w:val="-1"/>
          <w:sz w:val="24"/>
          <w:szCs w:val="24"/>
        </w:rPr>
        <w:t>（二）甲方的违约责任</w:t>
      </w:r>
    </w:p>
    <w:p w14:paraId="5BFE1010">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firstLine="476" w:firstLineChars="200"/>
        <w:textAlignment w:val="baseline"/>
        <w:rPr>
          <w:rFonts w:ascii="宋体" w:hAnsi="宋体" w:eastAsia="宋体" w:cs="宋体"/>
          <w:spacing w:val="-1"/>
          <w:sz w:val="24"/>
          <w:szCs w:val="24"/>
        </w:rPr>
      </w:pPr>
      <w:r>
        <w:rPr>
          <w:rFonts w:ascii="宋体" w:hAnsi="宋体" w:eastAsia="宋体" w:cs="宋体"/>
          <w:spacing w:val="-1"/>
          <w:sz w:val="24"/>
          <w:szCs w:val="24"/>
        </w:rPr>
        <w:t>1、甲方逾期付款的，应按未付款项部分计算，以每日千分之五的比例向乙方偿 付逾期付款的违约金，违约金最高不超过合同总价的15%，但因财政拨款不到位或内部审批导致逾期的除外。</w:t>
      </w:r>
    </w:p>
    <w:p w14:paraId="486E1B8C">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firstLine="476" w:firstLineChars="200"/>
        <w:textAlignment w:val="baseline"/>
        <w:rPr>
          <w:rFonts w:ascii="宋体" w:hAnsi="宋体" w:eastAsia="宋体" w:cs="宋体"/>
          <w:spacing w:val="-1"/>
          <w:sz w:val="24"/>
          <w:szCs w:val="24"/>
        </w:rPr>
      </w:pPr>
      <w:r>
        <w:rPr>
          <w:rFonts w:ascii="宋体" w:hAnsi="宋体" w:eastAsia="宋体" w:cs="宋体"/>
          <w:spacing w:val="-1"/>
          <w:sz w:val="24"/>
          <w:szCs w:val="24"/>
        </w:rPr>
        <w:t>2、甲方违反合同约定拒绝接货的，应当承担由此对乙方造成的损失。</w:t>
      </w:r>
    </w:p>
    <w:p w14:paraId="09189993">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firstLine="476" w:firstLineChars="200"/>
        <w:textAlignment w:val="baseline"/>
        <w:rPr>
          <w:rFonts w:ascii="宋体" w:hAnsi="宋体" w:eastAsia="宋体" w:cs="宋体"/>
          <w:spacing w:val="-1"/>
          <w:sz w:val="24"/>
          <w:szCs w:val="24"/>
        </w:rPr>
      </w:pPr>
      <w:r>
        <w:rPr>
          <w:rFonts w:ascii="宋体" w:hAnsi="宋体" w:eastAsia="宋体" w:cs="宋体"/>
          <w:spacing w:val="-1"/>
          <w:sz w:val="24"/>
          <w:szCs w:val="24"/>
        </w:rPr>
        <w:t>如果双方中任何一方由于战争、严重火灾、水灾、台风和地震以及其它经双方同意属于不可抗力的事故，致使合同履行受阻时，履行合同的期限应予以延长，延长的期限应相当于事故所影响的时间。</w:t>
      </w:r>
    </w:p>
    <w:p w14:paraId="6B923292">
      <w:pPr>
        <w:keepNext w:val="0"/>
        <w:keepLines w:val="0"/>
        <w:pageBreakBefore w:val="0"/>
        <w:widowControl/>
        <w:numPr>
          <w:ilvl w:val="0"/>
          <w:numId w:val="2"/>
        </w:numPr>
        <w:kinsoku w:val="0"/>
        <w:wordWrap/>
        <w:overflowPunct/>
        <w:topLinePunct w:val="0"/>
        <w:autoSpaceDE w:val="0"/>
        <w:autoSpaceDN w:val="0"/>
        <w:bidi w:val="0"/>
        <w:adjustRightInd w:val="0"/>
        <w:snapToGrid w:val="0"/>
        <w:spacing w:line="360" w:lineRule="auto"/>
        <w:ind w:firstLine="478" w:firstLineChars="200"/>
        <w:jc w:val="left"/>
        <w:textAlignment w:val="baseline"/>
        <w:rPr>
          <w:rFonts w:ascii="宋体" w:hAnsi="宋体" w:eastAsia="宋体" w:cs="宋体"/>
          <w:b/>
          <w:bCs/>
          <w:spacing w:val="-1"/>
          <w:sz w:val="24"/>
          <w:szCs w:val="24"/>
        </w:rPr>
      </w:pPr>
      <w:r>
        <w:rPr>
          <w:rFonts w:ascii="宋体" w:hAnsi="宋体" w:eastAsia="宋体" w:cs="宋体"/>
          <w:b/>
          <w:bCs/>
          <w:spacing w:val="-1"/>
          <w:sz w:val="24"/>
          <w:szCs w:val="24"/>
        </w:rPr>
        <w:t>通知与送达</w:t>
      </w:r>
    </w:p>
    <w:p w14:paraId="74A3BBA1">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firstLine="476" w:firstLineChars="200"/>
        <w:textAlignment w:val="baseline"/>
        <w:rPr>
          <w:rFonts w:ascii="宋体" w:hAnsi="宋体" w:eastAsia="宋体" w:cs="宋体"/>
          <w:spacing w:val="-1"/>
          <w:sz w:val="24"/>
          <w:szCs w:val="24"/>
        </w:rPr>
      </w:pPr>
      <w:r>
        <w:rPr>
          <w:rFonts w:ascii="宋体" w:hAnsi="宋体" w:eastAsia="宋体" w:cs="宋体"/>
          <w:spacing w:val="-1"/>
          <w:sz w:val="24"/>
          <w:szCs w:val="24"/>
        </w:rPr>
        <w:t>1 、对于履行合同过程中需要向对方送达的文件或资料，甲乙双方中的任何一 方签收或其授权的委托人签收均视为有效送达；</w:t>
      </w:r>
    </w:p>
    <w:p w14:paraId="4FEB3B06">
      <w:pPr>
        <w:keepNext w:val="0"/>
        <w:keepLines w:val="0"/>
        <w:pageBreakBefore w:val="0"/>
        <w:widowControl/>
        <w:numPr>
          <w:ilvl w:val="0"/>
          <w:numId w:val="3"/>
        </w:numPr>
        <w:kinsoku w:val="0"/>
        <w:wordWrap/>
        <w:overflowPunct/>
        <w:topLinePunct w:val="0"/>
        <w:autoSpaceDE w:val="0"/>
        <w:autoSpaceDN w:val="0"/>
        <w:bidi w:val="0"/>
        <w:adjustRightInd w:val="0"/>
        <w:snapToGrid w:val="0"/>
        <w:spacing w:line="360" w:lineRule="auto"/>
        <w:ind w:firstLine="476" w:firstLineChars="200"/>
        <w:textAlignment w:val="baseline"/>
        <w:rPr>
          <w:rFonts w:ascii="宋体" w:hAnsi="宋体" w:eastAsia="宋体" w:cs="宋体"/>
          <w:spacing w:val="-1"/>
          <w:sz w:val="24"/>
          <w:szCs w:val="24"/>
        </w:rPr>
      </w:pPr>
      <w:r>
        <w:rPr>
          <w:rFonts w:ascii="宋体" w:hAnsi="宋体" w:eastAsia="宋体" w:cs="宋体"/>
          <w:spacing w:val="-1"/>
          <w:sz w:val="24"/>
          <w:szCs w:val="24"/>
        </w:rPr>
        <w:t>甲乙双方可指定各自的电子邮箱作为接收通知或文件的方式，按照如下电子 邮箱进行发送，则在发送后的第一个工作日即视为有效送达：</w:t>
      </w:r>
    </w:p>
    <w:p w14:paraId="10E0842C">
      <w:pPr>
        <w:keepNext w:val="0"/>
        <w:keepLines w:val="0"/>
        <w:pageBreakBefore w:val="0"/>
        <w:widowControl/>
        <w:numPr>
          <w:numId w:val="0"/>
        </w:numPr>
        <w:kinsoku w:val="0"/>
        <w:wordWrap/>
        <w:overflowPunct/>
        <w:topLinePunct w:val="0"/>
        <w:autoSpaceDE w:val="0"/>
        <w:autoSpaceDN w:val="0"/>
        <w:bidi w:val="0"/>
        <w:adjustRightInd w:val="0"/>
        <w:snapToGrid w:val="0"/>
        <w:spacing w:line="360" w:lineRule="auto"/>
        <w:ind w:firstLine="476" w:firstLineChars="200"/>
        <w:textAlignment w:val="baseline"/>
        <w:rPr>
          <w:rFonts w:ascii="宋体" w:hAnsi="宋体" w:eastAsia="宋体" w:cs="宋体"/>
          <w:spacing w:val="-1"/>
          <w:sz w:val="24"/>
          <w:szCs w:val="24"/>
        </w:rPr>
      </w:pPr>
      <w:r>
        <w:rPr>
          <w:rFonts w:ascii="宋体" w:hAnsi="宋体" w:eastAsia="宋体" w:cs="宋体"/>
          <w:spacing w:val="-1"/>
          <w:sz w:val="24"/>
          <w:szCs w:val="24"/>
        </w:rPr>
        <w:t>甲方指定的电子邮箱：</w:t>
      </w:r>
    </w:p>
    <w:p w14:paraId="37C47174">
      <w:pPr>
        <w:keepNext w:val="0"/>
        <w:keepLines w:val="0"/>
        <w:pageBreakBefore w:val="0"/>
        <w:widowControl/>
        <w:numPr>
          <w:numId w:val="0"/>
        </w:numPr>
        <w:kinsoku w:val="0"/>
        <w:wordWrap/>
        <w:overflowPunct/>
        <w:topLinePunct w:val="0"/>
        <w:autoSpaceDE w:val="0"/>
        <w:autoSpaceDN w:val="0"/>
        <w:bidi w:val="0"/>
        <w:adjustRightInd w:val="0"/>
        <w:snapToGrid w:val="0"/>
        <w:spacing w:line="360" w:lineRule="auto"/>
        <w:ind w:firstLine="476" w:firstLineChars="200"/>
        <w:textAlignment w:val="baseline"/>
        <w:rPr>
          <w:rFonts w:ascii="宋体" w:hAnsi="宋体" w:eastAsia="宋体" w:cs="宋体"/>
          <w:spacing w:val="-1"/>
          <w:sz w:val="24"/>
          <w:szCs w:val="24"/>
        </w:rPr>
      </w:pPr>
      <w:r>
        <w:rPr>
          <w:rFonts w:ascii="宋体" w:hAnsi="宋体" w:eastAsia="宋体" w:cs="宋体"/>
          <w:spacing w:val="-1"/>
          <w:sz w:val="24"/>
          <w:szCs w:val="24"/>
        </w:rPr>
        <w:t>乙方指定的电子邮箱：</w:t>
      </w:r>
    </w:p>
    <w:p w14:paraId="4F4DD626">
      <w:pPr>
        <w:keepNext w:val="0"/>
        <w:keepLines w:val="0"/>
        <w:pageBreakBefore w:val="0"/>
        <w:widowControl/>
        <w:numPr>
          <w:numId w:val="0"/>
        </w:numPr>
        <w:kinsoku w:val="0"/>
        <w:wordWrap/>
        <w:overflowPunct/>
        <w:topLinePunct w:val="0"/>
        <w:autoSpaceDE w:val="0"/>
        <w:autoSpaceDN w:val="0"/>
        <w:bidi w:val="0"/>
        <w:adjustRightInd w:val="0"/>
        <w:snapToGrid w:val="0"/>
        <w:spacing w:line="360" w:lineRule="auto"/>
        <w:textAlignment w:val="baseline"/>
        <w:rPr>
          <w:rFonts w:ascii="宋体" w:hAnsi="宋体" w:eastAsia="宋体" w:cs="宋体"/>
          <w:spacing w:val="-1"/>
          <w:sz w:val="24"/>
          <w:szCs w:val="24"/>
        </w:rPr>
      </w:pPr>
      <w:r>
        <w:rPr>
          <w:rFonts w:hint="eastAsia" w:ascii="宋体" w:hAnsi="宋体" w:eastAsia="宋体" w:cs="宋体"/>
          <w:spacing w:val="-1"/>
          <w:sz w:val="24"/>
          <w:szCs w:val="24"/>
          <w:lang w:val="en-US" w:eastAsia="zh-CN"/>
        </w:rPr>
        <w:t>七</w:t>
      </w:r>
      <w:r>
        <w:rPr>
          <w:rFonts w:ascii="宋体" w:hAnsi="宋体" w:eastAsia="宋体" w:cs="宋体"/>
          <w:spacing w:val="-1"/>
          <w:sz w:val="24"/>
          <w:szCs w:val="24"/>
        </w:rPr>
        <w:t>、合同纠纷处理：本合同执行过程中发生纠纷，作如下处理：</w:t>
      </w:r>
    </w:p>
    <w:p w14:paraId="3D742EEA">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firstLine="476" w:firstLineChars="200"/>
        <w:textAlignment w:val="baseline"/>
        <w:rPr>
          <w:rFonts w:ascii="宋体" w:hAnsi="宋体" w:eastAsia="宋体" w:cs="宋体"/>
          <w:spacing w:val="-1"/>
          <w:sz w:val="24"/>
          <w:szCs w:val="24"/>
        </w:rPr>
      </w:pPr>
      <w:r>
        <w:rPr>
          <w:rFonts w:ascii="宋体" w:hAnsi="宋体" w:eastAsia="宋体" w:cs="宋体"/>
          <w:spacing w:val="-1"/>
          <w:sz w:val="24"/>
          <w:szCs w:val="24"/>
        </w:rPr>
        <w:t>1、由甲乙双方协商处理。</w:t>
      </w:r>
    </w:p>
    <w:p w14:paraId="1E01C0DE">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firstLine="476" w:firstLineChars="200"/>
        <w:textAlignment w:val="baseline"/>
        <w:rPr>
          <w:rFonts w:ascii="宋体" w:hAnsi="宋体" w:eastAsia="宋体" w:cs="宋体"/>
          <w:spacing w:val="-1"/>
          <w:sz w:val="24"/>
          <w:szCs w:val="24"/>
        </w:rPr>
      </w:pPr>
      <w:r>
        <w:rPr>
          <w:rFonts w:ascii="宋体" w:hAnsi="宋体" w:eastAsia="宋体" w:cs="宋体"/>
          <w:spacing w:val="-1"/>
          <w:sz w:val="24"/>
          <w:szCs w:val="24"/>
        </w:rPr>
        <w:t>2、协商不成，可向甲方所在地的人民法院起诉。</w:t>
      </w:r>
    </w:p>
    <w:p w14:paraId="06E602A8">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textAlignment w:val="baseline"/>
        <w:rPr>
          <w:rFonts w:ascii="宋体" w:hAnsi="宋体" w:eastAsia="宋体" w:cs="宋体"/>
          <w:spacing w:val="-1"/>
          <w:sz w:val="24"/>
          <w:szCs w:val="24"/>
        </w:rPr>
      </w:pPr>
      <w:r>
        <w:rPr>
          <w:rFonts w:hint="eastAsia" w:ascii="宋体" w:hAnsi="宋体" w:eastAsia="宋体" w:cs="宋体"/>
          <w:spacing w:val="-1"/>
          <w:sz w:val="24"/>
          <w:szCs w:val="24"/>
          <w:lang w:val="en-US" w:eastAsia="zh-CN"/>
        </w:rPr>
        <w:t>八</w:t>
      </w:r>
      <w:r>
        <w:rPr>
          <w:rFonts w:ascii="宋体" w:hAnsi="宋体" w:eastAsia="宋体" w:cs="宋体"/>
          <w:spacing w:val="-1"/>
          <w:sz w:val="24"/>
          <w:szCs w:val="24"/>
        </w:rPr>
        <w:t>、合同生效：本合同由甲乙双方签字盖章后生效。</w:t>
      </w:r>
    </w:p>
    <w:p w14:paraId="76C510A4">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textAlignment w:val="baseline"/>
        <w:rPr>
          <w:rFonts w:ascii="宋体" w:hAnsi="宋体" w:eastAsia="宋体" w:cs="宋体"/>
          <w:spacing w:val="-1"/>
          <w:sz w:val="24"/>
          <w:szCs w:val="24"/>
        </w:rPr>
      </w:pPr>
      <w:r>
        <w:rPr>
          <w:rFonts w:hint="eastAsia" w:ascii="宋体" w:hAnsi="宋体" w:eastAsia="宋体" w:cs="宋体"/>
          <w:spacing w:val="-1"/>
          <w:sz w:val="24"/>
          <w:szCs w:val="24"/>
          <w:lang w:val="en-US" w:eastAsia="zh-CN"/>
        </w:rPr>
        <w:t>九</w:t>
      </w:r>
      <w:r>
        <w:rPr>
          <w:rFonts w:ascii="宋体" w:hAnsi="宋体" w:eastAsia="宋体" w:cs="宋体"/>
          <w:spacing w:val="-1"/>
          <w:sz w:val="24"/>
          <w:szCs w:val="24"/>
        </w:rPr>
        <w:t>、合同鉴证：采购代理机构应当在本合同上签章，以证明本合同条款与采购文件、投标文件的相关要求相符并且未对采购货物和技术参数进行实质性修改。</w:t>
      </w:r>
    </w:p>
    <w:p w14:paraId="15A0ECB9">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textAlignment w:val="baseline"/>
        <w:rPr>
          <w:rFonts w:ascii="宋体" w:hAnsi="宋体" w:eastAsia="宋体" w:cs="宋体"/>
          <w:spacing w:val="-1"/>
          <w:sz w:val="24"/>
          <w:szCs w:val="24"/>
        </w:rPr>
      </w:pPr>
      <w:r>
        <w:rPr>
          <w:rFonts w:ascii="宋体" w:hAnsi="宋体" w:eastAsia="宋体" w:cs="宋体"/>
          <w:spacing w:val="-1"/>
          <w:sz w:val="24"/>
          <w:szCs w:val="24"/>
        </w:rPr>
        <w:t>十、组成本合同的文件包括：</w:t>
      </w:r>
    </w:p>
    <w:p w14:paraId="57048963">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textAlignment w:val="baseline"/>
        <w:rPr>
          <w:rFonts w:ascii="宋体" w:hAnsi="宋体" w:eastAsia="宋体" w:cs="宋体"/>
          <w:spacing w:val="-1"/>
          <w:sz w:val="24"/>
          <w:szCs w:val="24"/>
        </w:rPr>
      </w:pPr>
      <w:r>
        <w:rPr>
          <w:rFonts w:ascii="宋体" w:hAnsi="宋体" w:eastAsia="宋体" w:cs="宋体"/>
          <w:spacing w:val="-1"/>
          <w:sz w:val="24"/>
          <w:szCs w:val="24"/>
        </w:rPr>
        <w:t>（一）合同通用条款和专用条款；</w:t>
      </w:r>
    </w:p>
    <w:p w14:paraId="214DFC29">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textAlignment w:val="baseline"/>
        <w:rPr>
          <w:rFonts w:ascii="宋体" w:hAnsi="宋体" w:eastAsia="宋体" w:cs="宋体"/>
          <w:spacing w:val="-1"/>
          <w:sz w:val="24"/>
          <w:szCs w:val="24"/>
        </w:rPr>
      </w:pPr>
      <w:r>
        <w:rPr>
          <w:rFonts w:ascii="宋体" w:hAnsi="宋体" w:eastAsia="宋体" w:cs="宋体"/>
          <w:spacing w:val="-1"/>
          <w:sz w:val="24"/>
          <w:szCs w:val="24"/>
        </w:rPr>
        <w:t>（二）招标文件、投标文件及投标报价明细表；</w:t>
      </w:r>
    </w:p>
    <w:p w14:paraId="1B93D4E6">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textAlignment w:val="baseline"/>
        <w:rPr>
          <w:rFonts w:ascii="宋体" w:hAnsi="宋体" w:eastAsia="宋体" w:cs="宋体"/>
          <w:spacing w:val="-1"/>
          <w:sz w:val="24"/>
          <w:szCs w:val="24"/>
        </w:rPr>
      </w:pPr>
      <w:r>
        <w:rPr>
          <w:rFonts w:ascii="宋体" w:hAnsi="宋体" w:eastAsia="宋体" w:cs="宋体"/>
          <w:spacing w:val="-1"/>
          <w:sz w:val="24"/>
          <w:szCs w:val="24"/>
        </w:rPr>
        <w:t>（三）中标通知书；</w:t>
      </w:r>
    </w:p>
    <w:p w14:paraId="31E5CC9F">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textAlignment w:val="baseline"/>
        <w:rPr>
          <w:rFonts w:ascii="宋体" w:hAnsi="宋体" w:eastAsia="宋体" w:cs="宋体"/>
          <w:spacing w:val="-1"/>
          <w:sz w:val="24"/>
          <w:szCs w:val="24"/>
        </w:rPr>
      </w:pPr>
      <w:r>
        <w:rPr>
          <w:rFonts w:ascii="宋体" w:hAnsi="宋体" w:eastAsia="宋体" w:cs="宋体"/>
          <w:spacing w:val="-1"/>
          <w:sz w:val="24"/>
          <w:szCs w:val="24"/>
        </w:rPr>
        <w:t>（四）甲乙双方商定的其他必要文件；</w:t>
      </w:r>
    </w:p>
    <w:p w14:paraId="4404DD5A">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textAlignment w:val="baseline"/>
        <w:rPr>
          <w:rFonts w:ascii="宋体" w:hAnsi="宋体" w:eastAsia="宋体" w:cs="宋体"/>
          <w:spacing w:val="-1"/>
          <w:sz w:val="24"/>
          <w:szCs w:val="24"/>
        </w:rPr>
      </w:pPr>
      <w:r>
        <w:rPr>
          <w:rFonts w:ascii="宋体" w:hAnsi="宋体" w:eastAsia="宋体" w:cs="宋体"/>
          <w:spacing w:val="-1"/>
          <w:sz w:val="24"/>
          <w:szCs w:val="24"/>
        </w:rPr>
        <w:t>(五) 保密条款。</w:t>
      </w:r>
    </w:p>
    <w:p w14:paraId="7717227C">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textAlignment w:val="baseline"/>
        <w:rPr>
          <w:rFonts w:ascii="宋体" w:hAnsi="宋体" w:eastAsia="宋体" w:cs="宋体"/>
          <w:spacing w:val="-1"/>
          <w:sz w:val="24"/>
          <w:szCs w:val="24"/>
        </w:rPr>
      </w:pPr>
      <w:r>
        <w:rPr>
          <w:rFonts w:ascii="宋体" w:hAnsi="宋体" w:eastAsia="宋体" w:cs="宋体"/>
          <w:spacing w:val="-1"/>
          <w:sz w:val="24"/>
          <w:szCs w:val="24"/>
        </w:rPr>
        <w:t>上述合同文件内容互为补充，如有不明确，由甲方负责解释。</w:t>
      </w:r>
    </w:p>
    <w:p w14:paraId="5BB8AA3D">
      <w:pPr>
        <w:keepNext w:val="0"/>
        <w:keepLines w:val="0"/>
        <w:pageBreakBefore w:val="0"/>
        <w:widowControl/>
        <w:numPr>
          <w:ilvl w:val="0"/>
          <w:numId w:val="4"/>
        </w:numPr>
        <w:kinsoku w:val="0"/>
        <w:wordWrap/>
        <w:overflowPunct/>
        <w:topLinePunct w:val="0"/>
        <w:autoSpaceDE w:val="0"/>
        <w:autoSpaceDN w:val="0"/>
        <w:bidi w:val="0"/>
        <w:adjustRightInd w:val="0"/>
        <w:snapToGrid w:val="0"/>
        <w:spacing w:line="360" w:lineRule="auto"/>
        <w:textAlignment w:val="baseline"/>
        <w:rPr>
          <w:rFonts w:ascii="宋体" w:hAnsi="宋体" w:eastAsia="宋体" w:cs="宋体"/>
          <w:spacing w:val="-1"/>
          <w:sz w:val="24"/>
          <w:szCs w:val="24"/>
        </w:rPr>
      </w:pPr>
      <w:r>
        <w:rPr>
          <w:rFonts w:ascii="宋体" w:hAnsi="宋体" w:eastAsia="宋体" w:cs="宋体"/>
          <w:spacing w:val="-1"/>
          <w:sz w:val="24"/>
          <w:szCs w:val="24"/>
        </w:rPr>
        <w:t>合同份数和备案</w:t>
      </w:r>
    </w:p>
    <w:p w14:paraId="698EE5BE">
      <w:pPr>
        <w:keepNext w:val="0"/>
        <w:keepLines w:val="0"/>
        <w:pageBreakBefore w:val="0"/>
        <w:widowControl/>
        <w:numPr>
          <w:numId w:val="0"/>
        </w:numPr>
        <w:kinsoku w:val="0"/>
        <w:wordWrap/>
        <w:overflowPunct/>
        <w:topLinePunct w:val="0"/>
        <w:autoSpaceDE w:val="0"/>
        <w:autoSpaceDN w:val="0"/>
        <w:bidi w:val="0"/>
        <w:adjustRightInd w:val="0"/>
        <w:snapToGrid w:val="0"/>
        <w:spacing w:line="360" w:lineRule="auto"/>
        <w:textAlignment w:val="baseline"/>
        <w:rPr>
          <w:rFonts w:ascii="宋体" w:hAnsi="宋体" w:eastAsia="宋体" w:cs="宋体"/>
          <w:spacing w:val="-1"/>
          <w:sz w:val="24"/>
          <w:szCs w:val="24"/>
        </w:rPr>
      </w:pPr>
      <w:r>
        <w:rPr>
          <w:rFonts w:ascii="宋体" w:hAnsi="宋体" w:eastAsia="宋体" w:cs="宋体"/>
          <w:spacing w:val="-1"/>
          <w:sz w:val="24"/>
          <w:szCs w:val="24"/>
        </w:rPr>
        <w:t>本合同一式四份，中文书写。甲方 1 份、乙方 1 份、招标代理机构执 1 份，另外1</w:t>
      </w:r>
      <w:r>
        <w:rPr>
          <w:rFonts w:hint="eastAsia" w:ascii="宋体" w:hAnsi="宋体" w:eastAsia="宋体" w:cs="宋体"/>
          <w:spacing w:val="-1"/>
          <w:sz w:val="24"/>
          <w:szCs w:val="24"/>
          <w:lang w:val="en-US" w:eastAsia="zh-CN"/>
        </w:rPr>
        <w:t xml:space="preserve"> </w:t>
      </w:r>
      <w:r>
        <w:rPr>
          <w:rFonts w:ascii="宋体" w:hAnsi="宋体" w:eastAsia="宋体" w:cs="宋体"/>
          <w:spacing w:val="-1"/>
          <w:sz w:val="24"/>
          <w:szCs w:val="24"/>
        </w:rPr>
        <w:t>份由招标代理机构报政府采购管理部门备案。</w:t>
      </w:r>
    </w:p>
    <w:p w14:paraId="7790C02A">
      <w:pPr>
        <w:spacing w:before="78" w:line="220" w:lineRule="auto"/>
        <w:rPr>
          <w:rFonts w:ascii="宋体" w:hAnsi="宋体" w:eastAsia="宋体" w:cs="宋体"/>
          <w:b/>
          <w:bCs/>
          <w:spacing w:val="-6"/>
          <w:sz w:val="24"/>
          <w:szCs w:val="24"/>
        </w:rPr>
      </w:pPr>
    </w:p>
    <w:p w14:paraId="0346531E">
      <w:pPr>
        <w:spacing w:before="78" w:line="220" w:lineRule="auto"/>
        <w:rPr>
          <w:rFonts w:ascii="宋体" w:hAnsi="宋体" w:eastAsia="宋体" w:cs="宋体"/>
          <w:sz w:val="24"/>
          <w:szCs w:val="24"/>
        </w:rPr>
      </w:pPr>
      <w:r>
        <w:rPr>
          <w:rFonts w:ascii="宋体" w:hAnsi="宋体" w:eastAsia="宋体" w:cs="宋体"/>
          <w:b/>
          <w:bCs/>
          <w:spacing w:val="-6"/>
          <w:sz w:val="24"/>
          <w:szCs w:val="24"/>
        </w:rPr>
        <w:t>甲方：</w:t>
      </w:r>
      <w:r>
        <w:rPr>
          <w:rFonts w:ascii="宋体" w:hAnsi="宋体" w:eastAsia="宋体" w:cs="宋体"/>
          <w:spacing w:val="-6"/>
          <w:sz w:val="24"/>
          <w:szCs w:val="24"/>
          <w:u w:val="single" w:color="auto"/>
        </w:rPr>
        <w:t xml:space="preserve"> </w:t>
      </w:r>
      <w:r>
        <w:rPr>
          <w:rFonts w:hint="eastAsia" w:ascii="宋体" w:hAnsi="宋体" w:eastAsia="宋体" w:cs="宋体"/>
          <w:b/>
          <w:bCs/>
          <w:spacing w:val="-6"/>
          <w:sz w:val="24"/>
          <w:szCs w:val="24"/>
          <w:u w:val="single" w:color="auto"/>
          <w:lang w:val="en-US" w:eastAsia="zh-CN"/>
        </w:rPr>
        <w:t xml:space="preserve">           </w:t>
      </w:r>
      <w:r>
        <w:rPr>
          <w:rFonts w:ascii="宋体" w:hAnsi="宋体" w:eastAsia="宋体" w:cs="宋体"/>
          <w:spacing w:val="3"/>
          <w:sz w:val="24"/>
          <w:szCs w:val="24"/>
          <w:u w:val="single" w:color="auto"/>
        </w:rPr>
        <w:t xml:space="preserve"> </w:t>
      </w:r>
    </w:p>
    <w:p w14:paraId="284627EA">
      <w:pPr>
        <w:spacing w:before="203" w:line="220" w:lineRule="auto"/>
        <w:rPr>
          <w:rFonts w:ascii="宋体" w:hAnsi="宋体" w:eastAsia="宋体" w:cs="宋体"/>
          <w:sz w:val="24"/>
          <w:szCs w:val="24"/>
        </w:rPr>
      </w:pPr>
      <w:r>
        <w:rPr>
          <w:rFonts w:ascii="宋体" w:hAnsi="宋体" w:eastAsia="宋体" w:cs="宋体"/>
          <w:spacing w:val="-2"/>
          <w:sz w:val="24"/>
          <w:szCs w:val="24"/>
        </w:rPr>
        <w:t>地址：</w:t>
      </w:r>
      <w:r>
        <w:rPr>
          <w:rFonts w:ascii="宋体" w:hAnsi="宋体" w:eastAsia="宋体" w:cs="宋体"/>
          <w:spacing w:val="-2"/>
          <w:sz w:val="24"/>
          <w:szCs w:val="24"/>
          <w:u w:val="single" w:color="auto"/>
        </w:rPr>
        <w:t xml:space="preserve"> </w:t>
      </w:r>
      <w:r>
        <w:rPr>
          <w:rFonts w:hint="eastAsia" w:ascii="宋体" w:hAnsi="宋体" w:eastAsia="宋体" w:cs="宋体"/>
          <w:spacing w:val="-2"/>
          <w:sz w:val="24"/>
          <w:szCs w:val="24"/>
          <w:u w:val="single" w:color="auto"/>
          <w:lang w:val="en-US" w:eastAsia="zh-CN"/>
        </w:rPr>
        <w:t xml:space="preserve">          </w:t>
      </w:r>
      <w:r>
        <w:rPr>
          <w:rFonts w:ascii="宋体" w:hAnsi="宋体" w:eastAsia="宋体" w:cs="宋体"/>
          <w:sz w:val="24"/>
          <w:szCs w:val="24"/>
          <w:u w:val="single" w:color="auto"/>
        </w:rPr>
        <w:t xml:space="preserve"> </w:t>
      </w:r>
    </w:p>
    <w:p w14:paraId="3FEADC7E">
      <w:pPr>
        <w:spacing w:before="203" w:line="363" w:lineRule="auto"/>
        <w:ind w:right="4396"/>
        <w:rPr>
          <w:rFonts w:ascii="宋体" w:hAnsi="宋体" w:eastAsia="宋体" w:cs="宋体"/>
          <w:sz w:val="24"/>
          <w:szCs w:val="24"/>
        </w:rPr>
      </w:pPr>
      <w:r>
        <w:rPr>
          <w:rFonts w:ascii="宋体" w:hAnsi="宋体" w:eastAsia="宋体" w:cs="宋体"/>
          <w:spacing w:val="-1"/>
          <w:sz w:val="24"/>
          <w:szCs w:val="24"/>
        </w:rPr>
        <w:t>法定代表人（或授权代表</w:t>
      </w:r>
      <w:r>
        <w:rPr>
          <w:rFonts w:ascii="宋体" w:hAnsi="宋体" w:eastAsia="宋体" w:cs="宋体"/>
          <w:spacing w:val="-62"/>
          <w:sz w:val="24"/>
          <w:szCs w:val="24"/>
        </w:rPr>
        <w:t>）：</w:t>
      </w:r>
      <w:r>
        <w:rPr>
          <w:rFonts w:ascii="宋体" w:hAnsi="宋体" w:eastAsia="宋体" w:cs="宋体"/>
          <w:spacing w:val="11"/>
          <w:sz w:val="24"/>
          <w:szCs w:val="24"/>
          <w:u w:val="single" w:color="auto"/>
        </w:rPr>
        <w:t xml:space="preserve">          </w:t>
      </w:r>
      <w:r>
        <w:rPr>
          <w:rFonts w:ascii="宋体" w:hAnsi="宋体" w:eastAsia="宋体" w:cs="宋体"/>
          <w:spacing w:val="9"/>
          <w:sz w:val="24"/>
          <w:szCs w:val="24"/>
        </w:rPr>
        <w:t xml:space="preserve"> </w:t>
      </w:r>
      <w:r>
        <w:rPr>
          <w:rFonts w:ascii="宋体" w:hAnsi="宋体" w:eastAsia="宋体" w:cs="宋体"/>
          <w:spacing w:val="-4"/>
          <w:sz w:val="24"/>
          <w:szCs w:val="24"/>
        </w:rPr>
        <w:t>202</w:t>
      </w:r>
      <w:r>
        <w:rPr>
          <w:rFonts w:hint="eastAsia" w:ascii="宋体" w:hAnsi="宋体" w:eastAsia="宋体" w:cs="宋体"/>
          <w:spacing w:val="-4"/>
          <w:sz w:val="24"/>
          <w:szCs w:val="24"/>
          <w:lang w:val="en-US" w:eastAsia="zh-CN"/>
        </w:rPr>
        <w:t>5</w:t>
      </w:r>
      <w:r>
        <w:rPr>
          <w:rFonts w:ascii="宋体" w:hAnsi="宋体" w:eastAsia="宋体" w:cs="宋体"/>
          <w:spacing w:val="-4"/>
          <w:sz w:val="24"/>
          <w:szCs w:val="24"/>
        </w:rPr>
        <w:t>年</w:t>
      </w:r>
      <w:r>
        <w:rPr>
          <w:rFonts w:ascii="宋体" w:hAnsi="宋体" w:eastAsia="宋体" w:cs="宋体"/>
          <w:spacing w:val="15"/>
          <w:sz w:val="24"/>
          <w:szCs w:val="24"/>
          <w:u w:val="single" w:color="auto"/>
        </w:rPr>
        <w:t xml:space="preserve"> </w:t>
      </w:r>
      <w:r>
        <w:rPr>
          <w:rFonts w:ascii="宋体" w:hAnsi="宋体" w:eastAsia="宋体" w:cs="宋体"/>
          <w:spacing w:val="-4"/>
          <w:sz w:val="24"/>
          <w:szCs w:val="24"/>
        </w:rPr>
        <w:t>月</w:t>
      </w:r>
      <w:r>
        <w:rPr>
          <w:rFonts w:ascii="宋体" w:hAnsi="宋体" w:eastAsia="宋体" w:cs="宋体"/>
          <w:spacing w:val="58"/>
          <w:sz w:val="24"/>
          <w:szCs w:val="24"/>
          <w:u w:val="single" w:color="auto"/>
        </w:rPr>
        <w:t xml:space="preserve"> </w:t>
      </w:r>
      <w:r>
        <w:rPr>
          <w:rFonts w:ascii="宋体" w:hAnsi="宋体" w:eastAsia="宋体" w:cs="宋体"/>
          <w:spacing w:val="-68"/>
          <w:sz w:val="24"/>
          <w:szCs w:val="24"/>
        </w:rPr>
        <w:t xml:space="preserve"> </w:t>
      </w:r>
      <w:r>
        <w:rPr>
          <w:rFonts w:ascii="宋体" w:hAnsi="宋体" w:eastAsia="宋体" w:cs="宋体"/>
          <w:spacing w:val="-4"/>
          <w:sz w:val="24"/>
          <w:szCs w:val="24"/>
        </w:rPr>
        <w:t>日</w:t>
      </w:r>
    </w:p>
    <w:p w14:paraId="2F6B5628">
      <w:pPr>
        <w:spacing w:before="35" w:line="222" w:lineRule="auto"/>
        <w:rPr>
          <w:rFonts w:hint="default" w:ascii="宋体" w:hAnsi="宋体" w:eastAsia="宋体" w:cs="宋体"/>
          <w:sz w:val="24"/>
          <w:szCs w:val="24"/>
          <w:lang w:val="en-US" w:eastAsia="zh-CN"/>
        </w:rPr>
      </w:pPr>
      <w:r>
        <w:rPr>
          <w:rFonts w:ascii="宋体" w:hAnsi="宋体" w:eastAsia="宋体" w:cs="宋体"/>
          <w:spacing w:val="-2"/>
          <w:sz w:val="24"/>
          <w:szCs w:val="24"/>
        </w:rPr>
        <w:t>电话：</w:t>
      </w:r>
      <w:r>
        <w:rPr>
          <w:rFonts w:hint="eastAsia" w:ascii="宋体" w:hAnsi="宋体" w:eastAsia="宋体" w:cs="宋体"/>
          <w:spacing w:val="-2"/>
          <w:sz w:val="24"/>
          <w:szCs w:val="24"/>
          <w:u w:val="single" w:color="auto"/>
          <w:lang w:val="en-US" w:eastAsia="zh-CN"/>
        </w:rPr>
        <w:t xml:space="preserve">            </w:t>
      </w:r>
    </w:p>
    <w:p w14:paraId="4DC1E1F8">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textAlignment w:val="baseline"/>
        <w:rPr>
          <w:rFonts w:ascii="宋体" w:hAnsi="宋体" w:eastAsia="宋体" w:cs="宋体"/>
          <w:spacing w:val="-1"/>
          <w:sz w:val="24"/>
          <w:szCs w:val="24"/>
        </w:rPr>
      </w:pPr>
    </w:p>
    <w:p w14:paraId="1A113906">
      <w:pPr>
        <w:keepNext w:val="0"/>
        <w:keepLines w:val="0"/>
        <w:pageBreakBefore w:val="0"/>
        <w:widowControl/>
        <w:kinsoku w:val="0"/>
        <w:wordWrap/>
        <w:overflowPunct/>
        <w:topLinePunct w:val="0"/>
        <w:autoSpaceDE w:val="0"/>
        <w:autoSpaceDN w:val="0"/>
        <w:bidi w:val="0"/>
        <w:adjustRightInd w:val="0"/>
        <w:snapToGrid w:val="0"/>
        <w:spacing w:before="78" w:line="360" w:lineRule="auto"/>
        <w:ind w:right="3433"/>
        <w:textAlignment w:val="baseline"/>
        <w:rPr>
          <w:rFonts w:ascii="宋体" w:hAnsi="宋体" w:eastAsia="宋体" w:cs="宋体"/>
          <w:b/>
          <w:bCs/>
          <w:spacing w:val="3"/>
          <w:sz w:val="24"/>
          <w:szCs w:val="24"/>
          <w:u w:val="single" w:color="auto"/>
        </w:rPr>
      </w:pPr>
      <w:r>
        <w:rPr>
          <w:rFonts w:ascii="宋体" w:hAnsi="宋体" w:eastAsia="宋体" w:cs="宋体"/>
          <w:b/>
          <w:bCs/>
          <w:spacing w:val="-11"/>
          <w:sz w:val="24"/>
          <w:szCs w:val="24"/>
        </w:rPr>
        <w:t>乙方：</w:t>
      </w:r>
      <w:r>
        <w:rPr>
          <w:rFonts w:ascii="宋体" w:hAnsi="宋体" w:eastAsia="宋体" w:cs="宋体"/>
          <w:b/>
          <w:bCs/>
          <w:spacing w:val="3"/>
          <w:sz w:val="24"/>
          <w:szCs w:val="24"/>
          <w:u w:val="single" w:color="auto"/>
        </w:rPr>
        <w:t xml:space="preserve">                              </w:t>
      </w:r>
    </w:p>
    <w:p w14:paraId="7721C08B">
      <w:pPr>
        <w:keepNext w:val="0"/>
        <w:keepLines w:val="0"/>
        <w:pageBreakBefore w:val="0"/>
        <w:widowControl/>
        <w:kinsoku w:val="0"/>
        <w:wordWrap/>
        <w:overflowPunct/>
        <w:topLinePunct w:val="0"/>
        <w:autoSpaceDE w:val="0"/>
        <w:autoSpaceDN w:val="0"/>
        <w:bidi w:val="0"/>
        <w:adjustRightInd w:val="0"/>
        <w:snapToGrid w:val="0"/>
        <w:spacing w:before="78" w:line="360" w:lineRule="auto"/>
        <w:ind w:right="3433"/>
        <w:textAlignment w:val="baseline"/>
        <w:rPr>
          <w:rFonts w:ascii="宋体" w:hAnsi="宋体" w:eastAsia="宋体" w:cs="宋体"/>
          <w:sz w:val="24"/>
          <w:szCs w:val="24"/>
        </w:rPr>
      </w:pPr>
      <w:r>
        <w:rPr>
          <w:rFonts w:ascii="宋体" w:hAnsi="宋体" w:eastAsia="宋体" w:cs="宋体"/>
          <w:spacing w:val="-17"/>
          <w:sz w:val="24"/>
          <w:szCs w:val="24"/>
        </w:rPr>
        <w:t>地</w:t>
      </w:r>
      <w:r>
        <w:rPr>
          <w:rFonts w:ascii="宋体" w:hAnsi="宋体" w:eastAsia="宋体" w:cs="宋体"/>
          <w:spacing w:val="11"/>
          <w:sz w:val="24"/>
          <w:szCs w:val="24"/>
        </w:rPr>
        <w:t xml:space="preserve"> </w:t>
      </w:r>
      <w:r>
        <w:rPr>
          <w:rFonts w:ascii="宋体" w:hAnsi="宋体" w:eastAsia="宋体" w:cs="宋体"/>
          <w:spacing w:val="-17"/>
          <w:sz w:val="24"/>
          <w:szCs w:val="24"/>
        </w:rPr>
        <w:t>址：</w:t>
      </w:r>
      <w:r>
        <w:rPr>
          <w:rFonts w:ascii="宋体" w:hAnsi="宋体" w:eastAsia="宋体" w:cs="宋体"/>
          <w:sz w:val="24"/>
          <w:szCs w:val="24"/>
          <w:u w:val="single" w:color="auto"/>
        </w:rPr>
        <w:t xml:space="preserve">                              </w:t>
      </w:r>
    </w:p>
    <w:p w14:paraId="1C1A6D65">
      <w:pPr>
        <w:keepNext w:val="0"/>
        <w:keepLines w:val="0"/>
        <w:pageBreakBefore w:val="0"/>
        <w:widowControl/>
        <w:kinsoku w:val="0"/>
        <w:wordWrap/>
        <w:overflowPunct/>
        <w:topLinePunct w:val="0"/>
        <w:autoSpaceDE w:val="0"/>
        <w:autoSpaceDN w:val="0"/>
        <w:bidi w:val="0"/>
        <w:adjustRightInd w:val="0"/>
        <w:snapToGrid w:val="0"/>
        <w:spacing w:before="82" w:line="360" w:lineRule="auto"/>
        <w:ind w:right="4874"/>
        <w:textAlignment w:val="baseline"/>
        <w:rPr>
          <w:rFonts w:ascii="宋体" w:hAnsi="宋体" w:eastAsia="宋体" w:cs="宋体"/>
          <w:sz w:val="24"/>
          <w:szCs w:val="24"/>
        </w:rPr>
      </w:pPr>
      <w:r>
        <w:rPr>
          <w:rFonts w:ascii="宋体" w:hAnsi="宋体" w:eastAsia="宋体" w:cs="宋体"/>
          <w:spacing w:val="-1"/>
          <w:sz w:val="24"/>
          <w:szCs w:val="24"/>
        </w:rPr>
        <w:t>法定代表人（或授权代表</w:t>
      </w:r>
      <w:r>
        <w:rPr>
          <w:rFonts w:ascii="宋体" w:hAnsi="宋体" w:eastAsia="宋体" w:cs="宋体"/>
          <w:spacing w:val="-61"/>
          <w:sz w:val="24"/>
          <w:szCs w:val="24"/>
        </w:rPr>
        <w:t>）</w:t>
      </w:r>
      <w:r>
        <w:rPr>
          <w:rFonts w:ascii="宋体" w:hAnsi="宋体" w:eastAsia="宋体" w:cs="宋体"/>
          <w:spacing w:val="-61"/>
          <w:sz w:val="24"/>
          <w:szCs w:val="24"/>
          <w:u w:val="single" w:color="auto"/>
        </w:rPr>
        <w:t>：</w:t>
      </w:r>
      <w:r>
        <w:rPr>
          <w:rFonts w:ascii="宋体" w:hAnsi="宋体" w:eastAsia="宋体" w:cs="宋体"/>
          <w:spacing w:val="19"/>
          <w:sz w:val="24"/>
          <w:szCs w:val="24"/>
          <w:u w:val="single" w:color="auto"/>
        </w:rPr>
        <w:t xml:space="preserve">      </w:t>
      </w:r>
      <w:r>
        <w:rPr>
          <w:rFonts w:ascii="宋体" w:hAnsi="宋体" w:eastAsia="宋体" w:cs="宋体"/>
          <w:spacing w:val="5"/>
          <w:sz w:val="24"/>
          <w:szCs w:val="24"/>
        </w:rPr>
        <w:t xml:space="preserve"> </w:t>
      </w:r>
      <w:r>
        <w:rPr>
          <w:rFonts w:ascii="宋体" w:hAnsi="宋体" w:eastAsia="宋体" w:cs="宋体"/>
          <w:spacing w:val="-4"/>
          <w:sz w:val="24"/>
          <w:szCs w:val="24"/>
        </w:rPr>
        <w:t>202</w:t>
      </w:r>
      <w:r>
        <w:rPr>
          <w:rFonts w:hint="eastAsia" w:ascii="宋体" w:hAnsi="宋体" w:eastAsia="宋体" w:cs="宋体"/>
          <w:spacing w:val="-4"/>
          <w:sz w:val="24"/>
          <w:szCs w:val="24"/>
          <w:lang w:val="en-US" w:eastAsia="zh-CN"/>
        </w:rPr>
        <w:t>5</w:t>
      </w:r>
      <w:r>
        <w:rPr>
          <w:rFonts w:ascii="宋体" w:hAnsi="宋体" w:eastAsia="宋体" w:cs="宋体"/>
          <w:spacing w:val="-4"/>
          <w:sz w:val="24"/>
          <w:szCs w:val="24"/>
        </w:rPr>
        <w:t>年</w:t>
      </w:r>
      <w:r>
        <w:rPr>
          <w:rFonts w:ascii="宋体" w:hAnsi="宋体" w:eastAsia="宋体" w:cs="宋体"/>
          <w:spacing w:val="17"/>
          <w:sz w:val="24"/>
          <w:szCs w:val="24"/>
          <w:u w:val="single" w:color="auto"/>
        </w:rPr>
        <w:t xml:space="preserve"> </w:t>
      </w:r>
      <w:r>
        <w:rPr>
          <w:rFonts w:hint="eastAsia" w:ascii="宋体" w:hAnsi="宋体" w:eastAsia="宋体" w:cs="宋体"/>
          <w:spacing w:val="17"/>
          <w:sz w:val="24"/>
          <w:szCs w:val="24"/>
          <w:u w:val="single" w:color="auto"/>
          <w:lang w:val="en-US" w:eastAsia="zh-CN"/>
        </w:rPr>
        <w:t xml:space="preserve"> </w:t>
      </w:r>
      <w:r>
        <w:rPr>
          <w:rFonts w:ascii="宋体" w:hAnsi="宋体" w:eastAsia="宋体" w:cs="宋体"/>
          <w:spacing w:val="-4"/>
          <w:sz w:val="24"/>
          <w:szCs w:val="24"/>
        </w:rPr>
        <w:t>月</w:t>
      </w:r>
      <w:r>
        <w:rPr>
          <w:rFonts w:hint="eastAsia" w:ascii="宋体" w:hAnsi="宋体" w:eastAsia="宋体" w:cs="宋体"/>
          <w:spacing w:val="-4"/>
          <w:sz w:val="24"/>
          <w:szCs w:val="24"/>
          <w:u w:val="single" w:color="auto"/>
          <w:lang w:val="en-US" w:eastAsia="zh-CN"/>
        </w:rPr>
        <w:t xml:space="preserve">  </w:t>
      </w:r>
      <w:r>
        <w:rPr>
          <w:rFonts w:ascii="宋体" w:hAnsi="宋体" w:eastAsia="宋体" w:cs="宋体"/>
          <w:spacing w:val="-4"/>
          <w:sz w:val="24"/>
          <w:szCs w:val="24"/>
          <w:u w:val="single" w:color="auto"/>
        </w:rPr>
        <w:t xml:space="preserve"> </w:t>
      </w:r>
      <w:r>
        <w:rPr>
          <w:rFonts w:ascii="宋体" w:hAnsi="宋体" w:eastAsia="宋体" w:cs="宋体"/>
          <w:spacing w:val="-68"/>
          <w:sz w:val="24"/>
          <w:szCs w:val="24"/>
          <w:u w:val="single" w:color="auto"/>
        </w:rPr>
        <w:t xml:space="preserve"> </w:t>
      </w:r>
      <w:r>
        <w:rPr>
          <w:rFonts w:hint="eastAsia" w:ascii="宋体" w:hAnsi="宋体" w:eastAsia="宋体" w:cs="宋体"/>
          <w:spacing w:val="-68"/>
          <w:sz w:val="24"/>
          <w:szCs w:val="24"/>
          <w:u w:val="single" w:color="auto"/>
          <w:lang w:val="en-US" w:eastAsia="zh-CN"/>
        </w:rPr>
        <w:t xml:space="preserve">       </w:t>
      </w:r>
      <w:r>
        <w:rPr>
          <w:rFonts w:ascii="宋体" w:hAnsi="宋体" w:eastAsia="宋体" w:cs="宋体"/>
          <w:spacing w:val="-4"/>
          <w:sz w:val="24"/>
          <w:szCs w:val="24"/>
        </w:rPr>
        <w:t>日</w:t>
      </w:r>
    </w:p>
    <w:p w14:paraId="45204760">
      <w:pPr>
        <w:keepNext w:val="0"/>
        <w:keepLines w:val="0"/>
        <w:pageBreakBefore w:val="0"/>
        <w:widowControl/>
        <w:kinsoku w:val="0"/>
        <w:wordWrap/>
        <w:overflowPunct/>
        <w:topLinePunct w:val="0"/>
        <w:autoSpaceDE w:val="0"/>
        <w:autoSpaceDN w:val="0"/>
        <w:bidi w:val="0"/>
        <w:adjustRightInd w:val="0"/>
        <w:snapToGrid w:val="0"/>
        <w:spacing w:before="34" w:line="360" w:lineRule="auto"/>
        <w:textAlignment w:val="baseline"/>
        <w:rPr>
          <w:rFonts w:ascii="宋体" w:hAnsi="宋体" w:eastAsia="宋体" w:cs="宋体"/>
          <w:spacing w:val="-9"/>
          <w:sz w:val="24"/>
          <w:szCs w:val="24"/>
          <w:u w:val="single"/>
        </w:rPr>
      </w:pPr>
      <w:r>
        <w:rPr>
          <w:rFonts w:ascii="宋体" w:hAnsi="宋体" w:eastAsia="宋体" w:cs="宋体"/>
          <w:spacing w:val="-9"/>
          <w:sz w:val="24"/>
          <w:szCs w:val="24"/>
        </w:rPr>
        <w:t>电</w:t>
      </w:r>
      <w:r>
        <w:rPr>
          <w:rFonts w:ascii="宋体" w:hAnsi="宋体" w:eastAsia="宋体" w:cs="宋体"/>
          <w:spacing w:val="18"/>
          <w:sz w:val="24"/>
          <w:szCs w:val="24"/>
        </w:rPr>
        <w:t xml:space="preserve"> </w:t>
      </w:r>
      <w:r>
        <w:rPr>
          <w:rFonts w:ascii="宋体" w:hAnsi="宋体" w:eastAsia="宋体" w:cs="宋体"/>
          <w:spacing w:val="-9"/>
          <w:sz w:val="24"/>
          <w:szCs w:val="24"/>
        </w:rPr>
        <w:t>话</w:t>
      </w:r>
      <w:r>
        <w:rPr>
          <w:rFonts w:ascii="宋体" w:hAnsi="宋体" w:eastAsia="宋体" w:cs="宋体"/>
          <w:spacing w:val="29"/>
          <w:sz w:val="24"/>
          <w:szCs w:val="24"/>
        </w:rPr>
        <w:t xml:space="preserve"> </w:t>
      </w:r>
      <w:r>
        <w:rPr>
          <w:rFonts w:ascii="宋体" w:hAnsi="宋体" w:eastAsia="宋体" w:cs="宋体"/>
          <w:spacing w:val="-9"/>
          <w:sz w:val="24"/>
          <w:szCs w:val="24"/>
        </w:rPr>
        <w:t>：</w:t>
      </w:r>
      <w:r>
        <w:rPr>
          <w:rFonts w:ascii="宋体" w:hAnsi="宋体" w:eastAsia="宋体" w:cs="宋体"/>
          <w:spacing w:val="-9"/>
          <w:sz w:val="24"/>
          <w:szCs w:val="24"/>
          <w:u w:val="single"/>
        </w:rPr>
        <w:t xml:space="preserve">               </w:t>
      </w:r>
    </w:p>
    <w:p w14:paraId="7D8A4E03">
      <w:pPr>
        <w:keepNext w:val="0"/>
        <w:keepLines w:val="0"/>
        <w:pageBreakBefore w:val="0"/>
        <w:widowControl/>
        <w:kinsoku w:val="0"/>
        <w:wordWrap/>
        <w:overflowPunct/>
        <w:topLinePunct w:val="0"/>
        <w:autoSpaceDE w:val="0"/>
        <w:autoSpaceDN w:val="0"/>
        <w:bidi w:val="0"/>
        <w:adjustRightInd w:val="0"/>
        <w:snapToGrid w:val="0"/>
        <w:spacing w:before="34" w:line="360" w:lineRule="auto"/>
        <w:textAlignment w:val="baseline"/>
        <w:rPr>
          <w:rFonts w:ascii="宋体" w:hAnsi="宋体" w:eastAsia="宋体" w:cs="宋体"/>
          <w:spacing w:val="-9"/>
          <w:sz w:val="24"/>
          <w:szCs w:val="24"/>
          <w:u w:val="single"/>
        </w:rPr>
      </w:pPr>
      <w:r>
        <w:rPr>
          <w:rFonts w:ascii="宋体" w:hAnsi="宋体" w:eastAsia="宋体" w:cs="宋体"/>
          <w:spacing w:val="-9"/>
          <w:sz w:val="24"/>
          <w:szCs w:val="24"/>
        </w:rPr>
        <w:t>传 真 ：</w:t>
      </w:r>
      <w:r>
        <w:rPr>
          <w:rFonts w:ascii="宋体" w:hAnsi="宋体" w:eastAsia="宋体" w:cs="宋体"/>
          <w:spacing w:val="-9"/>
          <w:sz w:val="24"/>
          <w:szCs w:val="24"/>
          <w:u w:val="single"/>
        </w:rPr>
        <w:t xml:space="preserve">               </w:t>
      </w:r>
    </w:p>
    <w:p w14:paraId="770DE0F4">
      <w:pPr>
        <w:spacing w:before="34" w:line="219" w:lineRule="auto"/>
        <w:rPr>
          <w:rFonts w:ascii="宋体" w:hAnsi="宋体" w:eastAsia="宋体" w:cs="宋体"/>
          <w:sz w:val="24"/>
          <w:szCs w:val="24"/>
        </w:rPr>
      </w:pPr>
    </w:p>
    <w:p w14:paraId="49A36892">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spacing w:val="-1"/>
          <w:sz w:val="24"/>
          <w:szCs w:val="24"/>
          <w:lang w:eastAsia="zh-CN"/>
        </w:rPr>
      </w:pPr>
      <w:r>
        <w:rPr>
          <w:rFonts w:ascii="宋体" w:hAnsi="宋体" w:eastAsia="宋体" w:cs="宋体"/>
          <w:b/>
          <w:bCs/>
          <w:spacing w:val="-2"/>
          <w:sz w:val="28"/>
          <w:szCs w:val="28"/>
        </w:rPr>
        <w:t>采购代理机构声明：本合同标的经采购代理机构依法</w:t>
      </w:r>
      <w:r>
        <w:rPr>
          <w:rFonts w:ascii="宋体" w:hAnsi="宋体" w:eastAsia="宋体" w:cs="宋体"/>
          <w:b/>
          <w:bCs/>
          <w:spacing w:val="-3"/>
          <w:sz w:val="28"/>
          <w:szCs w:val="28"/>
        </w:rPr>
        <w:t>定程序采购，合同主要条款内容与招标文件的内容一致</w:t>
      </w:r>
      <w:r>
        <w:rPr>
          <w:rFonts w:hint="eastAsia" w:ascii="宋体" w:hAnsi="宋体" w:eastAsia="宋体" w:cs="宋体"/>
          <w:b/>
          <w:bCs/>
          <w:spacing w:val="-3"/>
          <w:sz w:val="28"/>
          <w:szCs w:val="28"/>
          <w:lang w:eastAsia="zh-CN"/>
        </w:rPr>
        <w:t>。</w:t>
      </w:r>
    </w:p>
    <w:p w14:paraId="5ADA6345">
      <w:pPr>
        <w:keepNext w:val="0"/>
        <w:keepLines w:val="0"/>
        <w:pageBreakBefore w:val="0"/>
        <w:widowControl/>
        <w:kinsoku w:val="0"/>
        <w:wordWrap/>
        <w:overflowPunct/>
        <w:topLinePunct w:val="0"/>
        <w:autoSpaceDE w:val="0"/>
        <w:autoSpaceDN w:val="0"/>
        <w:bidi w:val="0"/>
        <w:adjustRightInd w:val="0"/>
        <w:snapToGrid w:val="0"/>
        <w:spacing w:before="49" w:line="360" w:lineRule="auto"/>
        <w:textAlignment w:val="baseline"/>
        <w:rPr>
          <w:rFonts w:hint="eastAsia" w:ascii="宋体" w:hAnsi="宋体" w:eastAsia="宋体" w:cs="宋体"/>
          <w:spacing w:val="-1"/>
          <w:sz w:val="28"/>
          <w:szCs w:val="28"/>
          <w:u w:val="single" w:color="auto"/>
          <w:lang w:val="en-US" w:eastAsia="zh-CN"/>
        </w:rPr>
      </w:pPr>
      <w:r>
        <w:rPr>
          <w:rFonts w:ascii="宋体" w:hAnsi="宋体" w:eastAsia="宋体" w:cs="宋体"/>
          <w:spacing w:val="-1"/>
          <w:sz w:val="28"/>
          <w:szCs w:val="28"/>
        </w:rPr>
        <w:t>采购代理机构：</w:t>
      </w:r>
      <w:r>
        <w:rPr>
          <w:rFonts w:hint="eastAsia" w:ascii="宋体" w:hAnsi="宋体" w:eastAsia="宋体" w:cs="宋体"/>
          <w:spacing w:val="-1"/>
          <w:sz w:val="28"/>
          <w:szCs w:val="28"/>
          <w:u w:val="single" w:color="auto"/>
          <w:lang w:val="en-US" w:eastAsia="zh-CN"/>
        </w:rPr>
        <w:t xml:space="preserve">              </w:t>
      </w:r>
    </w:p>
    <w:p w14:paraId="57064EEE">
      <w:pPr>
        <w:keepNext w:val="0"/>
        <w:keepLines w:val="0"/>
        <w:pageBreakBefore w:val="0"/>
        <w:widowControl/>
        <w:kinsoku w:val="0"/>
        <w:wordWrap/>
        <w:overflowPunct/>
        <w:topLinePunct w:val="0"/>
        <w:autoSpaceDE w:val="0"/>
        <w:autoSpaceDN w:val="0"/>
        <w:bidi w:val="0"/>
        <w:adjustRightInd w:val="0"/>
        <w:snapToGrid w:val="0"/>
        <w:spacing w:before="49" w:line="360" w:lineRule="auto"/>
        <w:textAlignment w:val="baseline"/>
        <w:rPr>
          <w:rFonts w:hint="eastAsia" w:ascii="宋体" w:hAnsi="宋体" w:eastAsia="宋体" w:cs="宋体"/>
          <w:spacing w:val="-1"/>
          <w:sz w:val="28"/>
          <w:szCs w:val="28"/>
          <w:u w:val="single"/>
          <w:lang w:val="en-US" w:eastAsia="zh-CN"/>
        </w:rPr>
      </w:pPr>
      <w:r>
        <w:rPr>
          <w:rFonts w:ascii="宋体" w:hAnsi="宋体" w:eastAsia="宋体" w:cs="宋体"/>
          <w:spacing w:val="-1"/>
          <w:sz w:val="28"/>
          <w:szCs w:val="28"/>
        </w:rPr>
        <w:t>地址：</w:t>
      </w:r>
      <w:r>
        <w:rPr>
          <w:rFonts w:hint="eastAsia" w:ascii="宋体" w:hAnsi="宋体" w:eastAsia="宋体" w:cs="宋体"/>
          <w:spacing w:val="-1"/>
          <w:sz w:val="28"/>
          <w:szCs w:val="28"/>
          <w:u w:val="single"/>
          <w:lang w:val="en-US" w:eastAsia="zh-CN"/>
        </w:rPr>
        <w:t xml:space="preserve">                      </w:t>
      </w:r>
    </w:p>
    <w:p w14:paraId="2C52F9D1">
      <w:pPr>
        <w:keepNext w:val="0"/>
        <w:keepLines w:val="0"/>
        <w:pageBreakBefore w:val="0"/>
        <w:widowControl/>
        <w:kinsoku w:val="0"/>
        <w:wordWrap/>
        <w:overflowPunct/>
        <w:topLinePunct w:val="0"/>
        <w:autoSpaceDE w:val="0"/>
        <w:autoSpaceDN w:val="0"/>
        <w:bidi w:val="0"/>
        <w:adjustRightInd w:val="0"/>
        <w:snapToGrid w:val="0"/>
        <w:spacing w:before="49" w:line="360" w:lineRule="auto"/>
        <w:textAlignment w:val="baseline"/>
        <w:rPr>
          <w:rFonts w:ascii="宋体" w:hAnsi="宋体" w:eastAsia="宋体" w:cs="宋体"/>
          <w:sz w:val="28"/>
          <w:szCs w:val="28"/>
          <w:u w:val="single" w:color="auto"/>
        </w:rPr>
      </w:pPr>
      <w:r>
        <w:rPr>
          <w:rFonts w:ascii="宋体" w:hAnsi="宋体" w:eastAsia="宋体" w:cs="宋体"/>
          <w:spacing w:val="-2"/>
          <w:sz w:val="28"/>
          <w:szCs w:val="28"/>
        </w:rPr>
        <w:t>法定代表人(或授权代表</w:t>
      </w:r>
      <w:r>
        <w:rPr>
          <w:rFonts w:ascii="宋体" w:hAnsi="宋体" w:eastAsia="宋体" w:cs="宋体"/>
          <w:spacing w:val="3"/>
          <w:sz w:val="28"/>
          <w:szCs w:val="28"/>
        </w:rPr>
        <w:t>）</w:t>
      </w:r>
      <w:r>
        <w:rPr>
          <w:rFonts w:ascii="宋体" w:hAnsi="宋体" w:eastAsia="宋体" w:cs="宋体"/>
          <w:spacing w:val="3"/>
          <w:sz w:val="28"/>
          <w:szCs w:val="28"/>
          <w:u w:val="none" w:color="auto"/>
        </w:rPr>
        <w:t>：</w:t>
      </w:r>
      <w:r>
        <w:rPr>
          <w:rFonts w:ascii="宋体" w:hAnsi="宋体" w:eastAsia="宋体" w:cs="宋体"/>
          <w:sz w:val="28"/>
          <w:szCs w:val="28"/>
          <w:u w:val="single" w:color="auto"/>
        </w:rPr>
        <w:t xml:space="preserve">             </w:t>
      </w:r>
    </w:p>
    <w:p w14:paraId="2C1ECFD8">
      <w:pPr>
        <w:keepNext w:val="0"/>
        <w:keepLines w:val="0"/>
        <w:pageBreakBefore w:val="0"/>
        <w:widowControl/>
        <w:numPr>
          <w:numId w:val="0"/>
        </w:numPr>
        <w:kinsoku w:val="0"/>
        <w:wordWrap/>
        <w:overflowPunct/>
        <w:topLinePunct w:val="0"/>
        <w:autoSpaceDE w:val="0"/>
        <w:autoSpaceDN w:val="0"/>
        <w:bidi w:val="0"/>
        <w:adjustRightInd w:val="0"/>
        <w:snapToGrid w:val="0"/>
        <w:spacing w:line="360" w:lineRule="auto"/>
        <w:textAlignment w:val="baseline"/>
        <w:rPr>
          <w:rFonts w:ascii="宋体" w:hAnsi="宋体" w:eastAsia="宋体" w:cs="宋体"/>
          <w:spacing w:val="-2"/>
          <w:sz w:val="24"/>
          <w:szCs w:val="24"/>
        </w:rPr>
      </w:pPr>
      <w:r>
        <w:rPr>
          <w:rFonts w:ascii="宋体" w:hAnsi="宋体" w:eastAsia="宋体" w:cs="宋体"/>
          <w:spacing w:val="-2"/>
          <w:sz w:val="28"/>
          <w:szCs w:val="28"/>
        </w:rPr>
        <w:t>202</w:t>
      </w:r>
      <w:r>
        <w:rPr>
          <w:rFonts w:hint="eastAsia" w:ascii="宋体" w:hAnsi="宋体" w:eastAsia="宋体" w:cs="宋体"/>
          <w:spacing w:val="-2"/>
          <w:sz w:val="28"/>
          <w:szCs w:val="28"/>
          <w:lang w:val="en-US" w:eastAsia="zh-CN"/>
        </w:rPr>
        <w:t>5</w:t>
      </w:r>
      <w:r>
        <w:rPr>
          <w:rFonts w:ascii="宋体" w:hAnsi="宋体" w:eastAsia="宋体" w:cs="宋体"/>
          <w:spacing w:val="-2"/>
          <w:sz w:val="28"/>
          <w:szCs w:val="28"/>
        </w:rPr>
        <w:t>年</w:t>
      </w:r>
      <w:r>
        <w:rPr>
          <w:rFonts w:ascii="宋体" w:hAnsi="宋体" w:eastAsia="宋体" w:cs="宋体"/>
          <w:spacing w:val="-2"/>
          <w:sz w:val="28"/>
          <w:szCs w:val="28"/>
          <w:u w:val="single"/>
        </w:rPr>
        <w:t xml:space="preserve"> </w:t>
      </w:r>
      <w:r>
        <w:rPr>
          <w:rFonts w:hint="eastAsia" w:ascii="宋体" w:hAnsi="宋体" w:eastAsia="宋体" w:cs="宋体"/>
          <w:spacing w:val="-2"/>
          <w:sz w:val="28"/>
          <w:szCs w:val="28"/>
          <w:u w:val="single"/>
          <w:lang w:val="en-US" w:eastAsia="zh-CN"/>
        </w:rPr>
        <w:t xml:space="preserve">  </w:t>
      </w:r>
      <w:r>
        <w:rPr>
          <w:rFonts w:ascii="宋体" w:hAnsi="宋体" w:eastAsia="宋体" w:cs="宋体"/>
          <w:spacing w:val="-2"/>
          <w:sz w:val="28"/>
          <w:szCs w:val="28"/>
        </w:rPr>
        <w:t>月</w:t>
      </w:r>
      <w:r>
        <w:rPr>
          <w:rFonts w:hint="eastAsia" w:ascii="宋体" w:hAnsi="宋体" w:eastAsia="宋体" w:cs="宋体"/>
          <w:spacing w:val="-2"/>
          <w:sz w:val="28"/>
          <w:szCs w:val="28"/>
          <w:u w:val="single"/>
          <w:lang w:val="en-US" w:eastAsia="zh-CN"/>
        </w:rPr>
        <w:t xml:space="preserve">   </w:t>
      </w:r>
      <w:r>
        <w:rPr>
          <w:rFonts w:ascii="宋体" w:hAnsi="宋体" w:eastAsia="宋体" w:cs="宋体"/>
          <w:spacing w:val="-2"/>
          <w:sz w:val="28"/>
          <w:szCs w:val="28"/>
        </w:rPr>
        <w:t>日</w:t>
      </w:r>
    </w:p>
    <w:p w14:paraId="5017484F">
      <w:pPr>
        <w:keepNext w:val="0"/>
        <w:keepLines w:val="0"/>
        <w:pageBreakBefore w:val="0"/>
        <w:widowControl/>
        <w:numPr>
          <w:numId w:val="0"/>
        </w:numPr>
        <w:kinsoku w:val="0"/>
        <w:wordWrap/>
        <w:overflowPunct/>
        <w:topLinePunct w:val="0"/>
        <w:autoSpaceDE w:val="0"/>
        <w:autoSpaceDN w:val="0"/>
        <w:bidi w:val="0"/>
        <w:adjustRightInd w:val="0"/>
        <w:snapToGrid w:val="0"/>
        <w:spacing w:line="360" w:lineRule="auto"/>
        <w:ind w:firstLine="472" w:firstLineChars="200"/>
        <w:textAlignment w:val="baseline"/>
        <w:rPr>
          <w:rFonts w:ascii="宋体" w:hAnsi="宋体" w:eastAsia="宋体" w:cs="宋体"/>
          <w:spacing w:val="-2"/>
          <w:sz w:val="24"/>
          <w:szCs w:val="24"/>
        </w:rPr>
      </w:pPr>
    </w:p>
    <w:p w14:paraId="7FF1A544">
      <w:pPr>
        <w:keepNext w:val="0"/>
        <w:keepLines w:val="0"/>
        <w:pageBreakBefore w:val="0"/>
        <w:widowControl/>
        <w:numPr>
          <w:numId w:val="0"/>
        </w:numPr>
        <w:kinsoku w:val="0"/>
        <w:wordWrap/>
        <w:overflowPunct/>
        <w:topLinePunct w:val="0"/>
        <w:autoSpaceDE w:val="0"/>
        <w:autoSpaceDN w:val="0"/>
        <w:bidi w:val="0"/>
        <w:adjustRightInd w:val="0"/>
        <w:snapToGrid w:val="0"/>
        <w:spacing w:line="360" w:lineRule="auto"/>
        <w:ind w:firstLine="476" w:firstLineChars="200"/>
        <w:textAlignment w:val="baseline"/>
        <w:rPr>
          <w:rFonts w:ascii="宋体" w:hAnsi="宋体" w:eastAsia="宋体" w:cs="宋体"/>
          <w:spacing w:val="-1"/>
          <w:sz w:val="24"/>
          <w:szCs w:val="24"/>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 w:name="Verdana">
    <w:panose1 w:val="020B0604030504040204"/>
    <w:charset w:val="00"/>
    <w:family w:val="swiss"/>
    <w:pitch w:val="default"/>
    <w:sig w:usb0="A00006FF" w:usb1="4000205B" w:usb2="00000010" w:usb3="00000000" w:csb0="2000019F" w:csb1="00000000"/>
  </w:font>
  <w:font w:name="Meiryo UI">
    <w:panose1 w:val="020B0604030504040204"/>
    <w:charset w:val="80"/>
    <w:family w:val="auto"/>
    <w:pitch w:val="default"/>
    <w:sig w:usb0="E10102FF" w:usb1="EAC7FFFF" w:usb2="00010012" w:usb3="00000000" w:csb0="6002009F" w:csb1="DFD70000"/>
  </w:font>
  <w:font w:name="汉仪粗圆简">
    <w:panose1 w:val="02010600000101010101"/>
    <w:charset w:val="86"/>
    <w:family w:val="auto"/>
    <w:pitch w:val="default"/>
    <w:sig w:usb0="00000001" w:usb1="080E0800" w:usb2="00000002"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95A1670"/>
    <w:multiLevelType w:val="singleLevel"/>
    <w:tmpl w:val="B95A1670"/>
    <w:lvl w:ilvl="0" w:tentative="0">
      <w:start w:val="2"/>
      <w:numFmt w:val="decimal"/>
      <w:suff w:val="space"/>
      <w:lvlText w:val="%1."/>
      <w:lvlJc w:val="left"/>
    </w:lvl>
  </w:abstractNum>
  <w:abstractNum w:abstractNumId="1">
    <w:nsid w:val="5A9B5A84"/>
    <w:multiLevelType w:val="singleLevel"/>
    <w:tmpl w:val="5A9B5A84"/>
    <w:lvl w:ilvl="0" w:tentative="0">
      <w:start w:val="1"/>
      <w:numFmt w:val="chineseCounting"/>
      <w:suff w:val="space"/>
      <w:lvlText w:val="第%1章"/>
      <w:lvlJc w:val="left"/>
      <w:rPr>
        <w:rFonts w:hint="eastAsia"/>
      </w:rPr>
    </w:lvl>
  </w:abstractNum>
  <w:abstractNum w:abstractNumId="2">
    <w:nsid w:val="64EBA10C"/>
    <w:multiLevelType w:val="singleLevel"/>
    <w:tmpl w:val="64EBA10C"/>
    <w:lvl w:ilvl="0" w:tentative="0">
      <w:start w:val="6"/>
      <w:numFmt w:val="chineseCounting"/>
      <w:suff w:val="nothing"/>
      <w:lvlText w:val="%1、"/>
      <w:lvlJc w:val="left"/>
      <w:rPr>
        <w:rFonts w:hint="eastAsia"/>
      </w:rPr>
    </w:lvl>
  </w:abstractNum>
  <w:abstractNum w:abstractNumId="3">
    <w:nsid w:val="6613CD4E"/>
    <w:multiLevelType w:val="singleLevel"/>
    <w:tmpl w:val="6613CD4E"/>
    <w:lvl w:ilvl="0" w:tentative="0">
      <w:start w:val="11"/>
      <w:numFmt w:val="chineseCounting"/>
      <w:suff w:val="nothing"/>
      <w:lvlText w:val="%1、"/>
      <w:lvlJc w:val="left"/>
      <w:rPr>
        <w:rFonts w:hint="eastAsia"/>
      </w:r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1E468FF"/>
    <w:rsid w:val="039F78D2"/>
    <w:rsid w:val="056F2E0E"/>
    <w:rsid w:val="093920B1"/>
    <w:rsid w:val="09750C0F"/>
    <w:rsid w:val="0A764C3F"/>
    <w:rsid w:val="0C50326D"/>
    <w:rsid w:val="0DAF6CC4"/>
    <w:rsid w:val="0DB07F22"/>
    <w:rsid w:val="0EE53CAA"/>
    <w:rsid w:val="0F477992"/>
    <w:rsid w:val="0FA3200C"/>
    <w:rsid w:val="10B11063"/>
    <w:rsid w:val="126D6927"/>
    <w:rsid w:val="18682979"/>
    <w:rsid w:val="198F1879"/>
    <w:rsid w:val="19A76BC3"/>
    <w:rsid w:val="1A5619B0"/>
    <w:rsid w:val="1EF706F1"/>
    <w:rsid w:val="1F1C1100"/>
    <w:rsid w:val="1F8B663F"/>
    <w:rsid w:val="214A6539"/>
    <w:rsid w:val="21C97F2F"/>
    <w:rsid w:val="24855D52"/>
    <w:rsid w:val="24F815FD"/>
    <w:rsid w:val="2776664F"/>
    <w:rsid w:val="280C7A22"/>
    <w:rsid w:val="2B3C1135"/>
    <w:rsid w:val="2B5A1247"/>
    <w:rsid w:val="2BB86A0D"/>
    <w:rsid w:val="2BD309F5"/>
    <w:rsid w:val="2C7F752B"/>
    <w:rsid w:val="309D40A4"/>
    <w:rsid w:val="322635BA"/>
    <w:rsid w:val="32B1082E"/>
    <w:rsid w:val="33882539"/>
    <w:rsid w:val="34741C3F"/>
    <w:rsid w:val="34A252DA"/>
    <w:rsid w:val="38EA5887"/>
    <w:rsid w:val="3A322D96"/>
    <w:rsid w:val="3B350E3B"/>
    <w:rsid w:val="3CDA4665"/>
    <w:rsid w:val="3D18555E"/>
    <w:rsid w:val="3D404AB5"/>
    <w:rsid w:val="40D83CC8"/>
    <w:rsid w:val="40FE7DB4"/>
    <w:rsid w:val="41F64217"/>
    <w:rsid w:val="454D2737"/>
    <w:rsid w:val="460154BB"/>
    <w:rsid w:val="4A253048"/>
    <w:rsid w:val="4E471200"/>
    <w:rsid w:val="4E8011B5"/>
    <w:rsid w:val="4F0C39F5"/>
    <w:rsid w:val="506C37D7"/>
    <w:rsid w:val="50D1479B"/>
    <w:rsid w:val="50E0572E"/>
    <w:rsid w:val="52601B49"/>
    <w:rsid w:val="528513C1"/>
    <w:rsid w:val="5D32496B"/>
    <w:rsid w:val="5E167440"/>
    <w:rsid w:val="61E57855"/>
    <w:rsid w:val="62B36C0C"/>
    <w:rsid w:val="640E2967"/>
    <w:rsid w:val="666B5DF4"/>
    <w:rsid w:val="67654512"/>
    <w:rsid w:val="68F93BE6"/>
    <w:rsid w:val="69823BDB"/>
    <w:rsid w:val="69F543AD"/>
    <w:rsid w:val="6CD419AC"/>
    <w:rsid w:val="6D463CE4"/>
    <w:rsid w:val="6D673814"/>
    <w:rsid w:val="6F674D19"/>
    <w:rsid w:val="6FA40805"/>
    <w:rsid w:val="72A61874"/>
    <w:rsid w:val="738549F4"/>
    <w:rsid w:val="75A56974"/>
    <w:rsid w:val="77CD2C25"/>
    <w:rsid w:val="78485FF0"/>
    <w:rsid w:val="7883171E"/>
    <w:rsid w:val="78F95093"/>
    <w:rsid w:val="7ADE6B0C"/>
    <w:rsid w:val="7B225281"/>
    <w:rsid w:val="7C490A19"/>
    <w:rsid w:val="7C8B5C58"/>
    <w:rsid w:val="7EE36EBF"/>
    <w:rsid w:val="7F695CCD"/>
    <w:rsid w:val="7FF76C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semiHidden/>
    <w:qFormat/>
    <w:uiPriority w:val="0"/>
    <w:rPr>
      <w:rFonts w:ascii="Arial" w:hAnsi="Arial" w:eastAsia="Arial" w:cs="Arial"/>
      <w:sz w:val="21"/>
      <w:szCs w:val="21"/>
      <w:lang w:val="en-US" w:eastAsia="en-US" w:bidi="ar-SA"/>
    </w:rPr>
  </w:style>
  <w:style w:type="paragraph" w:styleId="3">
    <w:name w:val="Body Text First Indent"/>
    <w:basedOn w:val="2"/>
    <w:next w:val="2"/>
    <w:qFormat/>
    <w:uiPriority w:val="0"/>
    <w:pPr>
      <w:adjustRightInd w:val="0"/>
      <w:snapToGrid w:val="0"/>
      <w:spacing w:line="400" w:lineRule="exact"/>
      <w:ind w:firstLine="510"/>
    </w:pPr>
    <w:rPr>
      <w:rFonts w:ascii="Verdana" w:hAnsi="Verdana"/>
      <w:szCs w:val="24"/>
      <w:lang w:eastAsia="en-US"/>
    </w:rPr>
  </w:style>
  <w:style w:type="paragraph" w:customStyle="1" w:styleId="6">
    <w:name w:val="Table Paragraph"/>
    <w:basedOn w:val="1"/>
    <w:qFormat/>
    <w:uiPriority w:val="0"/>
    <w:pPr>
      <w:keepNext w:val="0"/>
      <w:keepLines w:val="0"/>
      <w:widowControl w:val="0"/>
      <w:suppressLineNumbers w:val="0"/>
      <w:spacing w:before="0" w:beforeLines="0" w:beforeAutospacing="0" w:after="0" w:afterLines="0" w:afterAutospacing="0"/>
      <w:ind w:left="0" w:right="0"/>
      <w:jc w:val="left"/>
    </w:pPr>
    <w:rPr>
      <w:rFonts w:hint="default" w:ascii="Calibri" w:hAnsi="Calibri" w:eastAsia="宋体" w:cs="Times New Roman"/>
      <w:kern w:val="0"/>
      <w:sz w:val="22"/>
      <w:szCs w:val="22"/>
      <w:lang w:val="en-US" w:eastAsia="zh-CN" w:bidi="ar"/>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0</Words>
  <Characters>0</Characters>
  <Lines>0</Lines>
  <Paragraphs>0</Paragraphs>
  <TotalTime>0</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2025-04-22T01:28:01Z</dcterms:created>
  <dc:creator>Administrator</dc:creator>
  <cp:lastModifiedBy>沉默是金</cp:lastModifiedBy>
  <dcterms:modified xsi:type="dcterms:W3CDTF">2025-04-22T02:39:07Z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eyJoZGlkIjoiNDdjYWQ0OTI4YmJlMmQ3NWM4MGYzNmY4MTAyMjMxMzIiLCJ1c2VySWQiOiIxMTQyMjUzOTY2In0=</vt:lpwstr>
  </property>
  <property fmtid="{D5CDD505-2E9C-101B-9397-08002B2CF9AE}" pid="4" name="ICV">
    <vt:lpwstr>B7C714674F374B958B6B3C8E188682F5_12</vt:lpwstr>
  </property>
</Properties>
</file>