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C6373">
      <w:pPr>
        <w:widowControl w:val="0"/>
        <w:kinsoku/>
        <w:autoSpaceDE/>
        <w:autoSpaceDN/>
        <w:adjustRightInd/>
        <w:snapToGrid/>
        <w:spacing w:line="360" w:lineRule="exact"/>
        <w:jc w:val="right"/>
        <w:textAlignment w:val="auto"/>
        <w:rPr>
          <w:rFonts w:ascii="宋体" w:hAnsi="宋体" w:eastAsia="宋体" w:cs="Times New Roman"/>
          <w:b/>
          <w:snapToGrid/>
          <w:color w:val="000000"/>
          <w:kern w:val="2"/>
          <w:sz w:val="24"/>
          <w:szCs w:val="24"/>
          <w:lang w:eastAsia="zh-CN"/>
        </w:rPr>
      </w:pPr>
      <w:r>
        <w:rPr>
          <w:rFonts w:hint="eastAsia" w:ascii="宋体" w:hAnsi="宋体" w:eastAsia="宋体" w:cs="Times New Roman"/>
          <w:b/>
          <w:snapToGrid/>
          <w:color w:val="000000"/>
          <w:kern w:val="2"/>
          <w:sz w:val="24"/>
          <w:szCs w:val="24"/>
          <w:lang w:eastAsia="zh-CN"/>
        </w:rPr>
        <w:t>合同编号：*****</w:t>
      </w:r>
    </w:p>
    <w:p w14:paraId="2177058F">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 w:val="24"/>
          <w:szCs w:val="24"/>
          <w:lang w:eastAsia="zh-CN"/>
        </w:rPr>
      </w:pPr>
    </w:p>
    <w:p w14:paraId="45A4775F">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 w:val="24"/>
          <w:szCs w:val="24"/>
          <w:lang w:eastAsia="zh-CN"/>
        </w:rPr>
      </w:pPr>
    </w:p>
    <w:p w14:paraId="2B07BEA5">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 w:val="24"/>
          <w:szCs w:val="24"/>
          <w:lang w:eastAsia="zh-CN"/>
        </w:rPr>
      </w:pPr>
    </w:p>
    <w:p w14:paraId="3AF9DB21">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 w:val="24"/>
          <w:szCs w:val="24"/>
          <w:lang w:eastAsia="zh-CN"/>
        </w:rPr>
      </w:pPr>
    </w:p>
    <w:p w14:paraId="2E345767">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 w:val="24"/>
          <w:szCs w:val="24"/>
          <w:lang w:eastAsia="zh-CN"/>
        </w:rPr>
      </w:pPr>
    </w:p>
    <w:p w14:paraId="10E86683">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 w:val="24"/>
          <w:szCs w:val="24"/>
          <w:lang w:eastAsia="zh-CN"/>
        </w:rPr>
      </w:pPr>
    </w:p>
    <w:p w14:paraId="3376A2F9">
      <w:pPr>
        <w:widowControl w:val="0"/>
        <w:kinsoku/>
        <w:autoSpaceDE/>
        <w:autoSpaceDN/>
        <w:adjustRightInd/>
        <w:snapToGrid/>
        <w:spacing w:line="360" w:lineRule="exact"/>
        <w:jc w:val="both"/>
        <w:textAlignment w:val="auto"/>
        <w:rPr>
          <w:rFonts w:hint="eastAsia" w:ascii="宋体" w:hAnsi="宋体" w:eastAsia="宋体" w:cs="Times New Roman"/>
          <w:b/>
          <w:snapToGrid/>
          <w:color w:val="000000"/>
          <w:kern w:val="2"/>
          <w:sz w:val="24"/>
          <w:szCs w:val="24"/>
          <w:lang w:eastAsia="zh-CN"/>
        </w:rPr>
      </w:pPr>
    </w:p>
    <w:p w14:paraId="0B0D7D21">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 w:val="24"/>
          <w:szCs w:val="24"/>
          <w:lang w:eastAsia="zh-CN"/>
        </w:rPr>
      </w:pPr>
    </w:p>
    <w:p w14:paraId="0C84A927">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 w:val="24"/>
          <w:szCs w:val="24"/>
          <w:lang w:eastAsia="zh-CN"/>
        </w:rPr>
      </w:pPr>
    </w:p>
    <w:p w14:paraId="4FB5C4DF">
      <w:pPr>
        <w:widowControl w:val="0"/>
        <w:kinsoku/>
        <w:autoSpaceDE/>
        <w:autoSpaceDN/>
        <w:adjustRightInd/>
        <w:snapToGrid/>
        <w:spacing w:line="940" w:lineRule="exact"/>
        <w:jc w:val="center"/>
        <w:textAlignment w:val="auto"/>
        <w:rPr>
          <w:rFonts w:ascii="宋体" w:hAnsi="宋体" w:eastAsia="宋体" w:cs="Times New Roman"/>
          <w:b/>
          <w:snapToGrid/>
          <w:color w:val="000000"/>
          <w:kern w:val="2"/>
          <w:sz w:val="84"/>
          <w:szCs w:val="84"/>
          <w:lang w:eastAsia="zh-CN"/>
        </w:rPr>
      </w:pPr>
      <w:r>
        <w:rPr>
          <w:rFonts w:hint="eastAsia" w:ascii="宋体" w:hAnsi="宋体" w:eastAsia="宋体" w:cs="Times New Roman"/>
          <w:b/>
          <w:snapToGrid/>
          <w:color w:val="000000"/>
          <w:kern w:val="2"/>
          <w:sz w:val="84"/>
          <w:szCs w:val="84"/>
          <w:lang w:eastAsia="zh-CN"/>
        </w:rPr>
        <w:t>采 购 合 同</w:t>
      </w:r>
    </w:p>
    <w:p w14:paraId="308642DE">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Cs w:val="21"/>
          <w:lang w:eastAsia="zh-CN"/>
        </w:rPr>
      </w:pPr>
    </w:p>
    <w:p w14:paraId="27432172">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Cs w:val="21"/>
          <w:lang w:eastAsia="zh-CN"/>
        </w:rPr>
      </w:pPr>
    </w:p>
    <w:p w14:paraId="090BC59C">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Cs w:val="21"/>
          <w:lang w:eastAsia="zh-CN"/>
        </w:rPr>
      </w:pPr>
    </w:p>
    <w:p w14:paraId="0C91E790">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Cs w:val="21"/>
          <w:lang w:eastAsia="zh-CN"/>
        </w:rPr>
      </w:pPr>
    </w:p>
    <w:p w14:paraId="186F517B">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Cs w:val="21"/>
          <w:lang w:eastAsia="zh-CN"/>
        </w:rPr>
      </w:pPr>
    </w:p>
    <w:p w14:paraId="75D11880">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Cs w:val="21"/>
          <w:lang w:eastAsia="zh-CN"/>
        </w:rPr>
      </w:pPr>
    </w:p>
    <w:p w14:paraId="3DB4F55D">
      <w:pPr>
        <w:widowControl w:val="0"/>
        <w:kinsoku/>
        <w:autoSpaceDE/>
        <w:autoSpaceDN/>
        <w:adjustRightInd/>
        <w:snapToGrid/>
        <w:spacing w:line="360" w:lineRule="exact"/>
        <w:jc w:val="both"/>
        <w:textAlignment w:val="auto"/>
        <w:rPr>
          <w:rFonts w:hint="eastAsia" w:ascii="宋体" w:hAnsi="宋体" w:eastAsia="宋体" w:cs="Times New Roman"/>
          <w:b/>
          <w:snapToGrid/>
          <w:color w:val="000000"/>
          <w:kern w:val="2"/>
          <w:szCs w:val="21"/>
          <w:lang w:eastAsia="zh-CN"/>
        </w:rPr>
      </w:pPr>
    </w:p>
    <w:p w14:paraId="6D382E34">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Cs w:val="21"/>
          <w:lang w:eastAsia="zh-CN"/>
        </w:rPr>
      </w:pPr>
    </w:p>
    <w:p w14:paraId="1CCC3AD0">
      <w:pPr>
        <w:widowControl w:val="0"/>
        <w:kinsoku/>
        <w:autoSpaceDE/>
        <w:autoSpaceDN/>
        <w:adjustRightInd/>
        <w:snapToGrid/>
        <w:spacing w:line="360" w:lineRule="exact"/>
        <w:jc w:val="both"/>
        <w:textAlignment w:val="auto"/>
        <w:rPr>
          <w:rFonts w:ascii="宋体" w:hAnsi="宋体" w:eastAsia="宋体" w:cs="Times New Roman"/>
          <w:b/>
          <w:snapToGrid/>
          <w:color w:val="000000"/>
          <w:kern w:val="2"/>
          <w:szCs w:val="21"/>
          <w:lang w:eastAsia="zh-CN"/>
        </w:rPr>
      </w:pPr>
    </w:p>
    <w:p w14:paraId="3D694A34">
      <w:pPr>
        <w:widowControl w:val="0"/>
        <w:kinsoku/>
        <w:autoSpaceDE/>
        <w:autoSpaceDN/>
        <w:adjustRightInd/>
        <w:snapToGrid/>
        <w:spacing w:line="640" w:lineRule="exact"/>
        <w:jc w:val="both"/>
        <w:textAlignment w:val="auto"/>
        <w:rPr>
          <w:rFonts w:ascii="宋体" w:hAnsi="宋体" w:eastAsia="宋体" w:cs="Times New Roman"/>
          <w:b/>
          <w:snapToGrid/>
          <w:color w:val="000000"/>
          <w:kern w:val="2"/>
          <w:sz w:val="32"/>
          <w:szCs w:val="32"/>
          <w:lang w:eastAsia="zh-CN"/>
        </w:rPr>
      </w:pPr>
      <w:r>
        <w:rPr>
          <w:rFonts w:hint="eastAsia" w:ascii="宋体" w:hAnsi="宋体" w:eastAsia="宋体" w:cs="Times New Roman"/>
          <w:b/>
          <w:snapToGrid/>
          <w:color w:val="000000"/>
          <w:kern w:val="2"/>
          <w:sz w:val="32"/>
          <w:szCs w:val="32"/>
          <w:lang w:eastAsia="zh-CN"/>
        </w:rPr>
        <w:t>项目名称：</w:t>
      </w:r>
    </w:p>
    <w:p w14:paraId="6E20C2F4">
      <w:pPr>
        <w:widowControl w:val="0"/>
        <w:kinsoku/>
        <w:autoSpaceDE/>
        <w:autoSpaceDN/>
        <w:adjustRightInd/>
        <w:snapToGrid/>
        <w:spacing w:line="640" w:lineRule="exact"/>
        <w:jc w:val="both"/>
        <w:textAlignment w:val="auto"/>
        <w:rPr>
          <w:rFonts w:ascii="宋体" w:hAnsi="宋体" w:eastAsia="宋体" w:cs="Times New Roman"/>
          <w:b/>
          <w:snapToGrid/>
          <w:color w:val="000000"/>
          <w:kern w:val="2"/>
          <w:sz w:val="32"/>
          <w:szCs w:val="32"/>
          <w:lang w:eastAsia="zh-CN"/>
        </w:rPr>
      </w:pPr>
      <w:r>
        <w:rPr>
          <w:rFonts w:hint="eastAsia" w:ascii="宋体" w:hAnsi="宋体" w:eastAsia="宋体" w:cs="Times New Roman"/>
          <w:b/>
          <w:snapToGrid/>
          <w:color w:val="000000"/>
          <w:kern w:val="2"/>
          <w:sz w:val="32"/>
          <w:szCs w:val="32"/>
          <w:lang w:eastAsia="zh-CN"/>
        </w:rPr>
        <w:t>招标采购文件编号：</w:t>
      </w:r>
    </w:p>
    <w:p w14:paraId="6A61EB30">
      <w:pPr>
        <w:widowControl w:val="0"/>
        <w:kinsoku/>
        <w:autoSpaceDE/>
        <w:autoSpaceDN/>
        <w:adjustRightInd/>
        <w:snapToGrid/>
        <w:spacing w:line="640" w:lineRule="exact"/>
        <w:jc w:val="both"/>
        <w:textAlignment w:val="auto"/>
        <w:rPr>
          <w:rFonts w:ascii="宋体" w:hAnsi="宋体" w:eastAsia="宋体" w:cs="Times New Roman"/>
          <w:b/>
          <w:snapToGrid/>
          <w:color w:val="000000"/>
          <w:kern w:val="2"/>
          <w:sz w:val="32"/>
          <w:szCs w:val="32"/>
          <w:lang w:eastAsia="zh-CN"/>
        </w:rPr>
      </w:pPr>
      <w:r>
        <w:rPr>
          <w:rFonts w:hint="eastAsia" w:ascii="宋体" w:hAnsi="宋体" w:eastAsia="宋体" w:cs="Times New Roman"/>
          <w:b/>
          <w:snapToGrid/>
          <w:color w:val="000000"/>
          <w:kern w:val="2"/>
          <w:sz w:val="32"/>
          <w:szCs w:val="32"/>
          <w:lang w:eastAsia="zh-CN"/>
        </w:rPr>
        <w:t>甲方（采购人）：海南软件职业技术学院</w:t>
      </w:r>
    </w:p>
    <w:p w14:paraId="0BA50201">
      <w:pPr>
        <w:widowControl w:val="0"/>
        <w:kinsoku/>
        <w:autoSpaceDE/>
        <w:autoSpaceDN/>
        <w:adjustRightInd/>
        <w:snapToGrid/>
        <w:spacing w:line="640" w:lineRule="exact"/>
        <w:jc w:val="both"/>
        <w:textAlignment w:val="auto"/>
        <w:rPr>
          <w:rFonts w:ascii="宋体" w:hAnsi="宋体" w:eastAsia="宋体" w:cs="Times New Roman"/>
          <w:b/>
          <w:snapToGrid/>
          <w:color w:val="000000"/>
          <w:kern w:val="2"/>
          <w:sz w:val="32"/>
          <w:szCs w:val="32"/>
          <w:lang w:eastAsia="zh-CN"/>
        </w:rPr>
      </w:pPr>
      <w:r>
        <w:rPr>
          <w:rFonts w:hint="eastAsia" w:ascii="宋体" w:hAnsi="宋体" w:eastAsia="宋体" w:cs="Times New Roman"/>
          <w:b/>
          <w:snapToGrid/>
          <w:color w:val="000000"/>
          <w:kern w:val="2"/>
          <w:sz w:val="32"/>
          <w:szCs w:val="32"/>
          <w:lang w:eastAsia="zh-CN"/>
        </w:rPr>
        <w:t>乙方（中标人）：</w:t>
      </w:r>
    </w:p>
    <w:p w14:paraId="6F95E072">
      <w:pPr>
        <w:widowControl w:val="0"/>
        <w:kinsoku/>
        <w:autoSpaceDE/>
        <w:autoSpaceDN/>
        <w:adjustRightInd/>
        <w:snapToGrid/>
        <w:spacing w:line="640" w:lineRule="exact"/>
        <w:jc w:val="both"/>
        <w:textAlignment w:val="auto"/>
        <w:rPr>
          <w:rFonts w:ascii="宋体" w:hAnsi="宋体" w:eastAsia="宋体" w:cs="Times New Roman"/>
          <w:b/>
          <w:snapToGrid/>
          <w:color w:val="000000"/>
          <w:kern w:val="2"/>
          <w:sz w:val="32"/>
          <w:szCs w:val="32"/>
          <w:lang w:eastAsia="zh-CN"/>
        </w:rPr>
      </w:pPr>
    </w:p>
    <w:p w14:paraId="37903FB0">
      <w:pPr>
        <w:widowControl w:val="0"/>
        <w:kinsoku/>
        <w:autoSpaceDE/>
        <w:autoSpaceDN/>
        <w:adjustRightInd/>
        <w:snapToGrid/>
        <w:spacing w:line="640" w:lineRule="exact"/>
        <w:jc w:val="both"/>
        <w:textAlignment w:val="auto"/>
        <w:rPr>
          <w:rFonts w:hint="eastAsia" w:ascii="宋体" w:hAnsi="宋体" w:eastAsia="宋体" w:cs="Times New Roman"/>
          <w:b/>
          <w:snapToGrid/>
          <w:color w:val="000000"/>
          <w:kern w:val="2"/>
          <w:sz w:val="32"/>
          <w:szCs w:val="32"/>
          <w:lang w:eastAsia="zh-CN"/>
        </w:rPr>
      </w:pPr>
    </w:p>
    <w:p w14:paraId="17A2F5C6">
      <w:pPr>
        <w:widowControl w:val="0"/>
        <w:kinsoku/>
        <w:autoSpaceDE/>
        <w:autoSpaceDN/>
        <w:adjustRightInd/>
        <w:snapToGrid/>
        <w:spacing w:line="640" w:lineRule="exact"/>
        <w:jc w:val="center"/>
        <w:textAlignment w:val="auto"/>
        <w:rPr>
          <w:rFonts w:ascii="宋体" w:hAnsi="宋体" w:eastAsia="宋体" w:cs="Times New Roman"/>
          <w:b/>
          <w:snapToGrid/>
          <w:color w:val="000000"/>
          <w:kern w:val="2"/>
          <w:sz w:val="32"/>
          <w:szCs w:val="32"/>
          <w:lang w:eastAsia="zh-CN"/>
        </w:rPr>
      </w:pPr>
      <w:r>
        <w:rPr>
          <w:rFonts w:hint="eastAsia" w:ascii="宋体" w:hAnsi="宋体" w:eastAsia="宋体" w:cs="Times New Roman"/>
          <w:b/>
          <w:snapToGrid/>
          <w:color w:val="000000"/>
          <w:kern w:val="2"/>
          <w:sz w:val="32"/>
          <w:szCs w:val="32"/>
          <w:lang w:eastAsia="zh-CN"/>
        </w:rPr>
        <w:t>签订时间：202</w:t>
      </w:r>
      <w:r>
        <w:rPr>
          <w:rFonts w:hint="eastAsia" w:ascii="宋体" w:hAnsi="宋体" w:eastAsia="宋体" w:cs="Times New Roman"/>
          <w:b/>
          <w:snapToGrid/>
          <w:color w:val="000000"/>
          <w:kern w:val="2"/>
          <w:sz w:val="32"/>
          <w:szCs w:val="32"/>
          <w:lang w:val="en-US" w:eastAsia="zh-CN"/>
        </w:rPr>
        <w:t>5</w:t>
      </w:r>
      <w:r>
        <w:rPr>
          <w:rFonts w:hint="eastAsia" w:ascii="宋体" w:hAnsi="宋体" w:eastAsia="宋体" w:cs="Times New Roman"/>
          <w:b/>
          <w:snapToGrid/>
          <w:color w:val="000000"/>
          <w:kern w:val="2"/>
          <w:sz w:val="32"/>
          <w:szCs w:val="32"/>
          <w:lang w:eastAsia="zh-CN"/>
        </w:rPr>
        <w:t>年  月  日</w:t>
      </w:r>
    </w:p>
    <w:p w14:paraId="585EFE74">
      <w:pPr>
        <w:widowControl w:val="0"/>
        <w:kinsoku/>
        <w:autoSpaceDE/>
        <w:autoSpaceDN/>
        <w:adjustRightInd/>
        <w:snapToGrid/>
        <w:spacing w:line="360" w:lineRule="exact"/>
        <w:jc w:val="both"/>
        <w:textAlignment w:val="auto"/>
        <w:rPr>
          <w:rFonts w:hint="eastAsia" w:ascii="宋体" w:hAnsi="宋体" w:eastAsia="宋体" w:cs="Times New Roman"/>
          <w:b/>
          <w:snapToGrid/>
          <w:color w:val="000000"/>
          <w:kern w:val="2"/>
          <w:szCs w:val="21"/>
          <w:lang w:eastAsia="zh-CN"/>
        </w:rPr>
      </w:pPr>
    </w:p>
    <w:p w14:paraId="7E07E34F">
      <w:pPr>
        <w:rPr>
          <w:rFonts w:hint="eastAsia" w:ascii="宋体" w:hAnsi="宋体" w:eastAsia="宋体" w:cs="Times New Roman"/>
          <w:snapToGrid/>
          <w:color w:val="000000"/>
          <w:kern w:val="2"/>
          <w:sz w:val="24"/>
          <w:szCs w:val="24"/>
          <w:lang w:val="en-US" w:eastAsia="zh-CN" w:bidi="ar-SA"/>
        </w:rPr>
      </w:pPr>
      <w:r>
        <w:rPr>
          <w:rFonts w:hint="eastAsia" w:ascii="宋体" w:hAnsi="宋体" w:eastAsia="宋体" w:cs="Times New Roman"/>
          <w:snapToGrid/>
          <w:color w:val="000000"/>
          <w:kern w:val="2"/>
          <w:sz w:val="24"/>
          <w:szCs w:val="24"/>
          <w:lang w:val="en-US" w:eastAsia="zh-CN" w:bidi="ar-SA"/>
        </w:rPr>
        <w:br w:type="page"/>
      </w:r>
    </w:p>
    <w:p w14:paraId="2F2C5DFC">
      <w:pPr>
        <w:widowControl w:val="0"/>
        <w:kinsoku/>
        <w:autoSpaceDE/>
        <w:autoSpaceDN/>
        <w:adjustRightInd/>
        <w:snapToGrid/>
        <w:spacing w:line="420" w:lineRule="exact"/>
        <w:ind w:left="0" w:leftChars="0"/>
        <w:jc w:val="left"/>
        <w:textAlignment w:val="auto"/>
        <w:rPr>
          <w:rFonts w:ascii="宋体" w:hAnsi="宋体" w:eastAsia="宋体" w:cs="Times New Roman"/>
          <w:snapToGrid/>
          <w:color w:val="000000"/>
          <w:kern w:val="2"/>
          <w:sz w:val="24"/>
          <w:szCs w:val="24"/>
          <w:lang w:val="en-US" w:eastAsia="zh-CN" w:bidi="ar-SA"/>
        </w:rPr>
      </w:pPr>
      <w:bookmarkStart w:id="8" w:name="_GoBack"/>
      <w:bookmarkEnd w:id="8"/>
      <w:r>
        <w:rPr>
          <w:rFonts w:hint="eastAsia" w:ascii="宋体" w:hAnsi="宋体" w:eastAsia="宋体" w:cs="Times New Roman"/>
          <w:snapToGrid/>
          <w:color w:val="000000"/>
          <w:kern w:val="2"/>
          <w:sz w:val="24"/>
          <w:szCs w:val="24"/>
          <w:lang w:val="en-US" w:eastAsia="zh-CN" w:bidi="ar-SA"/>
        </w:rPr>
        <w:t>甲方（采购人）：</w:t>
      </w:r>
      <w:r>
        <w:rPr>
          <w:rFonts w:hint="eastAsia" w:ascii="宋体" w:hAnsi="宋体" w:eastAsia="宋体" w:cs="宋体"/>
          <w:snapToGrid/>
          <w:color w:val="000000"/>
          <w:kern w:val="0"/>
          <w:sz w:val="24"/>
          <w:szCs w:val="24"/>
          <w:lang w:val="en-US" w:eastAsia="zh-CN" w:bidi="ar-SA"/>
        </w:rPr>
        <w:t>海南软件职业技术学院</w:t>
      </w:r>
    </w:p>
    <w:p w14:paraId="77E5FDAC">
      <w:pPr>
        <w:widowControl w:val="0"/>
        <w:kinsoku/>
        <w:autoSpaceDE/>
        <w:autoSpaceDN/>
        <w:adjustRightInd/>
        <w:snapToGrid/>
        <w:spacing w:line="420" w:lineRule="exact"/>
        <w:jc w:val="left"/>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地址：海南省琼海市嘉积镇富海路128号</w:t>
      </w:r>
    </w:p>
    <w:p w14:paraId="3653E5EC">
      <w:pPr>
        <w:widowControl w:val="0"/>
        <w:kinsoku/>
        <w:autoSpaceDE/>
        <w:autoSpaceDN/>
        <w:adjustRightInd/>
        <w:snapToGrid/>
        <w:spacing w:line="420" w:lineRule="exact"/>
        <w:jc w:val="left"/>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法定代表人：</w:t>
      </w:r>
    </w:p>
    <w:p w14:paraId="1C918AE4">
      <w:pPr>
        <w:widowControl w:val="0"/>
        <w:kinsoku/>
        <w:autoSpaceDE/>
        <w:autoSpaceDN/>
        <w:adjustRightInd/>
        <w:snapToGrid/>
        <w:spacing w:line="420" w:lineRule="exact"/>
        <w:ind w:left="0" w:leftChars="0"/>
        <w:jc w:val="left"/>
        <w:textAlignment w:val="auto"/>
        <w:rPr>
          <w:rFonts w:ascii="宋体" w:hAnsi="宋体" w:eastAsia="宋体" w:cs="Times New Roman"/>
          <w:snapToGrid/>
          <w:color w:val="000000"/>
          <w:kern w:val="2"/>
          <w:sz w:val="24"/>
          <w:szCs w:val="24"/>
          <w:lang w:val="en-US" w:eastAsia="zh-CN" w:bidi="ar-SA"/>
        </w:rPr>
      </w:pPr>
    </w:p>
    <w:p w14:paraId="426F496C">
      <w:pPr>
        <w:widowControl w:val="0"/>
        <w:kinsoku/>
        <w:autoSpaceDE/>
        <w:autoSpaceDN/>
        <w:adjustRightInd/>
        <w:snapToGrid/>
        <w:spacing w:line="420" w:lineRule="exact"/>
        <w:ind w:left="0" w:leftChars="0"/>
        <w:jc w:val="left"/>
        <w:textAlignment w:val="auto"/>
        <w:rPr>
          <w:rFonts w:ascii="宋体" w:hAnsi="宋体" w:eastAsia="宋体" w:cs="Times New Roman"/>
          <w:snapToGrid/>
          <w:color w:val="000000"/>
          <w:kern w:val="2"/>
          <w:sz w:val="24"/>
          <w:szCs w:val="24"/>
          <w:lang w:val="en-US" w:eastAsia="zh-CN" w:bidi="ar-SA"/>
        </w:rPr>
      </w:pPr>
      <w:r>
        <w:rPr>
          <w:rFonts w:hint="eastAsia" w:ascii="宋体" w:hAnsi="宋体" w:eastAsia="宋体" w:cs="Times New Roman"/>
          <w:snapToGrid/>
          <w:color w:val="000000"/>
          <w:kern w:val="2"/>
          <w:sz w:val="24"/>
          <w:szCs w:val="24"/>
          <w:lang w:val="en-US" w:eastAsia="zh-CN" w:bidi="ar-SA"/>
        </w:rPr>
        <w:t>乙方（中标人）：</w:t>
      </w:r>
      <w:r>
        <w:rPr>
          <w:rFonts w:ascii="宋体" w:hAnsi="宋体" w:eastAsia="宋体" w:cs="Times New Roman"/>
          <w:snapToGrid/>
          <w:color w:val="000000"/>
          <w:kern w:val="2"/>
          <w:sz w:val="24"/>
          <w:szCs w:val="24"/>
          <w:lang w:val="en-US" w:eastAsia="zh-CN" w:bidi="ar-SA"/>
        </w:rPr>
        <w:t xml:space="preserve"> </w:t>
      </w:r>
    </w:p>
    <w:p w14:paraId="20B3EFCC">
      <w:pPr>
        <w:widowControl w:val="0"/>
        <w:kinsoku/>
        <w:autoSpaceDE/>
        <w:autoSpaceDN/>
        <w:adjustRightInd/>
        <w:snapToGrid/>
        <w:spacing w:line="420" w:lineRule="exact"/>
        <w:ind w:left="0" w:leftChars="0"/>
        <w:jc w:val="left"/>
        <w:textAlignment w:val="auto"/>
        <w:rPr>
          <w:rFonts w:ascii="宋体" w:hAnsi="宋体" w:eastAsia="宋体" w:cs="Times New Roman"/>
          <w:snapToGrid/>
          <w:color w:val="000000"/>
          <w:kern w:val="2"/>
          <w:sz w:val="24"/>
          <w:szCs w:val="24"/>
          <w:lang w:val="en-US" w:eastAsia="zh-CN" w:bidi="ar-SA"/>
        </w:rPr>
      </w:pPr>
      <w:r>
        <w:rPr>
          <w:rFonts w:hint="eastAsia" w:ascii="宋体" w:hAnsi="宋体" w:eastAsia="宋体" w:cs="Times New Roman"/>
          <w:snapToGrid/>
          <w:color w:val="000000"/>
          <w:kern w:val="2"/>
          <w:sz w:val="24"/>
          <w:szCs w:val="24"/>
          <w:lang w:val="en-US" w:eastAsia="zh-CN" w:bidi="ar-SA"/>
        </w:rPr>
        <w:t>地址：</w:t>
      </w:r>
    </w:p>
    <w:p w14:paraId="22786FDF">
      <w:pPr>
        <w:widowControl w:val="0"/>
        <w:kinsoku/>
        <w:autoSpaceDE/>
        <w:autoSpaceDN/>
        <w:adjustRightInd/>
        <w:snapToGrid/>
        <w:spacing w:line="420" w:lineRule="exact"/>
        <w:ind w:left="0" w:leftChars="0"/>
        <w:jc w:val="both"/>
        <w:textAlignment w:val="auto"/>
        <w:rPr>
          <w:rFonts w:ascii="宋体" w:hAnsi="宋体" w:eastAsia="宋体" w:cs="Times New Roman"/>
          <w:snapToGrid/>
          <w:color w:val="000000"/>
          <w:kern w:val="2"/>
          <w:sz w:val="24"/>
          <w:szCs w:val="24"/>
          <w:lang w:val="en-US" w:eastAsia="zh-CN" w:bidi="ar-SA"/>
        </w:rPr>
      </w:pPr>
      <w:r>
        <w:rPr>
          <w:rFonts w:hint="eastAsia" w:ascii="宋体" w:hAnsi="宋体" w:eastAsia="宋体" w:cs="Times New Roman"/>
          <w:snapToGrid/>
          <w:color w:val="000000"/>
          <w:kern w:val="2"/>
          <w:sz w:val="24"/>
          <w:szCs w:val="24"/>
          <w:lang w:val="en-US" w:eastAsia="zh-CN" w:bidi="ar-SA"/>
        </w:rPr>
        <w:t>法定代表人：</w:t>
      </w:r>
    </w:p>
    <w:p w14:paraId="182265D1">
      <w:pPr>
        <w:widowControl w:val="0"/>
        <w:kinsoku/>
        <w:autoSpaceDE/>
        <w:autoSpaceDN/>
        <w:adjustRightInd/>
        <w:snapToGrid/>
        <w:spacing w:line="420" w:lineRule="exact"/>
        <w:ind w:left="0" w:leftChars="0"/>
        <w:jc w:val="both"/>
        <w:textAlignment w:val="auto"/>
        <w:rPr>
          <w:rFonts w:ascii="宋体" w:hAnsi="宋体" w:eastAsia="宋体" w:cs="Times New Roman"/>
          <w:snapToGrid/>
          <w:color w:val="000000"/>
          <w:kern w:val="2"/>
          <w:sz w:val="24"/>
          <w:szCs w:val="24"/>
          <w:lang w:val="en-US" w:eastAsia="zh-CN" w:bidi="ar-SA"/>
        </w:rPr>
      </w:pPr>
      <w:r>
        <w:rPr>
          <w:rFonts w:hint="eastAsia" w:ascii="宋体" w:hAnsi="宋体" w:eastAsia="宋体" w:cs="Times New Roman"/>
          <w:snapToGrid/>
          <w:color w:val="000000"/>
          <w:kern w:val="2"/>
          <w:sz w:val="24"/>
          <w:szCs w:val="24"/>
          <w:lang w:val="en-US" w:eastAsia="zh-CN" w:bidi="ar-SA"/>
        </w:rPr>
        <w:t>联系电话：</w:t>
      </w:r>
    </w:p>
    <w:p w14:paraId="6155BC12">
      <w:pPr>
        <w:widowControl w:val="0"/>
        <w:kinsoku/>
        <w:autoSpaceDE/>
        <w:autoSpaceDN/>
        <w:adjustRightInd/>
        <w:snapToGrid/>
        <w:spacing w:line="420" w:lineRule="exact"/>
        <w:jc w:val="both"/>
        <w:textAlignment w:val="auto"/>
        <w:rPr>
          <w:rFonts w:ascii="宋体" w:hAnsi="宋体" w:eastAsia="宋体" w:cs="Times New Roman"/>
          <w:snapToGrid/>
          <w:color w:val="000000"/>
          <w:kern w:val="2"/>
          <w:sz w:val="24"/>
          <w:szCs w:val="24"/>
          <w:lang w:eastAsia="zh-CN"/>
        </w:rPr>
      </w:pPr>
    </w:p>
    <w:p w14:paraId="5555C1BE">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根据《中华人民共和国政府采购法》《中华人民共和国招标投标法》《中华人民共和国民法典》及</w:t>
      </w:r>
      <w:r>
        <w:rPr>
          <w:rFonts w:hint="eastAsia" w:ascii="宋体" w:hAnsi="宋体" w:eastAsia="宋体" w:cs="宋体"/>
          <w:b/>
          <w:snapToGrid/>
          <w:color w:val="000000"/>
          <w:kern w:val="2"/>
          <w:sz w:val="24"/>
          <w:szCs w:val="24"/>
          <w:lang w:eastAsia="zh-CN"/>
        </w:rPr>
        <w:t>项目名称：</w:t>
      </w:r>
      <w:r>
        <w:rPr>
          <w:rFonts w:hint="eastAsia" w:ascii="宋体" w:hAnsi="宋体" w:eastAsia="宋体" w:cs="Times New Roman"/>
          <w:b/>
          <w:bCs/>
          <w:snapToGrid/>
          <w:color w:val="000000"/>
          <w:kern w:val="2"/>
          <w:sz w:val="24"/>
          <w:szCs w:val="24"/>
          <w:u w:val="single"/>
          <w:lang w:eastAsia="zh-CN"/>
        </w:rPr>
        <w:t xml:space="preserve"> </w:t>
      </w:r>
      <w:r>
        <w:rPr>
          <w:rFonts w:ascii="宋体" w:hAnsi="宋体" w:eastAsia="宋体" w:cs="Times New Roman"/>
          <w:b/>
          <w:bCs/>
          <w:snapToGrid/>
          <w:color w:val="000000"/>
          <w:kern w:val="2"/>
          <w:sz w:val="24"/>
          <w:szCs w:val="24"/>
          <w:u w:val="single"/>
          <w:lang w:eastAsia="zh-CN"/>
        </w:rPr>
        <w:t xml:space="preserve">          （</w:t>
      </w:r>
      <w:r>
        <w:rPr>
          <w:rFonts w:hint="eastAsia" w:ascii="宋体" w:hAnsi="宋体" w:eastAsia="宋体" w:cs="宋体"/>
          <w:b/>
          <w:snapToGrid/>
          <w:color w:val="000000"/>
          <w:kern w:val="2"/>
          <w:sz w:val="24"/>
          <w:szCs w:val="24"/>
          <w:u w:val="single"/>
          <w:lang w:eastAsia="zh-CN"/>
        </w:rPr>
        <w:t>项目编号：</w:t>
      </w:r>
      <w:r>
        <w:rPr>
          <w:rFonts w:ascii="宋体" w:hAnsi="宋体" w:eastAsia="宋体" w:cs="Times New Roman"/>
          <w:b/>
          <w:bCs/>
          <w:snapToGrid/>
          <w:color w:val="000000"/>
          <w:kern w:val="2"/>
          <w:sz w:val="24"/>
          <w:szCs w:val="24"/>
          <w:u w:val="single"/>
          <w:lang w:eastAsia="zh-CN"/>
        </w:rPr>
        <w:t xml:space="preserve">          </w:t>
      </w:r>
      <w:r>
        <w:rPr>
          <w:rFonts w:hint="eastAsia" w:ascii="宋体" w:hAnsi="宋体" w:eastAsia="宋体" w:cs="Times New Roman"/>
          <w:b/>
          <w:bCs/>
          <w:snapToGrid/>
          <w:color w:val="000000"/>
          <w:kern w:val="2"/>
          <w:sz w:val="24"/>
          <w:szCs w:val="24"/>
          <w:u w:val="single"/>
          <w:lang w:eastAsia="zh-CN"/>
        </w:rPr>
        <w:t>）</w:t>
      </w:r>
      <w:r>
        <w:rPr>
          <w:rFonts w:hint="eastAsia" w:ascii="宋体" w:hAnsi="宋体" w:eastAsia="宋体" w:cs="宋体"/>
          <w:snapToGrid/>
          <w:color w:val="000000"/>
          <w:kern w:val="2"/>
          <w:sz w:val="24"/>
          <w:szCs w:val="24"/>
          <w:lang w:eastAsia="zh-CN"/>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25DC5DEA">
      <w:pPr>
        <w:widowControl w:val="0"/>
        <w:kinsoku/>
        <w:autoSpaceDE/>
        <w:autoSpaceDN/>
        <w:adjustRightInd/>
        <w:snapToGrid/>
        <w:spacing w:line="420" w:lineRule="exact"/>
        <w:ind w:firstLine="0" w:firstLineChars="0"/>
        <w:jc w:val="both"/>
        <w:textAlignment w:val="auto"/>
        <w:rPr>
          <w:rFonts w:ascii="宋体" w:hAnsi="宋体" w:eastAsia="宋体" w:cs="Times New Roman"/>
          <w:b/>
          <w:snapToGrid/>
          <w:color w:val="000000"/>
          <w:kern w:val="2"/>
          <w:sz w:val="24"/>
          <w:szCs w:val="24"/>
          <w:lang w:val="en-US" w:eastAsia="zh-CN" w:bidi="ar-SA"/>
        </w:rPr>
      </w:pPr>
      <w:bookmarkStart w:id="0" w:name="_Toc217446108"/>
      <w:r>
        <w:rPr>
          <w:rFonts w:ascii="宋体" w:hAnsi="宋体" w:eastAsia="宋体" w:cs="Times New Roman"/>
          <w:b/>
          <w:snapToGrid/>
          <w:color w:val="000000"/>
          <w:kern w:val="2"/>
          <w:sz w:val="24"/>
          <w:szCs w:val="24"/>
          <w:lang w:val="en-US" w:eastAsia="zh-CN" w:bidi="ar-SA"/>
        </w:rPr>
        <w:t>一、</w:t>
      </w:r>
      <w:r>
        <w:rPr>
          <w:rFonts w:hint="eastAsia" w:ascii="宋体" w:hAnsi="宋体" w:eastAsia="宋体" w:cs="Times New Roman"/>
          <w:b/>
          <w:snapToGrid/>
          <w:color w:val="000000"/>
          <w:kern w:val="2"/>
          <w:sz w:val="24"/>
          <w:szCs w:val="24"/>
          <w:lang w:val="en-US" w:eastAsia="zh-CN" w:bidi="ar-SA"/>
        </w:rPr>
        <w:t>定义</w:t>
      </w:r>
    </w:p>
    <w:p w14:paraId="2A6E5662">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本合同下列术语应解释为：</w:t>
      </w:r>
    </w:p>
    <w:p w14:paraId="058B44E3">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（一）“合同”系指甲乙双方签署的、载明甲乙双方各种权利义务的协议，包括所有的附件、附录和上述文件所提到的构成合同的所有文件。</w:t>
      </w:r>
    </w:p>
    <w:p w14:paraId="5C6D7C8C">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合同总价”系指根据本合同约定，乙方在正确履行完毕全部合同义务后甲方应支付给乙方的价款。包括使用人员培训、货物设计、材料、制造、包装、运输、安装、调试、检测、验收合格交付使用之前及保修期内保修服务与备用物件等所有其他有关各项的含税价格。</w:t>
      </w:r>
    </w:p>
    <w:p w14:paraId="1E160A1E">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（三）“采购标的物”系指乙方根据本合同约定，须向甲方提供的全部产品及其它相关材料。</w:t>
      </w:r>
    </w:p>
    <w:p w14:paraId="34941B6C">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r>
        <w:rPr>
          <w:rFonts w:hint="eastAsia" w:ascii="宋体" w:hAnsi="宋体" w:eastAsia="宋体" w:cs="Times New Roman"/>
          <w:b/>
          <w:snapToGrid/>
          <w:color w:val="000000"/>
          <w:kern w:val="2"/>
          <w:sz w:val="24"/>
          <w:szCs w:val="24"/>
          <w:lang w:eastAsia="zh-CN"/>
        </w:rPr>
        <w:t>二、合同文件</w:t>
      </w:r>
    </w:p>
    <w:p w14:paraId="0591A943">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（一）本合同(包括附件)与下列文件一起构成合同文件(本合同如有未约定事项，则依下列文件约定)：</w:t>
      </w:r>
    </w:p>
    <w:p w14:paraId="7BAB24C5">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1.甲方的招标文件</w:t>
      </w:r>
    </w:p>
    <w:p w14:paraId="519B22D3">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2.乙方的投标文件</w:t>
      </w:r>
    </w:p>
    <w:p w14:paraId="5539CC1C">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3.中标通知书</w:t>
      </w:r>
    </w:p>
    <w:p w14:paraId="16BBF32F">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4.中标清单</w:t>
      </w:r>
    </w:p>
    <w:p w14:paraId="32ABF274">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5.质量保函（如有）</w:t>
      </w:r>
    </w:p>
    <w:p w14:paraId="77143F28">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6.其他相关文件（如有）</w:t>
      </w:r>
    </w:p>
    <w:p w14:paraId="060161CA">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在合同订立及履行过程中形成的与合同有关的文件一经双方共同确认，均构成合同文件组成部分。</w:t>
      </w:r>
    </w:p>
    <w:p w14:paraId="34C452F5">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（二）上述各项合同文件包括合同当事人就该项合同文件所作出的补充和修改，属于同一类内容的文件，以最新签署的为准。</w:t>
      </w:r>
    </w:p>
    <w:p w14:paraId="4085ED47">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r>
        <w:rPr>
          <w:rFonts w:hint="eastAsia" w:ascii="宋体" w:hAnsi="宋体" w:eastAsia="宋体" w:cs="Times New Roman"/>
          <w:b/>
          <w:snapToGrid/>
          <w:color w:val="000000"/>
          <w:kern w:val="2"/>
          <w:sz w:val="24"/>
          <w:szCs w:val="24"/>
          <w:lang w:eastAsia="zh-CN"/>
        </w:rPr>
        <w:t>三、合同总价</w:t>
      </w:r>
      <w:bookmarkEnd w:id="0"/>
    </w:p>
    <w:p w14:paraId="59F5CA79">
      <w:pPr>
        <w:widowControl w:val="0"/>
        <w:kinsoku/>
        <w:autoSpaceDE/>
        <w:autoSpaceDN/>
        <w:adjustRightInd/>
        <w:snapToGrid/>
        <w:spacing w:line="420" w:lineRule="exact"/>
        <w:ind w:firstLine="480" w:firstLineChars="200"/>
        <w:jc w:val="both"/>
        <w:textAlignment w:val="auto"/>
        <w:rPr>
          <w:rFonts w:ascii="宋体" w:hAnsi="宋体" w:eastAsia="宋体" w:cs="Times New Roman"/>
          <w:b/>
          <w:snapToGrid/>
          <w:color w:val="000000"/>
          <w:kern w:val="2"/>
          <w:sz w:val="24"/>
          <w:szCs w:val="24"/>
          <w:u w:val="single"/>
          <w:lang w:eastAsia="zh-CN"/>
        </w:rPr>
      </w:pPr>
      <w:r>
        <w:rPr>
          <w:rFonts w:hint="eastAsia" w:ascii="宋体" w:hAnsi="宋体" w:eastAsia="宋体" w:cs="Times New Roman"/>
          <w:snapToGrid/>
          <w:color w:val="000000"/>
          <w:kern w:val="2"/>
          <w:sz w:val="24"/>
          <w:szCs w:val="24"/>
          <w:lang w:eastAsia="zh-CN"/>
        </w:rPr>
        <w:t>合同总价为人民币大写：</w:t>
      </w:r>
      <w:r>
        <w:rPr>
          <w:rFonts w:hint="eastAsia" w:ascii="宋体" w:hAnsi="宋体" w:eastAsia="宋体" w:cs="Times New Roman"/>
          <w:b/>
          <w:snapToGrid/>
          <w:color w:val="000000"/>
          <w:kern w:val="2"/>
          <w:sz w:val="24"/>
          <w:szCs w:val="24"/>
          <w:u w:val="single"/>
          <w:lang w:eastAsia="zh-CN"/>
        </w:rPr>
        <w:t xml:space="preserve"> </w:t>
      </w:r>
      <w:r>
        <w:rPr>
          <w:rFonts w:ascii="宋体" w:hAnsi="宋体" w:eastAsia="宋体" w:cs="Times New Roman"/>
          <w:b/>
          <w:snapToGrid/>
          <w:color w:val="000000"/>
          <w:kern w:val="2"/>
          <w:sz w:val="24"/>
          <w:szCs w:val="24"/>
          <w:u w:val="single"/>
          <w:lang w:eastAsia="zh-CN"/>
        </w:rPr>
        <w:t xml:space="preserve">          </w:t>
      </w:r>
      <w:r>
        <w:rPr>
          <w:rFonts w:hint="eastAsia" w:ascii="宋体" w:hAnsi="宋体" w:eastAsia="宋体" w:cs="Times New Roman"/>
          <w:b/>
          <w:snapToGrid/>
          <w:color w:val="000000"/>
          <w:kern w:val="2"/>
          <w:sz w:val="24"/>
          <w:szCs w:val="24"/>
          <w:u w:val="single"/>
          <w:lang w:val="en-US" w:eastAsia="zh-CN"/>
        </w:rPr>
        <w:t>元</w:t>
      </w:r>
      <w:r>
        <w:rPr>
          <w:rFonts w:hint="eastAsia" w:ascii="宋体" w:hAnsi="宋体" w:eastAsia="宋体" w:cs="Times New Roman"/>
          <w:b/>
          <w:snapToGrid/>
          <w:color w:val="000000"/>
          <w:kern w:val="2"/>
          <w:sz w:val="24"/>
          <w:szCs w:val="24"/>
          <w:u w:val="single"/>
          <w:lang w:eastAsia="zh-CN"/>
        </w:rPr>
        <w:t>整，即RMB</w:t>
      </w:r>
      <w:r>
        <w:rPr>
          <w:rFonts w:ascii="宋体" w:hAnsi="宋体" w:eastAsia="宋体" w:cs="Times New Roman"/>
          <w:b/>
          <w:snapToGrid/>
          <w:color w:val="000000"/>
          <w:kern w:val="2"/>
          <w:sz w:val="24"/>
          <w:szCs w:val="24"/>
          <w:u w:val="single"/>
          <w:lang w:eastAsia="zh-CN"/>
        </w:rPr>
        <w:t xml:space="preserve"> </w:t>
      </w:r>
      <w:r>
        <w:rPr>
          <w:rFonts w:hint="eastAsia" w:ascii="宋体" w:hAnsi="宋体" w:eastAsia="宋体" w:cs="Times New Roman"/>
          <w:b/>
          <w:snapToGrid/>
          <w:color w:val="000000"/>
          <w:kern w:val="2"/>
          <w:sz w:val="24"/>
          <w:szCs w:val="24"/>
          <w:u w:val="single"/>
          <w:lang w:eastAsia="zh-CN"/>
        </w:rPr>
        <w:t>¥</w:t>
      </w:r>
      <w:r>
        <w:rPr>
          <w:rFonts w:ascii="宋体" w:hAnsi="宋体" w:eastAsia="宋体" w:cs="宋体"/>
          <w:b/>
          <w:bCs/>
          <w:snapToGrid/>
          <w:color w:val="000000"/>
          <w:kern w:val="2"/>
          <w:sz w:val="24"/>
          <w:szCs w:val="24"/>
          <w:u w:val="single"/>
          <w:lang w:eastAsia="zh-CN"/>
        </w:rPr>
        <w:t xml:space="preserve">       </w:t>
      </w:r>
      <w:r>
        <w:rPr>
          <w:rFonts w:hint="eastAsia" w:ascii="宋体" w:hAnsi="宋体" w:eastAsia="宋体" w:cs="Times New Roman"/>
          <w:b/>
          <w:snapToGrid/>
          <w:color w:val="000000"/>
          <w:kern w:val="2"/>
          <w:sz w:val="24"/>
          <w:szCs w:val="24"/>
          <w:u w:val="single"/>
          <w:lang w:eastAsia="zh-CN"/>
        </w:rPr>
        <w:t>元</w:t>
      </w:r>
      <w:r>
        <w:rPr>
          <w:rFonts w:hint="eastAsia" w:ascii="宋体" w:hAnsi="宋体" w:eastAsia="宋体" w:cs="Times New Roman"/>
          <w:snapToGrid/>
          <w:color w:val="000000"/>
          <w:kern w:val="2"/>
          <w:sz w:val="24"/>
          <w:szCs w:val="24"/>
          <w:lang w:eastAsia="zh-CN"/>
        </w:rPr>
        <w:t>。</w:t>
      </w:r>
      <w:r>
        <w:rPr>
          <w:rFonts w:hint="eastAsia" w:ascii="宋体" w:hAnsi="宋体" w:eastAsia="宋体" w:cs="宋体"/>
          <w:snapToGrid/>
          <w:color w:val="000000"/>
          <w:kern w:val="2"/>
          <w:sz w:val="24"/>
          <w:szCs w:val="24"/>
          <w:lang w:eastAsia="zh-CN"/>
        </w:rPr>
        <w:t>在合同总价外，甲方不再另行支付任何费用。</w:t>
      </w:r>
    </w:p>
    <w:p w14:paraId="691C0A2D">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宋体"/>
          <w:snapToGrid/>
          <w:color w:val="000000"/>
          <w:kern w:val="2"/>
          <w:sz w:val="24"/>
          <w:szCs w:val="24"/>
          <w:lang w:eastAsia="zh-CN"/>
        </w:rPr>
        <w:t>如合同涉及部分施工的工程量的，施工费用原则上包含在以上总价内；如需在合同总价外另行结算的，双方应另行签订补充协议，且最终结算金额以甲方审定结果为准。</w:t>
      </w:r>
    </w:p>
    <w:p w14:paraId="3C80DD81">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bookmarkStart w:id="1" w:name="_Toc217446109"/>
      <w:r>
        <w:rPr>
          <w:rFonts w:hint="eastAsia" w:ascii="宋体" w:hAnsi="宋体" w:eastAsia="宋体" w:cs="Times New Roman"/>
          <w:b/>
          <w:snapToGrid/>
          <w:color w:val="000000"/>
          <w:kern w:val="2"/>
          <w:sz w:val="24"/>
          <w:szCs w:val="24"/>
          <w:lang w:eastAsia="zh-CN"/>
        </w:rPr>
        <w:t>四、采购标的物数量、种类及价格</w:t>
      </w:r>
    </w:p>
    <w:p w14:paraId="1DC833F4">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甲方向乙方采购的采购标的物数量、种类及价格及附送的备件等见合同附件《中标清单》。</w:t>
      </w:r>
    </w:p>
    <w:p w14:paraId="721F13EE">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r>
        <w:rPr>
          <w:rFonts w:hint="eastAsia" w:ascii="宋体" w:hAnsi="宋体" w:eastAsia="宋体" w:cs="Times New Roman"/>
          <w:b/>
          <w:snapToGrid/>
          <w:color w:val="000000"/>
          <w:kern w:val="2"/>
          <w:sz w:val="24"/>
          <w:szCs w:val="24"/>
          <w:lang w:eastAsia="zh-CN"/>
        </w:rPr>
        <w:t>五、质量要求</w:t>
      </w:r>
      <w:bookmarkEnd w:id="1"/>
    </w:p>
    <w:p w14:paraId="28CA1424">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1．乙方须提供全新的货物（含零部件、配件等），表面无划伤、无碰撞痕迹，且权属清楚，不得侵害他人的知识产权。</w:t>
      </w:r>
    </w:p>
    <w:p w14:paraId="2F42C974">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采购标的物须符合本项目招标文件的质量要求和技术指标与出厂标准；如果没有附件或者该附件没有提及技术标准，则应符合中国国家标准；如果没有前述标准，则应符合国内行业标准或通用标准。这些标准必须是有关国家机构或行业机构发布的最新版本。中标清单中标的物须标注技术、行业、通用或国家标准代号。</w:t>
      </w:r>
    </w:p>
    <w:p w14:paraId="368996BB">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采购产品的塑料包装材料应符合海南禁塑制品名录要求，优先使用低（无）挥发性有机物（VOCs）含量油墨印刷标识和全生物降解塑料，对于采购产品的运输优先使用清洁能源汽车。如违反则乙方支付甲方合同标的总额2%的违约金。</w:t>
      </w:r>
    </w:p>
    <w:p w14:paraId="48B7482A">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4．采购标的物质量出现问题，乙方应负责三包（包修、包换、包退），费用由乙方负担。如两次修理、更换仍然有问题，乙方须无条件退款、退货。并由乙方自行运输，自行承担全部费用。</w:t>
      </w:r>
    </w:p>
    <w:p w14:paraId="0261883F">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5．货到现场后由于甲方保管不当造成的质量问题，乙方亦应负责修理。</w:t>
      </w:r>
    </w:p>
    <w:p w14:paraId="201ADB89">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bookmarkStart w:id="2" w:name="_Toc217446110"/>
      <w:r>
        <w:rPr>
          <w:rFonts w:hint="eastAsia" w:ascii="宋体" w:hAnsi="宋体" w:eastAsia="宋体" w:cs="Times New Roman"/>
          <w:b/>
          <w:snapToGrid/>
          <w:color w:val="000000"/>
          <w:kern w:val="2"/>
          <w:sz w:val="24"/>
          <w:szCs w:val="24"/>
          <w:lang w:eastAsia="zh-CN"/>
        </w:rPr>
        <w:t>六、交货及验收</w:t>
      </w:r>
      <w:bookmarkEnd w:id="2"/>
    </w:p>
    <w:p w14:paraId="55AFE87B">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u w:val="single"/>
          <w:lang w:eastAsia="zh-CN"/>
        </w:rPr>
      </w:pPr>
      <w:r>
        <w:rPr>
          <w:rFonts w:hint="eastAsia" w:ascii="宋体" w:hAnsi="宋体" w:eastAsia="宋体" w:cs="宋体"/>
          <w:snapToGrid/>
          <w:color w:val="000000"/>
          <w:kern w:val="2"/>
          <w:sz w:val="24"/>
          <w:szCs w:val="24"/>
          <w:lang w:eastAsia="zh-CN"/>
        </w:rPr>
        <w:t>1．甲方项目负责人：</w:t>
      </w:r>
      <w:r>
        <w:rPr>
          <w:rFonts w:hint="eastAsia"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，联系电话：</w:t>
      </w:r>
      <w:r>
        <w:rPr>
          <w:rFonts w:hint="eastAsia" w:ascii="宋体" w:hAnsi="宋体" w:eastAsia="宋体" w:cs="宋体"/>
          <w:snapToGrid/>
          <w:color w:val="000000"/>
          <w:kern w:val="2"/>
          <w:sz w:val="24"/>
          <w:szCs w:val="24"/>
          <w:u w:val="single"/>
          <w:lang w:eastAsia="zh-CN"/>
        </w:rPr>
        <w:t xml:space="preserve">                   </w:t>
      </w:r>
    </w:p>
    <w:p w14:paraId="30404BCE">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u w:val="single"/>
          <w:lang w:eastAsia="zh-CN"/>
        </w:rPr>
      </w:pPr>
      <w:r>
        <w:rPr>
          <w:rFonts w:hint="eastAsia" w:ascii="宋体" w:hAnsi="宋体" w:eastAsia="宋体" w:cs="宋体"/>
          <w:snapToGrid/>
          <w:color w:val="000000"/>
          <w:kern w:val="2"/>
          <w:sz w:val="24"/>
          <w:szCs w:val="24"/>
          <w:lang w:eastAsia="zh-CN"/>
        </w:rPr>
        <w:t>2．乙方项目负责人：</w:t>
      </w:r>
      <w:r>
        <w:rPr>
          <w:rFonts w:hint="eastAsia"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，联系电话：</w:t>
      </w:r>
      <w:r>
        <w:rPr>
          <w:rFonts w:hint="eastAsia" w:ascii="宋体" w:hAnsi="宋体" w:eastAsia="宋体" w:cs="宋体"/>
          <w:snapToGrid/>
          <w:color w:val="000000"/>
          <w:kern w:val="2"/>
          <w:sz w:val="24"/>
          <w:szCs w:val="24"/>
          <w:u w:val="single"/>
          <w:lang w:eastAsia="zh-CN"/>
        </w:rPr>
        <w:t xml:space="preserve">                   </w:t>
      </w:r>
    </w:p>
    <w:p w14:paraId="398DCBE4">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3．乙方在合同签订生效之日起</w:t>
      </w:r>
      <w:r>
        <w:rPr>
          <w:rFonts w:hint="eastAsia" w:ascii="宋体" w:hAnsi="宋体" w:eastAsia="宋体" w:cs="宋体"/>
          <w:b/>
          <w:snapToGrid/>
          <w:color w:val="000000"/>
          <w:kern w:val="2"/>
          <w:sz w:val="24"/>
          <w:szCs w:val="24"/>
          <w:u w:val="single"/>
          <w:lang w:eastAsia="zh-CN"/>
        </w:rPr>
        <w:t xml:space="preserve"> </w:t>
      </w:r>
      <w:r>
        <w:rPr>
          <w:rFonts w:ascii="宋体" w:hAnsi="宋体" w:eastAsia="宋体" w:cs="宋体"/>
          <w:b/>
          <w:snapToGrid/>
          <w:color w:val="000000"/>
          <w:kern w:val="2"/>
          <w:sz w:val="24"/>
          <w:szCs w:val="24"/>
          <w:u w:val="single"/>
          <w:lang w:eastAsia="zh-CN"/>
        </w:rPr>
        <w:t xml:space="preserve">  </w:t>
      </w:r>
      <w:r>
        <w:rPr>
          <w:rFonts w:hint="eastAsia" w:ascii="宋体" w:hAnsi="宋体" w:eastAsia="宋体" w:cs="宋体"/>
          <w:b/>
          <w:snapToGrid/>
          <w:color w:val="000000"/>
          <w:kern w:val="2"/>
          <w:sz w:val="24"/>
          <w:szCs w:val="24"/>
          <w:u w:val="single"/>
          <w:lang w:eastAsia="zh-CN"/>
        </w:rPr>
        <w:t xml:space="preserve"> </w:t>
      </w:r>
      <w:r>
        <w:rPr>
          <w:rFonts w:hint="eastAsia" w:ascii="宋体" w:hAnsi="宋体" w:eastAsia="宋体" w:cs="宋体"/>
          <w:b/>
          <w:snapToGrid/>
          <w:color w:val="000000"/>
          <w:kern w:val="2"/>
          <w:sz w:val="24"/>
          <w:szCs w:val="24"/>
          <w:lang w:eastAsia="zh-CN"/>
        </w:rPr>
        <w:t>天</w:t>
      </w:r>
      <w:r>
        <w:rPr>
          <w:rFonts w:hint="eastAsia" w:ascii="宋体" w:hAnsi="宋体" w:eastAsia="宋体" w:cs="宋体"/>
          <w:snapToGrid/>
          <w:color w:val="000000"/>
          <w:kern w:val="2"/>
          <w:sz w:val="24"/>
          <w:szCs w:val="24"/>
          <w:lang w:eastAsia="zh-CN"/>
        </w:rPr>
        <w:t>内交货到甲方指定地点，需全部完成安装调试并经乙方验收认为已合格交付甲方使用，如由于甲方的原因造成合同延迟签订或验收的，时间可以顺延。如因乙方原因造成合同延迟履行的，每逾期一天，乙方需按合同总价千分之二向甲方支付违约金。</w:t>
      </w:r>
    </w:p>
    <w:p w14:paraId="23F8DCC2">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4．乙方进行综合布线施工必须符合国家及有关部门的施工规范、规程和标准。施工人员须持相应资质资格，需提供综合布线施工图并经过甲方同意后方可施工，否则甲方有权拒绝验收，标的物毁损、丢失及产生一切费用的风险由乙方承担。施工期间，施工人员的各种安全风险均由乙方负责。</w:t>
      </w:r>
    </w:p>
    <w:p w14:paraId="6C1A21E6">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5. 为确认货物是否符合合同约定的技术要求，甲方有权检验、测试货物，且不承担费用。如果任何被检验、测试的货物不能满足技术要求，甲方可以拒收该货物。乙方应更换被拒收的货物，或者在甲方规定的合理时间内免费进行修改以满足技术要求。甲方在货物到达项目现场后对货物进行检验、测试及拒收货物的权利不因货物在启运前通过了甲方检验、测试和认可而受到任何限制或放弃。</w:t>
      </w:r>
    </w:p>
    <w:p w14:paraId="3A48A7D8">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6. 对国外进口的货物，乙方应提供中国国家出入境检验检疫局出具的检验证书等相关文件。</w:t>
      </w:r>
    </w:p>
    <w:p w14:paraId="08C2EFEC">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7．验收由甲方组织，乙方配合进行：</w:t>
      </w:r>
    </w:p>
    <w:p w14:paraId="62878D84">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 货物在乙方通知安装调试完毕后，乙方就所供货物的安装、试运行、运行、维护或修理对甲方人员进行培训，甲方在</w:t>
      </w:r>
      <w:r>
        <w:rPr>
          <w:rFonts w:hint="eastAsia" w:ascii="宋体" w:hAnsi="宋体" w:eastAsia="宋体" w:cs="宋体"/>
          <w:snapToGrid/>
          <w:color w:val="000000"/>
          <w:kern w:val="2"/>
          <w:sz w:val="24"/>
          <w:szCs w:val="24"/>
          <w:u w:val="single"/>
          <w:lang w:eastAsia="zh-CN"/>
        </w:rPr>
        <w:t xml:space="preserve"> 7</w:t>
      </w:r>
      <w:r>
        <w:rPr>
          <w:rFonts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个工作日内初步验收。初步验收合格后，进入</w:t>
      </w:r>
      <w:r>
        <w:rPr>
          <w:rFonts w:hint="eastAsia" w:ascii="宋体" w:hAnsi="宋体" w:eastAsia="宋体" w:cs="宋体"/>
          <w:snapToGrid/>
          <w:color w:val="000000"/>
          <w:kern w:val="2"/>
          <w:sz w:val="24"/>
          <w:szCs w:val="24"/>
          <w:u w:val="single"/>
          <w:lang w:eastAsia="zh-CN"/>
        </w:rPr>
        <w:t xml:space="preserve"> 7</w:t>
      </w:r>
      <w:r>
        <w:rPr>
          <w:rFonts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个工作日试用期；试用期间发生重大质量问题，修复后试用相应顺延；试用期结束后</w:t>
      </w:r>
      <w:r>
        <w:rPr>
          <w:rFonts w:hint="eastAsia" w:ascii="宋体" w:hAnsi="宋体" w:eastAsia="宋体" w:cs="宋体"/>
          <w:snapToGrid/>
          <w:color w:val="000000"/>
          <w:kern w:val="2"/>
          <w:sz w:val="24"/>
          <w:szCs w:val="24"/>
          <w:u w:val="single"/>
          <w:lang w:eastAsia="zh-CN"/>
        </w:rPr>
        <w:t xml:space="preserve"> 15</w:t>
      </w:r>
      <w:r>
        <w:rPr>
          <w:rFonts w:ascii="宋体" w:hAnsi="宋体" w:eastAsia="宋体" w:cs="宋体"/>
          <w:snapToGrid/>
          <w:color w:val="000000"/>
          <w:kern w:val="2"/>
          <w:sz w:val="24"/>
          <w:szCs w:val="24"/>
          <w:u w:val="single"/>
          <w:lang w:eastAsia="zh-CN"/>
        </w:rPr>
        <w:t xml:space="preserve"> </w:t>
      </w:r>
      <w:r>
        <w:rPr>
          <w:rFonts w:hint="eastAsia" w:ascii="宋体" w:hAnsi="宋体" w:eastAsia="宋体" w:cs="宋体"/>
          <w:snapToGrid/>
          <w:color w:val="000000"/>
          <w:kern w:val="2"/>
          <w:sz w:val="24"/>
          <w:szCs w:val="24"/>
          <w:lang w:eastAsia="zh-CN"/>
        </w:rPr>
        <w:t>个工作日内完成最终验收；</w:t>
      </w:r>
    </w:p>
    <w:p w14:paraId="5CB02DC8">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42EAF3CD">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64734D01">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(4) 如质量验收合格，双方签署质量验收报告。</w:t>
      </w:r>
    </w:p>
    <w:p w14:paraId="451D7C44">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8．乙方应将所提供货物的装箱清单、配件、随机工具、用户使用手册、原厂保修卡等资料交付给甲方；乙方不能完整交付货物及本款规定的单证和工具的，必须负责补齐，否则视为未按合同约定交货。</w:t>
      </w:r>
    </w:p>
    <w:p w14:paraId="3F05692F">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9．如货物经乙方</w:t>
      </w:r>
      <w:r>
        <w:rPr>
          <w:rFonts w:hint="eastAsia" w:ascii="宋体" w:hAnsi="宋体" w:eastAsia="宋体" w:cs="宋体"/>
          <w:b/>
          <w:snapToGrid/>
          <w:color w:val="000000"/>
          <w:kern w:val="2"/>
          <w:sz w:val="24"/>
          <w:szCs w:val="24"/>
          <w:u w:val="single"/>
          <w:lang w:eastAsia="zh-CN"/>
        </w:rPr>
        <w:t xml:space="preserve"> 2 </w:t>
      </w:r>
      <w:r>
        <w:rPr>
          <w:rFonts w:hint="eastAsia" w:ascii="宋体" w:hAnsi="宋体" w:eastAsia="宋体" w:cs="宋体"/>
          <w:snapToGrid/>
          <w:color w:val="000000"/>
          <w:kern w:val="2"/>
          <w:sz w:val="24"/>
          <w:szCs w:val="24"/>
          <w:lang w:eastAsia="zh-CN"/>
        </w:rPr>
        <w:t>次维修仍不能达到合同约定的质量标准，甲方有权退货，并视作乙方不能交付货物而须支付违约赔偿金给甲方，甲方还可依法追究乙方的违约责任。</w:t>
      </w:r>
    </w:p>
    <w:p w14:paraId="54DFEC9A">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bookmarkStart w:id="3" w:name="_Toc217446111"/>
      <w:r>
        <w:rPr>
          <w:rFonts w:hint="eastAsia" w:ascii="宋体" w:hAnsi="宋体" w:eastAsia="宋体" w:cs="Times New Roman"/>
          <w:b/>
          <w:snapToGrid/>
          <w:color w:val="000000"/>
          <w:kern w:val="2"/>
          <w:sz w:val="24"/>
          <w:szCs w:val="24"/>
          <w:lang w:eastAsia="zh-CN"/>
        </w:rPr>
        <w:t>七、付款方式</w:t>
      </w:r>
      <w:bookmarkEnd w:id="3"/>
      <w:r>
        <w:rPr>
          <w:rFonts w:hint="eastAsia" w:ascii="宋体" w:hAnsi="宋体" w:eastAsia="宋体" w:cs="Times New Roman"/>
          <w:b/>
          <w:snapToGrid/>
          <w:color w:val="000000"/>
          <w:kern w:val="2"/>
          <w:sz w:val="24"/>
          <w:szCs w:val="24"/>
          <w:lang w:eastAsia="zh-CN"/>
        </w:rPr>
        <w:t>及发票开具</w:t>
      </w:r>
    </w:p>
    <w:p w14:paraId="3645BEA0">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bookmarkStart w:id="4" w:name="_Toc217446112"/>
      <w:r>
        <w:rPr>
          <w:rFonts w:hint="eastAsia" w:ascii="宋体" w:hAnsi="宋体" w:eastAsia="宋体" w:cs="Times New Roman"/>
          <w:snapToGrid/>
          <w:color w:val="000000"/>
          <w:kern w:val="2"/>
          <w:sz w:val="24"/>
          <w:szCs w:val="24"/>
          <w:lang w:eastAsia="zh-CN"/>
        </w:rPr>
        <w:t>1．合同签订后，由中标人开具正式有效发票向釆购人申请支付合同金额30%的预付款；货物验收合格后，中标人开具的正式有效发票以及出具合同金额 3%的质量保函向釆购人申请支付剩余部分的合同金额（即合同金额的70%）。</w:t>
      </w:r>
    </w:p>
    <w:p w14:paraId="50D9C79D">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ascii="宋体" w:hAnsi="宋体" w:eastAsia="宋体" w:cs="宋体"/>
          <w:snapToGrid/>
          <w:color w:val="000000"/>
          <w:kern w:val="2"/>
          <w:sz w:val="24"/>
          <w:szCs w:val="24"/>
          <w:lang w:eastAsia="zh-CN"/>
        </w:rPr>
        <w:t>2</w:t>
      </w:r>
      <w:r>
        <w:rPr>
          <w:rFonts w:hint="eastAsia" w:ascii="宋体" w:hAnsi="宋体" w:eastAsia="宋体" w:cs="宋体"/>
          <w:snapToGrid/>
          <w:color w:val="000000"/>
          <w:kern w:val="2"/>
          <w:sz w:val="24"/>
          <w:szCs w:val="24"/>
          <w:lang w:eastAsia="zh-CN"/>
        </w:rPr>
        <w:t>．乙方账号信息</w:t>
      </w:r>
    </w:p>
    <w:p w14:paraId="006BF7B8">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名  称：***********</w:t>
      </w:r>
    </w:p>
    <w:p w14:paraId="0428D3D0">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税  号：</w:t>
      </w:r>
      <w:r>
        <w:rPr>
          <w:rFonts w:ascii="宋体" w:hAnsi="宋体" w:eastAsia="宋体" w:cs="宋体"/>
          <w:snapToGrid/>
          <w:color w:val="000000"/>
          <w:kern w:val="2"/>
          <w:sz w:val="24"/>
          <w:szCs w:val="24"/>
          <w:lang w:eastAsia="zh-CN"/>
        </w:rPr>
        <w:t>***********</w:t>
      </w:r>
    </w:p>
    <w:p w14:paraId="407700F0">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地  址：***********</w:t>
      </w:r>
    </w:p>
    <w:p w14:paraId="0AA0A3B4">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电  话：***********</w:t>
      </w:r>
    </w:p>
    <w:p w14:paraId="2DDAE9E7">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开户行：***********</w:t>
      </w:r>
    </w:p>
    <w:p w14:paraId="0F1B10F4">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账  号：***********</w:t>
      </w:r>
    </w:p>
    <w:p w14:paraId="429EFEDF">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ascii="宋体" w:hAnsi="宋体" w:eastAsia="宋体" w:cs="宋体"/>
          <w:snapToGrid/>
          <w:color w:val="000000"/>
          <w:kern w:val="2"/>
          <w:sz w:val="24"/>
          <w:szCs w:val="24"/>
          <w:lang w:eastAsia="zh-CN"/>
        </w:rPr>
        <w:t>3</w:t>
      </w:r>
      <w:r>
        <w:rPr>
          <w:rFonts w:hint="eastAsia" w:ascii="宋体" w:hAnsi="宋体" w:eastAsia="宋体" w:cs="宋体"/>
          <w:snapToGrid/>
          <w:color w:val="000000"/>
          <w:kern w:val="2"/>
          <w:sz w:val="24"/>
          <w:szCs w:val="24"/>
          <w:lang w:eastAsia="zh-CN"/>
        </w:rPr>
        <w:t>. 甲方的开票信息</w:t>
      </w:r>
    </w:p>
    <w:p w14:paraId="639A7666">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名  称：海南软件职业技术学院</w:t>
      </w:r>
    </w:p>
    <w:p w14:paraId="2F774C9A">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税  号：</w:t>
      </w:r>
      <w:r>
        <w:rPr>
          <w:rFonts w:ascii="宋体" w:hAnsi="宋体" w:eastAsia="宋体" w:cs="宋体"/>
          <w:snapToGrid/>
          <w:color w:val="000000"/>
          <w:kern w:val="2"/>
          <w:sz w:val="24"/>
          <w:szCs w:val="24"/>
          <w:lang w:eastAsia="zh-CN"/>
        </w:rPr>
        <w:t>12460000428508083P</w:t>
      </w:r>
    </w:p>
    <w:p w14:paraId="27B2067F">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地  址：海南省琼海市富海路128号</w:t>
      </w:r>
    </w:p>
    <w:p w14:paraId="5F1484AD">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电  话：0898-31690927</w:t>
      </w:r>
    </w:p>
    <w:p w14:paraId="453CA9B4">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开户行：农业银行琼海富海路支行</w:t>
      </w:r>
    </w:p>
    <w:p w14:paraId="5571F34C">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账  号：21375001040000155</w:t>
      </w:r>
    </w:p>
    <w:p w14:paraId="00D7F0EE">
      <w:pPr>
        <w:widowControl w:val="0"/>
        <w:kinsoku/>
        <w:autoSpaceDE/>
        <w:autoSpaceDN/>
        <w:adjustRightInd/>
        <w:snapToGrid/>
        <w:spacing w:line="420" w:lineRule="exact"/>
        <w:ind w:firstLine="960" w:firstLineChars="4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备  注：项目名称（招标采购文件编号）</w:t>
      </w:r>
    </w:p>
    <w:p w14:paraId="4F70A154">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r>
        <w:rPr>
          <w:rFonts w:hint="eastAsia" w:ascii="宋体" w:hAnsi="宋体" w:eastAsia="宋体" w:cs="Times New Roman"/>
          <w:b/>
          <w:snapToGrid/>
          <w:color w:val="000000"/>
          <w:kern w:val="2"/>
          <w:sz w:val="24"/>
          <w:szCs w:val="24"/>
          <w:lang w:eastAsia="zh-CN"/>
        </w:rPr>
        <w:t>八、</w:t>
      </w:r>
      <w:bookmarkEnd w:id="4"/>
      <w:bookmarkStart w:id="5" w:name="_Toc217446113"/>
      <w:r>
        <w:rPr>
          <w:rFonts w:hint="eastAsia" w:ascii="宋体" w:hAnsi="宋体" w:eastAsia="宋体" w:cs="Times New Roman"/>
          <w:b/>
          <w:snapToGrid/>
          <w:color w:val="000000"/>
          <w:kern w:val="2"/>
          <w:sz w:val="24"/>
          <w:szCs w:val="24"/>
          <w:lang w:eastAsia="zh-CN"/>
        </w:rPr>
        <w:t>货物验收，保修和技术服务</w:t>
      </w:r>
    </w:p>
    <w:p w14:paraId="1C43A517">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乙方交付的货物必须满足中国法律法规，相关部门的相应产业标准及本合同的要求。乙方承诺向甲方提供的货物应是全新、完整、技术成熟稳定、性能质量良好的产品，货物及相关许可证文件、技术文件、软件、服务等均不存在瑕疵。</w:t>
      </w:r>
    </w:p>
    <w:p w14:paraId="031C0A4D">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若在货物接收验收时发现货物有任何的短少，缺损，缺陷，或与合同约定不符，甲方和乙方代表将签署一份详细报告，在乙方未派代表到场时，该报告将由甲方单方签署，该报告将作为甲方要求乙方进行退货、更换、修理或补充发货的有效证据。乙方负责于10个工作日内自付费用进行更换、补充发货并送至本合同确定的甲方指定地点，有关费用由乙方承担。</w:t>
      </w:r>
    </w:p>
    <w:p w14:paraId="5840715B">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宋体"/>
          <w:snapToGrid/>
          <w:color w:val="000000"/>
          <w:kern w:val="2"/>
          <w:sz w:val="24"/>
          <w:szCs w:val="24"/>
          <w:lang w:eastAsia="zh-CN"/>
        </w:rPr>
        <w:t>3．未能按期通过甲方验收的货物，以及甲方接收后发现有误的货物，由乙方自费回收。如乙方未在接到通知后10天内回收，由甲方可自行处理该货物，包括但不限于另外存放并收取租金等，由此产生的费用由乙方承担，该等货物不视为乙方已完成交付。</w:t>
      </w:r>
    </w:p>
    <w:p w14:paraId="408C2475">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4．乙方提供的货物的产品质保期至少</w:t>
      </w:r>
      <w:r>
        <w:rPr>
          <w:rFonts w:hint="eastAsia" w:ascii="宋体" w:hAnsi="宋体" w:eastAsia="宋体" w:cs="Times New Roman"/>
          <w:b/>
          <w:snapToGrid/>
          <w:color w:val="000000"/>
          <w:kern w:val="2"/>
          <w:sz w:val="24"/>
          <w:szCs w:val="24"/>
          <w:u w:val="single"/>
          <w:lang w:eastAsia="zh-CN"/>
        </w:rPr>
        <w:t xml:space="preserve">     </w:t>
      </w:r>
      <w:r>
        <w:rPr>
          <w:rFonts w:hint="eastAsia" w:ascii="宋体" w:hAnsi="宋体" w:eastAsia="宋体" w:cs="Times New Roman"/>
          <w:snapToGrid/>
          <w:color w:val="000000"/>
          <w:kern w:val="2"/>
          <w:sz w:val="24"/>
          <w:szCs w:val="24"/>
          <w:lang w:eastAsia="zh-CN"/>
        </w:rPr>
        <w:t>年，自产品交货验收合格起计算。在保修期内，如果货物的性能和质量与合同规定不符，或出现任何故障，乙方负责在7天内免费排除缺陷，修理或更换相关货物。软件产品均永久授权，质保期内免费升级。</w:t>
      </w:r>
    </w:p>
    <w:p w14:paraId="36EB0541">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5．乙方负责在质保期间提供7×24小时免费技术支持和服务（联系人：</w:t>
      </w:r>
      <w:r>
        <w:rPr>
          <w:rFonts w:hint="eastAsia" w:ascii="宋体" w:hAnsi="宋体" w:eastAsia="宋体" w:cs="Times New Roman"/>
          <w:snapToGrid/>
          <w:color w:val="000000"/>
          <w:kern w:val="2"/>
          <w:sz w:val="24"/>
          <w:szCs w:val="24"/>
          <w:u w:val="single"/>
          <w:lang w:eastAsia="zh-CN"/>
        </w:rPr>
        <w:t xml:space="preserve">        </w:t>
      </w:r>
      <w:r>
        <w:rPr>
          <w:rFonts w:hint="eastAsia" w:ascii="宋体" w:hAnsi="宋体" w:eastAsia="宋体" w:cs="Times New Roman"/>
          <w:snapToGrid/>
          <w:color w:val="000000"/>
          <w:kern w:val="2"/>
          <w:sz w:val="24"/>
          <w:szCs w:val="24"/>
          <w:lang w:eastAsia="zh-CN"/>
        </w:rPr>
        <w:t xml:space="preserve"> 联系电话：</w:t>
      </w:r>
      <w:r>
        <w:rPr>
          <w:rFonts w:hint="eastAsia" w:ascii="宋体" w:hAnsi="宋体" w:eastAsia="宋体" w:cs="Times New Roman"/>
          <w:snapToGrid/>
          <w:color w:val="000000"/>
          <w:kern w:val="2"/>
          <w:sz w:val="24"/>
          <w:szCs w:val="24"/>
          <w:u w:val="single"/>
          <w:lang w:eastAsia="zh-CN"/>
        </w:rPr>
        <w:t xml:space="preserve">              </w:t>
      </w:r>
      <w:r>
        <w:rPr>
          <w:rFonts w:hint="eastAsia" w:ascii="宋体" w:hAnsi="宋体" w:eastAsia="宋体" w:cs="Times New Roman"/>
          <w:snapToGrid/>
          <w:color w:val="000000"/>
          <w:kern w:val="2"/>
          <w:sz w:val="24"/>
          <w:szCs w:val="24"/>
          <w:lang w:eastAsia="zh-CN"/>
        </w:rPr>
        <w:t>），出现质量问题时，乙方得到通知后应1小时内响应，3小时内派人员到达用户现场，</w:t>
      </w:r>
      <w:r>
        <w:rPr>
          <w:rFonts w:hint="eastAsia" w:ascii="宋体" w:hAnsi="宋体" w:eastAsia="宋体" w:cs="Times New Roman"/>
          <w:snapToGrid/>
          <w:color w:val="000000"/>
          <w:kern w:val="2"/>
          <w:sz w:val="24"/>
          <w:szCs w:val="24"/>
          <w:lang w:val="en-US" w:eastAsia="zh-CN"/>
        </w:rPr>
        <w:t>24</w:t>
      </w:r>
      <w:r>
        <w:rPr>
          <w:rFonts w:hint="eastAsia" w:ascii="宋体" w:hAnsi="宋体" w:eastAsia="宋体" w:cs="Times New Roman"/>
          <w:snapToGrid/>
          <w:color w:val="000000"/>
          <w:kern w:val="2"/>
          <w:sz w:val="24"/>
          <w:szCs w:val="24"/>
          <w:lang w:eastAsia="zh-CN"/>
        </w:rPr>
        <w:t>小时内解决问题。</w:t>
      </w:r>
    </w:p>
    <w:p w14:paraId="4CDFF1D3">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6．由甲方根据项目特点选择如下第</w:t>
      </w:r>
      <w:r>
        <w:rPr>
          <w:rFonts w:hint="eastAsia" w:ascii="宋体" w:hAnsi="宋体" w:eastAsia="宋体" w:cs="Times New Roman"/>
          <w:snapToGrid/>
          <w:color w:val="000000"/>
          <w:kern w:val="2"/>
          <w:sz w:val="24"/>
          <w:szCs w:val="24"/>
          <w:u w:val="single"/>
          <w:lang w:eastAsia="zh-CN"/>
        </w:rPr>
        <w:t>（2）（3）</w:t>
      </w:r>
      <w:r>
        <w:rPr>
          <w:rFonts w:hint="eastAsia" w:ascii="宋体" w:hAnsi="宋体" w:eastAsia="宋体" w:cs="Times New Roman"/>
          <w:snapToGrid/>
          <w:color w:val="000000"/>
          <w:kern w:val="2"/>
          <w:sz w:val="24"/>
          <w:szCs w:val="24"/>
          <w:lang w:eastAsia="zh-CN"/>
        </w:rPr>
        <w:t>种质保承诺方式：</w:t>
      </w:r>
    </w:p>
    <w:p w14:paraId="6B236C62">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（1）无。</w:t>
      </w:r>
    </w:p>
    <w:p w14:paraId="1C4D5EB3">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（2）乙方提供中标清单主要设备原厂《质量保函》原件，如中标方为生产厂家，则无需提供。</w:t>
      </w:r>
    </w:p>
    <w:p w14:paraId="6F443491">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（3）乙方提供银行出具的以甲方为受益人的《质量保函》（保函金额为合同总价款的</w:t>
      </w:r>
      <w:r>
        <w:rPr>
          <w:rFonts w:hint="eastAsia" w:ascii="宋体" w:hAnsi="宋体" w:eastAsia="宋体" w:cs="Times New Roman"/>
          <w:snapToGrid/>
          <w:color w:val="000000"/>
          <w:kern w:val="2"/>
          <w:sz w:val="24"/>
          <w:szCs w:val="24"/>
          <w:u w:val="single"/>
          <w:lang w:eastAsia="zh-CN"/>
        </w:rPr>
        <w:t xml:space="preserve"> 3 </w:t>
      </w:r>
      <w:r>
        <w:rPr>
          <w:rFonts w:hint="eastAsia" w:ascii="宋体" w:hAnsi="宋体" w:eastAsia="宋体" w:cs="Times New Roman"/>
          <w:snapToGrid/>
          <w:color w:val="000000"/>
          <w:kern w:val="2"/>
          <w:sz w:val="24"/>
          <w:szCs w:val="24"/>
          <w:lang w:eastAsia="zh-CN"/>
        </w:rPr>
        <w:t>%，合计人民币：</w:t>
      </w:r>
      <w:r>
        <w:rPr>
          <w:rFonts w:ascii="宋体" w:hAnsi="宋体" w:eastAsia="宋体" w:cs="Times New Roman"/>
          <w:snapToGrid/>
          <w:color w:val="000000"/>
          <w:kern w:val="2"/>
          <w:sz w:val="24"/>
          <w:szCs w:val="24"/>
          <w:u w:val="single"/>
          <w:lang w:eastAsia="zh-CN"/>
        </w:rPr>
        <w:t xml:space="preserve">      </w:t>
      </w:r>
      <w:r>
        <w:rPr>
          <w:rFonts w:hint="eastAsia" w:ascii="宋体" w:hAnsi="宋体" w:eastAsia="宋体" w:cs="Times New Roman"/>
          <w:snapToGrid/>
          <w:color w:val="000000"/>
          <w:kern w:val="2"/>
          <w:sz w:val="24"/>
          <w:szCs w:val="24"/>
          <w:u w:val="single"/>
          <w:lang w:eastAsia="zh-CN"/>
        </w:rPr>
        <w:t>元</w:t>
      </w:r>
      <w:r>
        <w:rPr>
          <w:rFonts w:hint="eastAsia" w:ascii="宋体" w:hAnsi="宋体" w:eastAsia="宋体" w:cs="Times New Roman"/>
          <w:snapToGrid/>
          <w:color w:val="000000"/>
          <w:kern w:val="2"/>
          <w:sz w:val="24"/>
          <w:szCs w:val="24"/>
          <w:lang w:eastAsia="zh-CN"/>
        </w:rPr>
        <w:t>，大写：</w:t>
      </w:r>
      <w:r>
        <w:rPr>
          <w:rFonts w:hint="eastAsia" w:ascii="宋体" w:hAnsi="宋体" w:eastAsia="宋体" w:cs="Times New Roman"/>
          <w:snapToGrid/>
          <w:color w:val="000000"/>
          <w:kern w:val="2"/>
          <w:sz w:val="24"/>
          <w:szCs w:val="24"/>
          <w:u w:val="single"/>
          <w:lang w:eastAsia="zh-CN"/>
        </w:rPr>
        <w:t xml:space="preserve"> </w:t>
      </w:r>
      <w:r>
        <w:rPr>
          <w:rFonts w:ascii="宋体" w:hAnsi="宋体" w:eastAsia="宋体" w:cs="Times New Roman"/>
          <w:snapToGrid/>
          <w:color w:val="000000"/>
          <w:kern w:val="2"/>
          <w:sz w:val="24"/>
          <w:szCs w:val="24"/>
          <w:u w:val="single"/>
          <w:lang w:eastAsia="zh-CN"/>
        </w:rPr>
        <w:t xml:space="preserve">        </w:t>
      </w:r>
      <w:r>
        <w:rPr>
          <w:rFonts w:hint="eastAsia" w:ascii="宋体" w:hAnsi="宋体" w:eastAsia="宋体" w:cs="Times New Roman"/>
          <w:snapToGrid/>
          <w:color w:val="000000"/>
          <w:kern w:val="2"/>
          <w:sz w:val="24"/>
          <w:szCs w:val="24"/>
          <w:lang w:eastAsia="zh-CN"/>
        </w:rPr>
        <w:t>），质保期内乙方未按照合同约定履行更换或维修义务，甲方可以凭《质量保函》等相关材料向担保银行索偿，不足部分，甲方有权向乙方追偿。</w:t>
      </w:r>
    </w:p>
    <w:p w14:paraId="019BE878">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7．保修期满后，乙方应保证以最优惠的价格，长期提供备件和保养服务，当发生故障时，乙方应该按质保期内同样的要求进行维修，可以合理收取维修费。</w:t>
      </w:r>
    </w:p>
    <w:p w14:paraId="7FBFDD61">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8.在质保期内，发现货物的质量或规格与合同要求不符或货物被证实有缺陷，包括但不限于潜在的缺陷或使用不合适的材料，甲方有权向乙方提出索赔。</w:t>
      </w:r>
    </w:p>
    <w:p w14:paraId="4E6E20B7">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r>
        <w:rPr>
          <w:rFonts w:hint="eastAsia" w:ascii="宋体" w:hAnsi="宋体" w:eastAsia="宋体" w:cs="Times New Roman"/>
          <w:b/>
          <w:snapToGrid/>
          <w:color w:val="000000"/>
          <w:kern w:val="2"/>
          <w:sz w:val="24"/>
          <w:szCs w:val="24"/>
          <w:lang w:eastAsia="zh-CN"/>
        </w:rPr>
        <w:t>九、违约责任</w:t>
      </w:r>
      <w:bookmarkEnd w:id="5"/>
    </w:p>
    <w:p w14:paraId="4822DBDD">
      <w:pPr>
        <w:widowControl w:val="0"/>
        <w:kinsoku/>
        <w:autoSpaceDE/>
        <w:autoSpaceDN/>
        <w:adjustRightInd/>
        <w:snapToGrid/>
        <w:spacing w:line="420" w:lineRule="exact"/>
        <w:ind w:firstLine="470" w:firstLineChars="196"/>
        <w:jc w:val="both"/>
        <w:textAlignment w:val="auto"/>
        <w:rPr>
          <w:rFonts w:ascii="宋体" w:hAnsi="宋体" w:eastAsia="宋体" w:cs="Times New Roman"/>
          <w:snapToGrid/>
          <w:color w:val="000000"/>
          <w:kern w:val="2"/>
          <w:sz w:val="24"/>
          <w:szCs w:val="24"/>
          <w:lang w:eastAsia="zh-CN"/>
        </w:rPr>
      </w:pPr>
      <w:bookmarkStart w:id="6" w:name="_Toc217446114"/>
      <w:r>
        <w:rPr>
          <w:rFonts w:hint="eastAsia" w:ascii="宋体" w:hAnsi="宋体" w:eastAsia="宋体" w:cs="Times New Roman"/>
          <w:snapToGrid/>
          <w:color w:val="000000"/>
          <w:kern w:val="2"/>
          <w:sz w:val="24"/>
          <w:szCs w:val="24"/>
          <w:lang w:eastAsia="zh-CN"/>
        </w:rPr>
        <w:t>1．本合同正式签订后，任何一方不履行或不完全履行本合同约定条款的，构成违约。</w:t>
      </w:r>
    </w:p>
    <w:p w14:paraId="001403EB">
      <w:pPr>
        <w:widowControl w:val="0"/>
        <w:kinsoku/>
        <w:autoSpaceDE/>
        <w:autoSpaceDN/>
        <w:adjustRightInd/>
        <w:snapToGrid/>
        <w:spacing w:line="420" w:lineRule="exact"/>
        <w:ind w:firstLine="470" w:firstLineChars="196"/>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2．合同一方违反本合同规定，守约方有权单方面终止本合同；违约方除给未违约方赔偿损失外，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另支付违约金，违约金为本合同总价款的10%。</w:t>
      </w:r>
    </w:p>
    <w:p w14:paraId="5F99BEF3">
      <w:pPr>
        <w:widowControl w:val="0"/>
        <w:kinsoku/>
        <w:autoSpaceDE/>
        <w:autoSpaceDN/>
        <w:adjustRightInd/>
        <w:snapToGrid/>
        <w:spacing w:line="420" w:lineRule="exact"/>
        <w:ind w:firstLine="470" w:firstLineChars="196"/>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3．乙方违约，三年内不得参加甲方任何项目的投标。</w:t>
      </w:r>
    </w:p>
    <w:p w14:paraId="31DC0B88">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r>
        <w:rPr>
          <w:rFonts w:hint="eastAsia" w:ascii="宋体" w:hAnsi="宋体" w:eastAsia="宋体" w:cs="Times New Roman"/>
          <w:b/>
          <w:snapToGrid/>
          <w:color w:val="000000"/>
          <w:kern w:val="2"/>
          <w:sz w:val="24"/>
          <w:szCs w:val="24"/>
          <w:lang w:eastAsia="zh-CN"/>
        </w:rPr>
        <w:t>十</w:t>
      </w:r>
      <w:r>
        <w:rPr>
          <w:rFonts w:ascii="宋体" w:hAnsi="宋体" w:eastAsia="宋体" w:cs="Times New Roman"/>
          <w:b/>
          <w:snapToGrid/>
          <w:color w:val="000000"/>
          <w:kern w:val="2"/>
          <w:sz w:val="24"/>
          <w:szCs w:val="24"/>
          <w:lang w:eastAsia="zh-CN"/>
        </w:rPr>
        <w:t>、</w:t>
      </w:r>
      <w:r>
        <w:rPr>
          <w:rFonts w:hint="eastAsia" w:ascii="宋体" w:hAnsi="宋体" w:eastAsia="宋体" w:cs="Times New Roman"/>
          <w:b/>
          <w:snapToGrid/>
          <w:color w:val="000000"/>
          <w:kern w:val="2"/>
          <w:sz w:val="24"/>
          <w:szCs w:val="24"/>
          <w:lang w:eastAsia="zh-CN"/>
        </w:rPr>
        <w:t>争议解决办法</w:t>
      </w:r>
      <w:bookmarkEnd w:id="6"/>
    </w:p>
    <w:p w14:paraId="6DB4797C">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bookmarkStart w:id="7" w:name="_Toc217446115"/>
      <w:r>
        <w:rPr>
          <w:rFonts w:hint="eastAsia" w:ascii="宋体" w:hAnsi="宋体" w:eastAsia="宋体" w:cs="Times New Roman"/>
          <w:snapToGrid/>
          <w:color w:val="000000"/>
          <w:kern w:val="2"/>
          <w:sz w:val="24"/>
          <w:szCs w:val="24"/>
          <w:lang w:eastAsia="zh-CN"/>
        </w:rPr>
        <w:t>本合同</w:t>
      </w:r>
      <w:r>
        <w:rPr>
          <w:rFonts w:hint="eastAsia" w:ascii="宋体" w:hAnsi="宋体" w:eastAsia="宋体" w:cs="宋体"/>
          <w:snapToGrid/>
          <w:color w:val="000000"/>
          <w:kern w:val="2"/>
          <w:sz w:val="24"/>
          <w:szCs w:val="24"/>
          <w:lang w:eastAsia="zh-CN"/>
        </w:rPr>
        <w:t>执行</w:t>
      </w:r>
      <w:r>
        <w:rPr>
          <w:rFonts w:hint="eastAsia" w:ascii="宋体" w:hAnsi="宋体" w:eastAsia="宋体" w:cs="Times New Roman"/>
          <w:snapToGrid/>
          <w:color w:val="000000"/>
          <w:kern w:val="2"/>
          <w:sz w:val="24"/>
          <w:szCs w:val="24"/>
          <w:lang w:eastAsia="zh-CN"/>
        </w:rPr>
        <w:t>过程中如发生纠纷，双方选择如下第</w:t>
      </w:r>
      <w:r>
        <w:rPr>
          <w:rFonts w:ascii="宋体" w:hAnsi="宋体" w:eastAsia="宋体" w:cs="Times New Roman"/>
          <w:snapToGrid/>
          <w:color w:val="000000"/>
          <w:kern w:val="2"/>
          <w:sz w:val="24"/>
          <w:szCs w:val="24"/>
          <w:u w:val="single"/>
          <w:lang w:eastAsia="zh-CN"/>
        </w:rPr>
        <w:t xml:space="preserve">  2  </w:t>
      </w:r>
      <w:r>
        <w:rPr>
          <w:rFonts w:hint="eastAsia" w:ascii="宋体" w:hAnsi="宋体" w:eastAsia="宋体" w:cs="Times New Roman"/>
          <w:snapToGrid/>
          <w:color w:val="000000"/>
          <w:kern w:val="2"/>
          <w:sz w:val="24"/>
          <w:szCs w:val="24"/>
          <w:lang w:eastAsia="zh-CN"/>
        </w:rPr>
        <w:t>种方式处理：</w:t>
      </w:r>
    </w:p>
    <w:p w14:paraId="7D8F5F2F">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1．申请仲裁。仲裁机构为海南仲裁委员会。</w:t>
      </w:r>
    </w:p>
    <w:p w14:paraId="6A215538">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2．提起诉讼。诉讼地点为采购人（甲方）所在地人民法院。</w:t>
      </w:r>
    </w:p>
    <w:p w14:paraId="7F58D641">
      <w:pPr>
        <w:widowControl w:val="0"/>
        <w:kinsoku/>
        <w:autoSpaceDE/>
        <w:autoSpaceDN/>
        <w:adjustRightInd/>
        <w:snapToGrid/>
        <w:spacing w:line="420" w:lineRule="exact"/>
        <w:jc w:val="both"/>
        <w:textAlignment w:val="auto"/>
        <w:rPr>
          <w:rFonts w:ascii="宋体" w:hAnsi="宋体" w:eastAsia="宋体" w:cs="Times New Roman"/>
          <w:b/>
          <w:snapToGrid/>
          <w:color w:val="000000"/>
          <w:kern w:val="2"/>
          <w:sz w:val="24"/>
          <w:szCs w:val="24"/>
          <w:lang w:eastAsia="zh-CN"/>
        </w:rPr>
      </w:pPr>
      <w:r>
        <w:rPr>
          <w:rFonts w:hint="eastAsia" w:ascii="宋体" w:hAnsi="宋体" w:eastAsia="宋体" w:cs="Times New Roman"/>
          <w:b/>
          <w:snapToGrid/>
          <w:color w:val="000000"/>
          <w:kern w:val="2"/>
          <w:sz w:val="24"/>
          <w:szCs w:val="24"/>
          <w:lang w:eastAsia="zh-CN"/>
        </w:rPr>
        <w:t>十一、其他</w:t>
      </w:r>
      <w:bookmarkEnd w:id="7"/>
    </w:p>
    <w:p w14:paraId="22A39D28">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1．非经甲方同意，乙方不得部分或全部转让其应履行的合同义务、乙方不得对本合同进行分包。否则甲方有权解除本合同，并要求乙方赔偿甲方全部损失。</w:t>
      </w:r>
    </w:p>
    <w:p w14:paraId="20716667">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 如有未尽事宜，由双方依法订立补充合同。</w:t>
      </w:r>
    </w:p>
    <w:p w14:paraId="60997866">
      <w:pPr>
        <w:widowControl w:val="0"/>
        <w:kinsoku/>
        <w:autoSpaceDE/>
        <w:autoSpaceDN/>
        <w:adjustRightInd/>
        <w:snapToGrid/>
        <w:spacing w:line="420" w:lineRule="exact"/>
        <w:ind w:firstLine="480" w:firstLineChars="20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3．本合同经双方法定代表人或其授权代表签字并盖公章后立即生效；</w:t>
      </w:r>
    </w:p>
    <w:p w14:paraId="633968D7">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宋体"/>
          <w:snapToGrid/>
          <w:color w:val="000000"/>
          <w:kern w:val="2"/>
          <w:sz w:val="24"/>
          <w:szCs w:val="24"/>
          <w:lang w:eastAsia="zh-CN"/>
        </w:rPr>
        <w:t>4．本合同壹式陆份，甲方肆份，乙方、招标代理机构各执壹份，均具同等效力。</w:t>
      </w:r>
    </w:p>
    <w:p w14:paraId="1715672D">
      <w:pPr>
        <w:widowControl w:val="0"/>
        <w:kinsoku/>
        <w:autoSpaceDE/>
        <w:autoSpaceDN/>
        <w:adjustRightInd/>
        <w:snapToGrid/>
        <w:spacing w:line="420" w:lineRule="exact"/>
        <w:jc w:val="both"/>
        <w:textAlignment w:val="auto"/>
        <w:rPr>
          <w:rFonts w:ascii="宋体" w:hAnsi="宋体" w:eastAsia="宋体" w:cs="Times New Roman"/>
          <w:snapToGrid/>
          <w:color w:val="000000"/>
          <w:kern w:val="2"/>
          <w:sz w:val="24"/>
          <w:szCs w:val="24"/>
          <w:lang w:eastAsia="zh-CN"/>
        </w:rPr>
      </w:pPr>
    </w:p>
    <w:p w14:paraId="536714DA">
      <w:pPr>
        <w:widowControl w:val="0"/>
        <w:kinsoku/>
        <w:autoSpaceDE/>
        <w:autoSpaceDN/>
        <w:adjustRightInd/>
        <w:snapToGrid/>
        <w:spacing w:line="420" w:lineRule="exact"/>
        <w:jc w:val="both"/>
        <w:textAlignment w:val="auto"/>
        <w:rPr>
          <w:rFonts w:ascii="宋体" w:hAnsi="宋体" w:eastAsia="宋体" w:cs="Times New Roman"/>
          <w:snapToGrid/>
          <w:color w:val="000000"/>
          <w:kern w:val="2"/>
          <w:sz w:val="24"/>
          <w:szCs w:val="24"/>
          <w:lang w:eastAsia="zh-CN"/>
        </w:rPr>
      </w:pPr>
    </w:p>
    <w:p w14:paraId="1C21C27A">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甲方：</w:t>
      </w:r>
      <w:r>
        <w:rPr>
          <w:rFonts w:hint="eastAsia" w:ascii="宋体" w:hAnsi="宋体" w:eastAsia="宋体" w:cs="宋体"/>
          <w:snapToGrid/>
          <w:color w:val="000000"/>
          <w:kern w:val="0"/>
          <w:sz w:val="24"/>
          <w:szCs w:val="24"/>
          <w:lang w:eastAsia="zh-CN"/>
        </w:rPr>
        <w:t>海南软件职业技术学院</w:t>
      </w:r>
      <w:r>
        <w:rPr>
          <w:rFonts w:hint="eastAsia" w:ascii="宋体" w:hAnsi="宋体" w:eastAsia="宋体" w:cs="Times New Roman"/>
          <w:snapToGrid/>
          <w:color w:val="000000"/>
          <w:kern w:val="2"/>
          <w:sz w:val="24"/>
          <w:szCs w:val="24"/>
          <w:lang w:eastAsia="zh-CN"/>
        </w:rPr>
        <w:t xml:space="preserve">（盖章）   </w:t>
      </w:r>
      <w:r>
        <w:rPr>
          <w:rFonts w:hint="eastAsia" w:ascii="宋体" w:hAnsi="宋体" w:eastAsia="宋体" w:cs="Times New Roman"/>
          <w:snapToGrid/>
          <w:color w:val="000000"/>
          <w:kern w:val="2"/>
          <w:sz w:val="24"/>
          <w:szCs w:val="24"/>
          <w:lang w:eastAsia="zh-CN"/>
        </w:rPr>
        <w:tab/>
      </w:r>
      <w:r>
        <w:rPr>
          <w:rFonts w:ascii="宋体" w:hAnsi="宋体" w:eastAsia="宋体" w:cs="Times New Roman"/>
          <w:snapToGrid/>
          <w:color w:val="000000"/>
          <w:kern w:val="2"/>
          <w:sz w:val="24"/>
          <w:szCs w:val="24"/>
          <w:lang w:eastAsia="zh-CN"/>
        </w:rPr>
        <w:t xml:space="preserve">  </w:t>
      </w:r>
      <w:r>
        <w:rPr>
          <w:rFonts w:hint="eastAsia" w:ascii="宋体" w:hAnsi="宋体" w:eastAsia="宋体" w:cs="Times New Roman"/>
          <w:snapToGrid/>
          <w:color w:val="000000"/>
          <w:kern w:val="2"/>
          <w:sz w:val="24"/>
          <w:szCs w:val="24"/>
          <w:lang w:eastAsia="zh-CN"/>
        </w:rPr>
        <w:t>乙方：</w:t>
      </w:r>
      <w:r>
        <w:rPr>
          <w:rFonts w:ascii="宋体" w:hAnsi="宋体" w:eastAsia="宋体" w:cs="Times New Roman"/>
          <w:snapToGrid/>
          <w:color w:val="000000"/>
          <w:kern w:val="2"/>
          <w:sz w:val="24"/>
          <w:szCs w:val="24"/>
          <w:lang w:eastAsia="zh-CN"/>
        </w:rPr>
        <w:t xml:space="preserve"> </w:t>
      </w:r>
    </w:p>
    <w:p w14:paraId="591FE92E">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法定代表：</w:t>
      </w:r>
      <w:r>
        <w:rPr>
          <w:rFonts w:ascii="宋体" w:hAnsi="宋体" w:eastAsia="宋体" w:cs="Times New Roman"/>
          <w:snapToGrid/>
          <w:color w:val="000000"/>
          <w:kern w:val="2"/>
          <w:sz w:val="24"/>
          <w:szCs w:val="24"/>
          <w:lang w:eastAsia="zh-CN"/>
        </w:rPr>
        <w:t xml:space="preserve">                              </w:t>
      </w:r>
      <w:r>
        <w:rPr>
          <w:rFonts w:hint="eastAsia" w:ascii="宋体" w:hAnsi="宋体" w:eastAsia="宋体" w:cs="Times New Roman"/>
          <w:snapToGrid/>
          <w:color w:val="000000"/>
          <w:kern w:val="2"/>
          <w:sz w:val="24"/>
          <w:szCs w:val="24"/>
          <w:lang w:eastAsia="zh-CN"/>
        </w:rPr>
        <w:t>法定代表：</w:t>
      </w:r>
    </w:p>
    <w:p w14:paraId="71012557">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 xml:space="preserve">授权代表：  </w:t>
      </w:r>
      <w:r>
        <w:rPr>
          <w:rFonts w:ascii="宋体" w:hAnsi="宋体" w:eastAsia="宋体" w:cs="Times New Roman"/>
          <w:snapToGrid/>
          <w:color w:val="000000"/>
          <w:kern w:val="2"/>
          <w:sz w:val="24"/>
          <w:szCs w:val="24"/>
          <w:lang w:eastAsia="zh-CN"/>
        </w:rPr>
        <w:t xml:space="preserve">                            </w:t>
      </w:r>
      <w:r>
        <w:rPr>
          <w:rFonts w:hint="eastAsia" w:ascii="宋体" w:hAnsi="宋体" w:eastAsia="宋体" w:cs="Times New Roman"/>
          <w:snapToGrid/>
          <w:color w:val="000000"/>
          <w:kern w:val="2"/>
          <w:sz w:val="24"/>
          <w:szCs w:val="24"/>
          <w:lang w:eastAsia="zh-CN"/>
        </w:rPr>
        <w:t>授权代表：</w:t>
      </w:r>
    </w:p>
    <w:p w14:paraId="61DDADA8">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 xml:space="preserve">电    话：                         </w:t>
      </w:r>
      <w:r>
        <w:rPr>
          <w:rFonts w:ascii="宋体" w:hAnsi="宋体" w:eastAsia="宋体" w:cs="Times New Roman"/>
          <w:snapToGrid/>
          <w:color w:val="000000"/>
          <w:kern w:val="2"/>
          <w:sz w:val="24"/>
          <w:szCs w:val="24"/>
          <w:lang w:eastAsia="zh-CN"/>
        </w:rPr>
        <w:t xml:space="preserve">     </w:t>
      </w:r>
      <w:r>
        <w:rPr>
          <w:rFonts w:hint="eastAsia" w:ascii="宋体" w:hAnsi="宋体" w:eastAsia="宋体" w:cs="Times New Roman"/>
          <w:snapToGrid/>
          <w:color w:val="000000"/>
          <w:kern w:val="2"/>
          <w:sz w:val="24"/>
          <w:szCs w:val="24"/>
          <w:lang w:eastAsia="zh-CN"/>
        </w:rPr>
        <w:t>电    话：</w:t>
      </w:r>
    </w:p>
    <w:p w14:paraId="3C50AEE5">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 xml:space="preserve">传    真：                       </w:t>
      </w:r>
      <w:r>
        <w:rPr>
          <w:rFonts w:ascii="宋体" w:hAnsi="宋体" w:eastAsia="宋体" w:cs="Times New Roman"/>
          <w:snapToGrid/>
          <w:color w:val="000000"/>
          <w:kern w:val="2"/>
          <w:sz w:val="24"/>
          <w:szCs w:val="24"/>
          <w:lang w:eastAsia="zh-CN"/>
        </w:rPr>
        <w:t xml:space="preserve">     </w:t>
      </w:r>
      <w:r>
        <w:rPr>
          <w:rFonts w:hint="eastAsia" w:ascii="宋体" w:hAnsi="宋体" w:eastAsia="宋体" w:cs="Times New Roman"/>
          <w:snapToGrid/>
          <w:color w:val="000000"/>
          <w:kern w:val="2"/>
          <w:sz w:val="24"/>
          <w:szCs w:val="24"/>
          <w:lang w:eastAsia="zh-CN"/>
        </w:rPr>
        <w:t xml:space="preserve">  传    真：</w:t>
      </w:r>
    </w:p>
    <w:p w14:paraId="5410923F">
      <w:pPr>
        <w:widowControl w:val="0"/>
        <w:kinsoku/>
        <w:autoSpaceDE/>
        <w:autoSpaceDN/>
        <w:adjustRightInd/>
        <w:snapToGrid/>
        <w:spacing w:line="420" w:lineRule="exact"/>
        <w:ind w:firstLine="480" w:firstLineChars="200"/>
        <w:jc w:val="both"/>
        <w:textAlignment w:val="auto"/>
        <w:rPr>
          <w:rFonts w:ascii="宋体" w:hAnsi="宋体" w:eastAsia="宋体" w:cs="Times New Roman"/>
          <w:snapToGrid/>
          <w:color w:val="000000"/>
          <w:kern w:val="2"/>
          <w:sz w:val="24"/>
          <w:szCs w:val="24"/>
          <w:lang w:eastAsia="zh-CN"/>
        </w:rPr>
      </w:pPr>
      <w:r>
        <w:rPr>
          <w:rFonts w:hint="eastAsia" w:ascii="宋体" w:hAnsi="宋体" w:eastAsia="宋体" w:cs="Times New Roman"/>
          <w:snapToGrid/>
          <w:color w:val="000000"/>
          <w:kern w:val="2"/>
          <w:sz w:val="24"/>
          <w:szCs w:val="24"/>
          <w:lang w:eastAsia="zh-CN"/>
        </w:rPr>
        <w:t>签约日期：20</w:t>
      </w:r>
      <w:r>
        <w:rPr>
          <w:rFonts w:ascii="宋体" w:hAnsi="宋体" w:eastAsia="宋体" w:cs="Times New Roman"/>
          <w:snapToGrid/>
          <w:color w:val="000000"/>
          <w:kern w:val="2"/>
          <w:sz w:val="24"/>
          <w:szCs w:val="24"/>
          <w:lang w:eastAsia="zh-CN"/>
        </w:rPr>
        <w:t>2</w:t>
      </w:r>
      <w:r>
        <w:rPr>
          <w:rFonts w:hint="eastAsia" w:ascii="宋体" w:hAnsi="宋体" w:eastAsia="宋体" w:cs="Times New Roman"/>
          <w:snapToGrid/>
          <w:color w:val="000000"/>
          <w:kern w:val="2"/>
          <w:sz w:val="24"/>
          <w:szCs w:val="24"/>
          <w:lang w:val="en-US" w:eastAsia="zh-CN"/>
        </w:rPr>
        <w:t>5</w:t>
      </w:r>
      <w:r>
        <w:rPr>
          <w:rFonts w:hint="eastAsia" w:ascii="宋体" w:hAnsi="宋体" w:eastAsia="宋体" w:cs="Times New Roman"/>
          <w:snapToGrid/>
          <w:color w:val="000000"/>
          <w:kern w:val="2"/>
          <w:sz w:val="24"/>
          <w:szCs w:val="24"/>
          <w:lang w:eastAsia="zh-CN"/>
        </w:rPr>
        <w:t xml:space="preserve">年  月  日 </w:t>
      </w:r>
      <w:r>
        <w:rPr>
          <w:rFonts w:hint="eastAsia" w:ascii="宋体" w:hAnsi="宋体" w:eastAsia="宋体" w:cs="Times New Roman"/>
          <w:snapToGrid/>
          <w:color w:val="000000"/>
          <w:kern w:val="2"/>
          <w:sz w:val="24"/>
          <w:szCs w:val="24"/>
          <w:lang w:eastAsia="zh-CN"/>
        </w:rPr>
        <w:tab/>
      </w:r>
      <w:r>
        <w:rPr>
          <w:rFonts w:hint="eastAsia" w:ascii="宋体" w:hAnsi="宋体" w:eastAsia="宋体" w:cs="Times New Roman"/>
          <w:snapToGrid/>
          <w:color w:val="000000"/>
          <w:kern w:val="2"/>
          <w:sz w:val="24"/>
          <w:szCs w:val="24"/>
          <w:lang w:eastAsia="zh-CN"/>
        </w:rPr>
        <w:tab/>
      </w:r>
      <w:r>
        <w:rPr>
          <w:rFonts w:hint="eastAsia" w:ascii="宋体" w:hAnsi="宋体" w:eastAsia="宋体" w:cs="Times New Roman"/>
          <w:snapToGrid/>
          <w:color w:val="000000"/>
          <w:kern w:val="2"/>
          <w:sz w:val="24"/>
          <w:szCs w:val="24"/>
          <w:lang w:eastAsia="zh-CN"/>
        </w:rPr>
        <w:tab/>
      </w:r>
      <w:r>
        <w:rPr>
          <w:rFonts w:ascii="宋体" w:hAnsi="宋体" w:eastAsia="宋体" w:cs="Times New Roman"/>
          <w:snapToGrid/>
          <w:color w:val="000000"/>
          <w:kern w:val="2"/>
          <w:sz w:val="24"/>
          <w:szCs w:val="24"/>
          <w:lang w:eastAsia="zh-CN"/>
        </w:rPr>
        <w:t xml:space="preserve">      </w:t>
      </w:r>
      <w:r>
        <w:rPr>
          <w:rFonts w:hint="eastAsia" w:ascii="宋体" w:hAnsi="宋体" w:eastAsia="宋体" w:cs="Times New Roman"/>
          <w:snapToGrid/>
          <w:color w:val="000000"/>
          <w:kern w:val="2"/>
          <w:sz w:val="24"/>
          <w:szCs w:val="24"/>
          <w:lang w:eastAsia="zh-CN"/>
        </w:rPr>
        <w:t>签约日期：20</w:t>
      </w:r>
      <w:r>
        <w:rPr>
          <w:rFonts w:ascii="宋体" w:hAnsi="宋体" w:eastAsia="宋体" w:cs="Times New Roman"/>
          <w:snapToGrid/>
          <w:color w:val="000000"/>
          <w:kern w:val="2"/>
          <w:sz w:val="24"/>
          <w:szCs w:val="24"/>
          <w:lang w:eastAsia="zh-CN"/>
        </w:rPr>
        <w:t>2</w:t>
      </w:r>
      <w:r>
        <w:rPr>
          <w:rFonts w:hint="eastAsia" w:ascii="宋体" w:hAnsi="宋体" w:eastAsia="宋体" w:cs="Times New Roman"/>
          <w:snapToGrid/>
          <w:color w:val="000000"/>
          <w:kern w:val="2"/>
          <w:sz w:val="24"/>
          <w:szCs w:val="24"/>
          <w:lang w:val="en-US" w:eastAsia="zh-CN"/>
        </w:rPr>
        <w:t>5</w:t>
      </w:r>
      <w:r>
        <w:rPr>
          <w:rFonts w:hint="eastAsia" w:ascii="宋体" w:hAnsi="宋体" w:eastAsia="宋体" w:cs="Times New Roman"/>
          <w:snapToGrid/>
          <w:color w:val="000000"/>
          <w:kern w:val="2"/>
          <w:sz w:val="24"/>
          <w:szCs w:val="24"/>
          <w:lang w:eastAsia="zh-CN"/>
        </w:rPr>
        <w:t>年  月  日</w:t>
      </w:r>
    </w:p>
    <w:p w14:paraId="06294DE9">
      <w:pPr>
        <w:widowControl w:val="0"/>
        <w:kinsoku/>
        <w:autoSpaceDE/>
        <w:autoSpaceDN/>
        <w:adjustRightInd/>
        <w:snapToGrid/>
        <w:spacing w:line="420" w:lineRule="exact"/>
        <w:jc w:val="both"/>
        <w:textAlignment w:val="auto"/>
        <w:rPr>
          <w:rFonts w:ascii="宋体" w:hAnsi="宋体" w:eastAsia="宋体" w:cs="Times New Roman"/>
          <w:snapToGrid/>
          <w:color w:val="000000"/>
          <w:kern w:val="2"/>
          <w:sz w:val="24"/>
          <w:szCs w:val="24"/>
          <w:lang w:eastAsia="zh-CN"/>
        </w:rPr>
      </w:pPr>
    </w:p>
    <w:p w14:paraId="0E1F4693">
      <w:pPr>
        <w:widowControl w:val="0"/>
        <w:kinsoku/>
        <w:autoSpaceDE/>
        <w:autoSpaceDN/>
        <w:adjustRightInd/>
        <w:snapToGrid/>
        <w:spacing w:line="420" w:lineRule="exact"/>
        <w:jc w:val="both"/>
        <w:textAlignment w:val="auto"/>
        <w:rPr>
          <w:rFonts w:ascii="宋体" w:hAnsi="宋体" w:eastAsia="宋体" w:cs="Times New Roman"/>
          <w:snapToGrid/>
          <w:color w:val="000000"/>
          <w:kern w:val="2"/>
          <w:sz w:val="24"/>
          <w:szCs w:val="24"/>
          <w:lang w:eastAsia="zh-CN"/>
        </w:rPr>
      </w:pPr>
    </w:p>
    <w:p w14:paraId="30869A81">
      <w:pPr>
        <w:widowControl w:val="0"/>
        <w:kinsoku/>
        <w:autoSpaceDE/>
        <w:autoSpaceDN/>
        <w:adjustRightInd/>
        <w:snapToGrid/>
        <w:spacing w:line="420" w:lineRule="exact"/>
        <w:ind w:firstLine="420"/>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本项目经</w:t>
      </w:r>
      <w:r>
        <w:rPr>
          <w:rFonts w:hint="eastAsia" w:ascii="宋体" w:hAnsi="宋体" w:eastAsia="宋体" w:cs="宋体"/>
          <w:b/>
          <w:snapToGrid/>
          <w:color w:val="000000"/>
          <w:kern w:val="2"/>
          <w:sz w:val="24"/>
          <w:szCs w:val="24"/>
          <w:lang w:eastAsia="zh-CN"/>
        </w:rPr>
        <w:t>中科高盛咨询集团有限公司</w:t>
      </w:r>
      <w:r>
        <w:rPr>
          <w:rFonts w:hint="eastAsia" w:ascii="宋体" w:hAnsi="宋体" w:eastAsia="宋体" w:cs="宋体"/>
          <w:snapToGrid/>
          <w:color w:val="000000"/>
          <w:kern w:val="2"/>
          <w:sz w:val="24"/>
          <w:szCs w:val="24"/>
          <w:lang w:eastAsia="zh-CN"/>
        </w:rPr>
        <w:t>依政府采购程序组织招标，合同主要条款内容与招、投标文件的内容一致。</w:t>
      </w:r>
    </w:p>
    <w:p w14:paraId="3ABFF3FB">
      <w:pPr>
        <w:widowControl w:val="0"/>
        <w:kinsoku/>
        <w:autoSpaceDE/>
        <w:autoSpaceDN/>
        <w:adjustRightInd/>
        <w:snapToGrid/>
        <w:spacing w:line="420" w:lineRule="exact"/>
        <w:jc w:val="both"/>
        <w:textAlignment w:val="auto"/>
        <w:rPr>
          <w:rFonts w:ascii="宋体" w:hAnsi="宋体" w:eastAsia="宋体" w:cs="宋体"/>
          <w:snapToGrid/>
          <w:color w:val="000000"/>
          <w:kern w:val="2"/>
          <w:sz w:val="24"/>
          <w:szCs w:val="24"/>
          <w:lang w:eastAsia="zh-CN"/>
        </w:rPr>
      </w:pPr>
    </w:p>
    <w:p w14:paraId="5DCC2DB9">
      <w:pPr>
        <w:widowControl w:val="0"/>
        <w:kinsoku/>
        <w:autoSpaceDE/>
        <w:autoSpaceDN/>
        <w:adjustRightInd/>
        <w:snapToGrid/>
        <w:spacing w:line="420" w:lineRule="exact"/>
        <w:jc w:val="both"/>
        <w:textAlignment w:val="auto"/>
        <w:rPr>
          <w:rFonts w:ascii="宋体" w:hAnsi="宋体" w:eastAsia="宋体" w:cs="宋体"/>
          <w:snapToGrid/>
          <w:color w:val="000000"/>
          <w:kern w:val="2"/>
          <w:sz w:val="24"/>
          <w:szCs w:val="24"/>
          <w:lang w:eastAsia="zh-CN"/>
        </w:rPr>
      </w:pPr>
    </w:p>
    <w:p w14:paraId="6DE7E40B">
      <w:pPr>
        <w:widowControl w:val="0"/>
        <w:kinsoku/>
        <w:autoSpaceDE/>
        <w:autoSpaceDN/>
        <w:adjustRightInd/>
        <w:snapToGrid/>
        <w:spacing w:line="420" w:lineRule="exact"/>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招标机构：</w:t>
      </w:r>
    </w:p>
    <w:p w14:paraId="4F17015C">
      <w:pPr>
        <w:widowControl w:val="0"/>
        <w:kinsoku/>
        <w:autoSpaceDE/>
        <w:autoSpaceDN/>
        <w:adjustRightInd/>
        <w:snapToGrid/>
        <w:spacing w:line="420" w:lineRule="exact"/>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地    址：</w:t>
      </w:r>
    </w:p>
    <w:p w14:paraId="596104B4">
      <w:pPr>
        <w:widowControl w:val="0"/>
        <w:kinsoku/>
        <w:autoSpaceDE/>
        <w:autoSpaceDN/>
        <w:adjustRightInd/>
        <w:snapToGrid/>
        <w:spacing w:line="420" w:lineRule="exact"/>
        <w:jc w:val="both"/>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鉴证方代表：</w:t>
      </w:r>
    </w:p>
    <w:p w14:paraId="088DD04B">
      <w:pPr>
        <w:widowControl w:val="0"/>
        <w:kinsoku/>
        <w:autoSpaceDE/>
        <w:autoSpaceDN/>
        <w:adjustRightInd/>
        <w:snapToGrid/>
        <w:spacing w:line="420" w:lineRule="exact"/>
        <w:jc w:val="left"/>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电    话：</w:t>
      </w:r>
    </w:p>
    <w:p w14:paraId="2C964A82">
      <w:pPr>
        <w:widowControl w:val="0"/>
        <w:kinsoku/>
        <w:autoSpaceDE/>
        <w:autoSpaceDN/>
        <w:adjustRightInd/>
        <w:snapToGrid/>
        <w:spacing w:line="420" w:lineRule="exact"/>
        <w:jc w:val="left"/>
        <w:textAlignment w:val="auto"/>
        <w:rPr>
          <w:rFonts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202</w:t>
      </w:r>
      <w:r>
        <w:rPr>
          <w:rFonts w:hint="eastAsia" w:ascii="宋体" w:hAnsi="宋体" w:eastAsia="宋体" w:cs="宋体"/>
          <w:snapToGrid/>
          <w:color w:val="000000"/>
          <w:kern w:val="2"/>
          <w:sz w:val="24"/>
          <w:szCs w:val="24"/>
          <w:lang w:val="en-US" w:eastAsia="zh-CN"/>
        </w:rPr>
        <w:t>5</w:t>
      </w:r>
      <w:r>
        <w:rPr>
          <w:rFonts w:hint="eastAsia" w:ascii="宋体" w:hAnsi="宋体" w:eastAsia="宋体" w:cs="宋体"/>
          <w:snapToGrid/>
          <w:color w:val="000000"/>
          <w:kern w:val="2"/>
          <w:sz w:val="24"/>
          <w:szCs w:val="24"/>
          <w:lang w:eastAsia="zh-CN"/>
        </w:rPr>
        <w:t xml:space="preserve">年   月 </w:t>
      </w:r>
      <w:r>
        <w:rPr>
          <w:rFonts w:ascii="宋体" w:hAnsi="宋体" w:eastAsia="宋体" w:cs="宋体"/>
          <w:snapToGrid/>
          <w:color w:val="000000"/>
          <w:kern w:val="2"/>
          <w:sz w:val="24"/>
          <w:szCs w:val="24"/>
          <w:lang w:eastAsia="zh-CN"/>
        </w:rPr>
        <w:t xml:space="preserve"> </w:t>
      </w:r>
      <w:r>
        <w:rPr>
          <w:rFonts w:hint="eastAsia" w:ascii="宋体" w:hAnsi="宋体" w:eastAsia="宋体" w:cs="宋体"/>
          <w:snapToGrid/>
          <w:color w:val="000000"/>
          <w:kern w:val="2"/>
          <w:sz w:val="24"/>
          <w:szCs w:val="24"/>
          <w:lang w:eastAsia="zh-CN"/>
        </w:rPr>
        <w:t xml:space="preserve"> 日</w:t>
      </w:r>
    </w:p>
    <w:p w14:paraId="235C91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CF5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2025-10-16T07:59:39Z</dcterms:created>
  <dc:creator>Admin</dc:creator>
  <cp:lastModifiedBy>王择</cp:lastModifiedBy>
  <dcterms:modified xsi:type="dcterms:W3CDTF">2025-10-16T07:59:55Z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eyJoZGlkIjoiMDY1MjA5NmUwMjc1NWRlZGE1NzM4MGI1NWEzZGI2NWIiLCJ1c2VySWQiOiIxMDQzNTE0NzQxIn0=</vt:lpwstr>
  </property>
  <property fmtid="{D5CDD505-2E9C-101B-9397-08002B2CF9AE}" pid="4" name="ICV">
    <vt:lpwstr>BAC48768482A4F7DB28CFF126B926909_12</vt:lpwstr>
  </property>
</Properties>
</file>